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233A" w14:textId="77777777" w:rsidR="00F22496" w:rsidRPr="00C40CC2" w:rsidRDefault="00F4025D" w:rsidP="00F4025D">
      <w:pPr>
        <w:spacing w:after="0" w:line="259" w:lineRule="auto"/>
        <w:ind w:left="2241" w:right="0" w:firstLine="0"/>
        <w:jc w:val="left"/>
        <w:rPr>
          <w:rFonts w:asciiTheme="minorHAnsi" w:hAnsiTheme="minorHAnsi" w:cstheme="minorHAnsi"/>
        </w:rPr>
      </w:pPr>
      <w:r w:rsidRPr="00C40CC2">
        <w:rPr>
          <w:rFonts w:asciiTheme="minorHAnsi" w:hAnsiTheme="minorHAnsi" w:cstheme="minorHAnsi"/>
          <w:noProof/>
        </w:rPr>
        <w:drawing>
          <wp:anchor distT="0" distB="0" distL="114300" distR="114300" simplePos="0" relativeHeight="251658240" behindDoc="0" locked="0" layoutInCell="1" allowOverlap="1" wp14:anchorId="1484781A" wp14:editId="390039FD">
            <wp:simplePos x="0" y="0"/>
            <wp:positionH relativeFrom="margin">
              <wp:posOffset>79552</wp:posOffset>
            </wp:positionH>
            <wp:positionV relativeFrom="topMargin">
              <wp:align>bottom</wp:align>
            </wp:positionV>
            <wp:extent cx="5725414" cy="844550"/>
            <wp:effectExtent l="0" t="0" r="889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5725414" cy="844550"/>
                    </a:xfrm>
                    <a:prstGeom prst="rect">
                      <a:avLst/>
                    </a:prstGeom>
                  </pic:spPr>
                </pic:pic>
              </a:graphicData>
            </a:graphic>
          </wp:anchor>
        </w:drawing>
      </w:r>
      <w:r w:rsidR="007656D1" w:rsidRPr="00C40CC2">
        <w:rPr>
          <w:rFonts w:asciiTheme="minorHAnsi" w:eastAsia="Arial" w:hAnsiTheme="minorHAnsi" w:cstheme="minorHAnsi"/>
        </w:rPr>
        <w:t xml:space="preserve"> </w:t>
      </w:r>
    </w:p>
    <w:p w14:paraId="3C055458" w14:textId="0DD5E137" w:rsidR="00F22496" w:rsidRPr="00C40CC2" w:rsidRDefault="00F22496" w:rsidP="00565C43">
      <w:pPr>
        <w:spacing w:after="22" w:line="259" w:lineRule="auto"/>
        <w:ind w:left="0" w:right="0" w:firstLine="0"/>
        <w:rPr>
          <w:rFonts w:asciiTheme="minorHAnsi" w:hAnsiTheme="minorHAnsi" w:cstheme="minorHAnsi"/>
        </w:rPr>
      </w:pPr>
    </w:p>
    <w:p w14:paraId="58120C53" w14:textId="1F1FE7E6" w:rsidR="0081424E" w:rsidRDefault="007656D1" w:rsidP="00565C43">
      <w:pPr>
        <w:spacing w:after="0" w:line="259" w:lineRule="auto"/>
        <w:ind w:left="1440" w:right="0" w:firstLine="720"/>
        <w:rPr>
          <w:rFonts w:asciiTheme="minorHAnsi" w:hAnsiTheme="minorHAnsi" w:cstheme="minorHAnsi"/>
          <w:b/>
        </w:rPr>
      </w:pPr>
      <w:r w:rsidRPr="00C40CC2">
        <w:rPr>
          <w:rFonts w:asciiTheme="minorHAnsi" w:hAnsiTheme="minorHAnsi" w:cstheme="minorHAnsi"/>
          <w:b/>
        </w:rPr>
        <w:t xml:space="preserve">REQUEST FOR </w:t>
      </w:r>
      <w:r w:rsidR="0081424E" w:rsidRPr="00C40CC2">
        <w:rPr>
          <w:rFonts w:asciiTheme="minorHAnsi" w:hAnsiTheme="minorHAnsi" w:cstheme="minorHAnsi"/>
          <w:b/>
        </w:rPr>
        <w:t>QUOTATION</w:t>
      </w:r>
      <w:r w:rsidR="0081424E">
        <w:rPr>
          <w:rFonts w:asciiTheme="minorHAnsi" w:hAnsiTheme="minorHAnsi" w:cstheme="minorHAnsi"/>
          <w:b/>
        </w:rPr>
        <w:t xml:space="preserve"> (RFQ)</w:t>
      </w:r>
    </w:p>
    <w:p w14:paraId="2339BC30" w14:textId="77777777" w:rsidR="0081424E" w:rsidRDefault="0081424E" w:rsidP="0081424E">
      <w:pPr>
        <w:spacing w:after="0" w:line="259" w:lineRule="auto"/>
        <w:ind w:left="1440" w:right="0" w:firstLine="720"/>
        <w:jc w:val="left"/>
        <w:rPr>
          <w:rFonts w:asciiTheme="minorHAnsi" w:hAnsiTheme="minorHAnsi" w:cstheme="minorHAnsi"/>
          <w:b/>
        </w:rPr>
      </w:pPr>
    </w:p>
    <w:p w14:paraId="08259F09" w14:textId="2D24C58F" w:rsidR="00EC739B" w:rsidRPr="0081424E" w:rsidRDefault="00F6707C" w:rsidP="00F6707C">
      <w:pPr>
        <w:tabs>
          <w:tab w:val="center" w:pos="516"/>
          <w:tab w:val="center" w:pos="1226"/>
          <w:tab w:val="center" w:pos="1931"/>
          <w:tab w:val="center" w:pos="2641"/>
          <w:tab w:val="center" w:pos="3347"/>
          <w:tab w:val="center" w:pos="4057"/>
          <w:tab w:val="center" w:pos="4767"/>
          <w:tab w:val="center" w:pos="5473"/>
          <w:tab w:val="center" w:pos="6183"/>
          <w:tab w:val="center" w:pos="7694"/>
        </w:tabs>
        <w:spacing w:after="174" w:line="259" w:lineRule="auto"/>
        <w:ind w:left="2641" w:right="0" w:firstLine="0"/>
        <w:jc w:val="left"/>
        <w:rPr>
          <w:rFonts w:asciiTheme="minorHAnsi" w:hAnsiTheme="minorHAnsi" w:cstheme="minorHAnsi"/>
          <w:b/>
          <w:bCs/>
        </w:rPr>
      </w:pP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001E4EAA" w:rsidRPr="0081424E">
        <w:rPr>
          <w:rFonts w:asciiTheme="minorHAnsi" w:hAnsiTheme="minorHAnsi" w:cstheme="minorHAnsi"/>
          <w:b/>
          <w:bCs/>
        </w:rPr>
        <w:t xml:space="preserve">Date: </w:t>
      </w:r>
      <w:r w:rsidR="00B72C7A">
        <w:rPr>
          <w:rFonts w:asciiTheme="minorHAnsi" w:hAnsiTheme="minorHAnsi" w:cstheme="minorHAnsi"/>
          <w:b/>
          <w:bCs/>
        </w:rPr>
        <w:t>2</w:t>
      </w:r>
      <w:r w:rsidR="00941088">
        <w:rPr>
          <w:rFonts w:asciiTheme="minorHAnsi" w:hAnsiTheme="minorHAnsi" w:cstheme="minorHAnsi"/>
          <w:b/>
          <w:bCs/>
        </w:rPr>
        <w:t>4</w:t>
      </w:r>
      <w:r w:rsidR="00EC739B" w:rsidRPr="0081424E">
        <w:rPr>
          <w:rFonts w:asciiTheme="minorHAnsi" w:hAnsiTheme="minorHAnsi" w:cstheme="minorHAnsi"/>
          <w:b/>
          <w:bCs/>
        </w:rPr>
        <w:t>/</w:t>
      </w:r>
      <w:r w:rsidR="003C1459" w:rsidRPr="0081424E">
        <w:rPr>
          <w:rFonts w:asciiTheme="minorHAnsi" w:hAnsiTheme="minorHAnsi" w:cstheme="minorHAnsi"/>
          <w:b/>
          <w:bCs/>
        </w:rPr>
        <w:t>0</w:t>
      </w:r>
      <w:r w:rsidR="006B0CEC">
        <w:rPr>
          <w:rFonts w:asciiTheme="minorHAnsi" w:hAnsiTheme="minorHAnsi" w:cstheme="minorHAnsi"/>
          <w:b/>
          <w:bCs/>
        </w:rPr>
        <w:t>9</w:t>
      </w:r>
      <w:r w:rsidR="00EC739B" w:rsidRPr="0081424E">
        <w:rPr>
          <w:rFonts w:asciiTheme="minorHAnsi" w:hAnsiTheme="minorHAnsi" w:cstheme="minorHAnsi"/>
          <w:b/>
          <w:bCs/>
        </w:rPr>
        <w:t>/202</w:t>
      </w:r>
      <w:r w:rsidR="003C1459" w:rsidRPr="0081424E">
        <w:rPr>
          <w:rFonts w:asciiTheme="minorHAnsi" w:hAnsiTheme="minorHAnsi" w:cstheme="minorHAnsi"/>
          <w:b/>
          <w:bCs/>
        </w:rPr>
        <w:t>1</w:t>
      </w:r>
    </w:p>
    <w:p w14:paraId="2652D1B2" w14:textId="77777777" w:rsidR="00F6707C" w:rsidRPr="00C40CC2" w:rsidRDefault="00F6707C" w:rsidP="00F6707C">
      <w:pPr>
        <w:tabs>
          <w:tab w:val="center" w:pos="516"/>
          <w:tab w:val="center" w:pos="1226"/>
          <w:tab w:val="center" w:pos="1931"/>
          <w:tab w:val="center" w:pos="2641"/>
          <w:tab w:val="center" w:pos="3347"/>
          <w:tab w:val="center" w:pos="4057"/>
          <w:tab w:val="center" w:pos="4767"/>
          <w:tab w:val="center" w:pos="5473"/>
          <w:tab w:val="center" w:pos="6183"/>
          <w:tab w:val="center" w:pos="7694"/>
        </w:tabs>
        <w:spacing w:after="174" w:line="259" w:lineRule="auto"/>
        <w:ind w:left="2641" w:right="0" w:firstLine="0"/>
        <w:jc w:val="left"/>
        <w:rPr>
          <w:rFonts w:asciiTheme="minorHAnsi" w:hAnsiTheme="minorHAnsi" w:cstheme="minorHAnsi"/>
        </w:rPr>
      </w:pPr>
    </w:p>
    <w:p w14:paraId="7DE16DFE" w14:textId="1E6D009F" w:rsidR="00F22496" w:rsidRPr="00680515" w:rsidRDefault="00F6707C" w:rsidP="00322272">
      <w:pPr>
        <w:spacing w:after="0" w:line="259" w:lineRule="auto"/>
        <w:ind w:left="11" w:right="0" w:hanging="11"/>
        <w:jc w:val="center"/>
        <w:rPr>
          <w:rFonts w:asciiTheme="minorHAnsi" w:hAnsiTheme="minorHAnsi" w:cstheme="minorHAnsi"/>
          <w:b/>
        </w:rPr>
      </w:pPr>
      <w:r w:rsidRPr="00C40CC2">
        <w:rPr>
          <w:rFonts w:asciiTheme="minorHAnsi" w:hAnsiTheme="minorHAnsi" w:cstheme="minorHAnsi"/>
          <w:b/>
        </w:rPr>
        <w:t>SUBJECT</w:t>
      </w:r>
      <w:r w:rsidRPr="00545E37">
        <w:rPr>
          <w:rFonts w:asciiTheme="minorHAnsi" w:hAnsiTheme="minorHAnsi" w:cstheme="minorHAnsi"/>
          <w:b/>
        </w:rPr>
        <w:t xml:space="preserve">: </w:t>
      </w:r>
      <w:r w:rsidR="0081424E" w:rsidRPr="00545E37">
        <w:rPr>
          <w:rFonts w:asciiTheme="minorHAnsi" w:hAnsiTheme="minorHAnsi" w:cstheme="minorHAnsi"/>
          <w:b/>
        </w:rPr>
        <w:t>RFQ 21</w:t>
      </w:r>
      <w:r w:rsidR="00565C43" w:rsidRPr="00545E37">
        <w:rPr>
          <w:rFonts w:asciiTheme="minorHAnsi" w:hAnsiTheme="minorHAnsi" w:cstheme="minorHAnsi"/>
          <w:b/>
        </w:rPr>
        <w:t>/</w:t>
      </w:r>
      <w:r w:rsidR="00545E37" w:rsidRPr="00545E37">
        <w:rPr>
          <w:rFonts w:asciiTheme="minorHAnsi" w:hAnsiTheme="minorHAnsi" w:cstheme="minorHAnsi"/>
          <w:b/>
        </w:rPr>
        <w:t>232</w:t>
      </w:r>
      <w:r w:rsidR="00565C43">
        <w:rPr>
          <w:rFonts w:asciiTheme="minorHAnsi" w:hAnsiTheme="minorHAnsi" w:cstheme="minorHAnsi"/>
          <w:b/>
        </w:rPr>
        <w:t xml:space="preserve"> </w:t>
      </w:r>
      <w:r w:rsidR="0060390C">
        <w:rPr>
          <w:rFonts w:asciiTheme="minorHAnsi" w:hAnsiTheme="minorHAnsi" w:cstheme="minorHAnsi"/>
          <w:b/>
        </w:rPr>
        <w:t>–</w:t>
      </w:r>
      <w:r w:rsidR="0060390C">
        <w:rPr>
          <w:rFonts w:asciiTheme="minorHAnsi" w:hAnsiTheme="minorHAnsi" w:cstheme="minorHAnsi"/>
          <w:b/>
          <w:u w:val="single"/>
        </w:rPr>
        <w:t xml:space="preserve"> </w:t>
      </w:r>
      <w:r w:rsidR="00FE62F7">
        <w:rPr>
          <w:rFonts w:asciiTheme="minorHAnsi" w:hAnsiTheme="minorHAnsi" w:cstheme="minorHAnsi"/>
          <w:b/>
          <w:u w:val="single"/>
        </w:rPr>
        <w:t xml:space="preserve">Consultancy to support the implementation of the PCREEE’s Annual Work </w:t>
      </w:r>
      <w:proofErr w:type="gramStart"/>
      <w:r w:rsidR="00FE62F7">
        <w:rPr>
          <w:rFonts w:asciiTheme="minorHAnsi" w:hAnsiTheme="minorHAnsi" w:cstheme="minorHAnsi"/>
          <w:b/>
          <w:u w:val="single"/>
        </w:rPr>
        <w:t xml:space="preserve">Plan </w:t>
      </w:r>
      <w:r w:rsidR="00FE62F7" w:rsidRPr="00680515">
        <w:rPr>
          <w:rFonts w:asciiTheme="minorHAnsi" w:hAnsiTheme="minorHAnsi" w:cstheme="minorHAnsi"/>
          <w:b/>
          <w:u w:val="single"/>
        </w:rPr>
        <w:t xml:space="preserve"> </w:t>
      </w:r>
      <w:r w:rsidR="00FE62F7">
        <w:rPr>
          <w:rFonts w:asciiTheme="minorHAnsi" w:hAnsiTheme="minorHAnsi" w:cstheme="minorHAnsi"/>
          <w:b/>
          <w:u w:val="single"/>
        </w:rPr>
        <w:t>2021</w:t>
      </w:r>
      <w:proofErr w:type="gramEnd"/>
      <w:r w:rsidR="00FE62F7">
        <w:rPr>
          <w:rFonts w:asciiTheme="minorHAnsi" w:hAnsiTheme="minorHAnsi" w:cstheme="minorHAnsi"/>
          <w:b/>
          <w:u w:val="single"/>
        </w:rPr>
        <w:t xml:space="preserve">-2022 in </w:t>
      </w:r>
      <w:r w:rsidR="00A813F0">
        <w:rPr>
          <w:rFonts w:asciiTheme="minorHAnsi" w:hAnsiTheme="minorHAnsi" w:cstheme="minorHAnsi"/>
          <w:b/>
          <w:u w:val="single"/>
        </w:rPr>
        <w:t>Papua New Guinea</w:t>
      </w:r>
    </w:p>
    <w:p w14:paraId="4C45A79A" w14:textId="30A12484" w:rsidR="00F22496" w:rsidRPr="00C40CC2" w:rsidRDefault="007656D1" w:rsidP="00F6707C">
      <w:pPr>
        <w:tabs>
          <w:tab w:val="center" w:pos="516"/>
          <w:tab w:val="center" w:pos="1226"/>
          <w:tab w:val="center" w:pos="1931"/>
          <w:tab w:val="center" w:pos="2641"/>
          <w:tab w:val="center" w:pos="3347"/>
          <w:tab w:val="center" w:pos="4057"/>
          <w:tab w:val="center" w:pos="4767"/>
          <w:tab w:val="center" w:pos="5473"/>
          <w:tab w:val="center" w:pos="6183"/>
          <w:tab w:val="center" w:pos="7694"/>
        </w:tabs>
        <w:spacing w:after="174" w:line="259" w:lineRule="auto"/>
        <w:ind w:left="0" w:right="0" w:firstLine="0"/>
        <w:jc w:val="left"/>
        <w:rPr>
          <w:rFonts w:asciiTheme="minorHAnsi" w:hAnsiTheme="minorHAnsi" w:cstheme="minorHAnsi"/>
          <w:b/>
        </w:rPr>
      </w:pPr>
      <w:r w:rsidRPr="00C40CC2">
        <w:rPr>
          <w:rFonts w:asciiTheme="minorHAnsi" w:hAnsiTheme="minorHAnsi" w:cstheme="minorHAnsi"/>
        </w:rPr>
        <w:tab/>
      </w:r>
      <w:r w:rsidRPr="00C40CC2">
        <w:rPr>
          <w:rFonts w:asciiTheme="minorHAnsi" w:hAnsiTheme="minorHAnsi" w:cstheme="minorHAnsi"/>
          <w:b/>
        </w:rPr>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r>
    </w:p>
    <w:p w14:paraId="5A1EA59A" w14:textId="1ED653F3" w:rsidR="00FE62F7" w:rsidRPr="00FE62F7" w:rsidRDefault="0060390C" w:rsidP="00FE62F7">
      <w:pPr>
        <w:pStyle w:val="ListParagraph"/>
        <w:numPr>
          <w:ilvl w:val="0"/>
          <w:numId w:val="25"/>
        </w:numPr>
        <w:spacing w:after="0"/>
        <w:rPr>
          <w:rFonts w:cstheme="minorHAnsi"/>
          <w:b/>
        </w:rPr>
      </w:pPr>
      <w:r>
        <w:t xml:space="preserve">The Pacific Community (SPC) would like to invite interested and qualified bidders to submit quotations for a consultancy to </w:t>
      </w:r>
      <w:r w:rsidR="00FE62F7" w:rsidRPr="00FE62F7">
        <w:rPr>
          <w:rFonts w:cstheme="minorHAnsi"/>
          <w:bCs/>
        </w:rPr>
        <w:t xml:space="preserve">support the implementation of the PCREEE’s Annual Work </w:t>
      </w:r>
      <w:proofErr w:type="gramStart"/>
      <w:r w:rsidR="00FE62F7" w:rsidRPr="00FE62F7">
        <w:rPr>
          <w:rFonts w:cstheme="minorHAnsi"/>
          <w:bCs/>
        </w:rPr>
        <w:t>Plan  2021</w:t>
      </w:r>
      <w:proofErr w:type="gramEnd"/>
      <w:r w:rsidR="00FE62F7" w:rsidRPr="00FE62F7">
        <w:rPr>
          <w:rFonts w:cstheme="minorHAnsi"/>
          <w:bCs/>
        </w:rPr>
        <w:t xml:space="preserve">-2022 in </w:t>
      </w:r>
      <w:r w:rsidR="00A813F0">
        <w:rPr>
          <w:rFonts w:cstheme="minorHAnsi"/>
          <w:bCs/>
        </w:rPr>
        <w:t>PNG.</w:t>
      </w:r>
    </w:p>
    <w:p w14:paraId="6D50B7AE" w14:textId="77777777" w:rsidR="0060390C" w:rsidRPr="0060390C" w:rsidRDefault="0060390C" w:rsidP="0060390C">
      <w:pPr>
        <w:pStyle w:val="ListParagraph"/>
        <w:ind w:left="706" w:right="1085"/>
        <w:rPr>
          <w:rFonts w:cstheme="minorHAnsi"/>
        </w:rPr>
      </w:pPr>
    </w:p>
    <w:p w14:paraId="0BA7138A" w14:textId="77777777" w:rsidR="0060390C" w:rsidRPr="0060390C" w:rsidRDefault="0060390C" w:rsidP="000F4DCC">
      <w:pPr>
        <w:pStyle w:val="ListParagraph"/>
        <w:numPr>
          <w:ilvl w:val="0"/>
          <w:numId w:val="25"/>
        </w:numPr>
        <w:ind w:right="-52"/>
        <w:rPr>
          <w:rFonts w:cstheme="minorHAnsi"/>
        </w:rPr>
      </w:pPr>
      <w:r>
        <w:t xml:space="preserve">You are requested to submit a quotation to carry out specific tasks as outlined in the Terms of Reference (Annex I). </w:t>
      </w:r>
    </w:p>
    <w:p w14:paraId="23A54E01" w14:textId="77777777" w:rsidR="0060390C" w:rsidRDefault="0060390C" w:rsidP="0060390C">
      <w:pPr>
        <w:pStyle w:val="ListParagraph"/>
      </w:pPr>
    </w:p>
    <w:p w14:paraId="066B2F44" w14:textId="24FD6DAB" w:rsidR="0060390C" w:rsidRPr="0060390C" w:rsidRDefault="0060390C" w:rsidP="00C37CDF">
      <w:pPr>
        <w:pStyle w:val="ListParagraph"/>
        <w:numPr>
          <w:ilvl w:val="0"/>
          <w:numId w:val="25"/>
        </w:numPr>
        <w:ind w:right="1085"/>
        <w:rPr>
          <w:rFonts w:cstheme="minorHAnsi"/>
        </w:rPr>
      </w:pPr>
      <w:r>
        <w:t xml:space="preserve">Queries or questions may be emailed to </w:t>
      </w:r>
      <w:hyperlink r:id="rId12" w:history="1">
        <w:r w:rsidRPr="00E96BD6">
          <w:rPr>
            <w:rStyle w:val="Hyperlink"/>
          </w:rPr>
          <w:t>solomonef@spc.int</w:t>
        </w:r>
      </w:hyperlink>
      <w:r>
        <w:t xml:space="preserve">  </w:t>
      </w:r>
    </w:p>
    <w:p w14:paraId="590104BD" w14:textId="77777777" w:rsidR="0060390C" w:rsidRDefault="0060390C" w:rsidP="0060390C">
      <w:pPr>
        <w:pStyle w:val="ListParagraph"/>
      </w:pPr>
    </w:p>
    <w:p w14:paraId="254744E4" w14:textId="77777777" w:rsidR="0060390C" w:rsidRPr="0060390C" w:rsidRDefault="0060390C" w:rsidP="000F4DCC">
      <w:pPr>
        <w:pStyle w:val="ListParagraph"/>
        <w:numPr>
          <w:ilvl w:val="0"/>
          <w:numId w:val="25"/>
        </w:numPr>
        <w:ind w:right="-52"/>
        <w:jc w:val="both"/>
        <w:rPr>
          <w:rFonts w:cstheme="minorHAnsi"/>
        </w:rPr>
      </w:pPr>
      <w:r>
        <w:t xml:space="preserve">SPC reserves the right at the time of award of contract to vary the quantity of services and goods specified in the RFQ. </w:t>
      </w:r>
    </w:p>
    <w:p w14:paraId="3A2AB54C" w14:textId="77777777" w:rsidR="0060390C" w:rsidRDefault="0060390C" w:rsidP="0060390C">
      <w:pPr>
        <w:pStyle w:val="ListParagraph"/>
        <w:jc w:val="both"/>
      </w:pPr>
    </w:p>
    <w:p w14:paraId="54C13A82" w14:textId="7E8D6D00" w:rsidR="0060390C" w:rsidRPr="0060390C" w:rsidRDefault="0060390C" w:rsidP="000F4DCC">
      <w:pPr>
        <w:pStyle w:val="ListParagraph"/>
        <w:numPr>
          <w:ilvl w:val="0"/>
          <w:numId w:val="25"/>
        </w:numPr>
        <w:ind w:right="-52"/>
        <w:jc w:val="both"/>
        <w:rPr>
          <w:rFonts w:cstheme="minorHAnsi"/>
        </w:rPr>
      </w:pPr>
      <w:r>
        <w:t xml:space="preserve">SPC reserves the right to accept or reject any </w:t>
      </w:r>
      <w:r w:rsidR="00707933">
        <w:t xml:space="preserve">proposal </w:t>
      </w:r>
      <w:r>
        <w:t xml:space="preserve">and to annul the solicitation process and reject all Proposals at any time prior to award of contract, without thereby incurring any liability to the affected Bidder(s) or any obligation to inform the affected bidder(s) of the grounds for the Purchaser’s action. </w:t>
      </w:r>
    </w:p>
    <w:p w14:paraId="13EE7A1A" w14:textId="77777777" w:rsidR="0060390C" w:rsidRDefault="0060390C" w:rsidP="0060390C">
      <w:pPr>
        <w:pStyle w:val="ListParagraph"/>
        <w:jc w:val="both"/>
      </w:pPr>
    </w:p>
    <w:p w14:paraId="5BB14646" w14:textId="77777777" w:rsidR="0060390C" w:rsidRPr="0060390C" w:rsidRDefault="0060390C" w:rsidP="000F4DCC">
      <w:pPr>
        <w:pStyle w:val="ListParagraph"/>
        <w:numPr>
          <w:ilvl w:val="0"/>
          <w:numId w:val="25"/>
        </w:numPr>
        <w:ind w:right="-52"/>
        <w:jc w:val="both"/>
        <w:rPr>
          <w:rFonts w:cstheme="minorHAnsi"/>
        </w:rPr>
      </w:pPr>
      <w:r>
        <w:t xml:space="preserve">This RFQ has been requested from at least 3 service providers and quotations will be assessed based on both their assessed abilities to achieve the outcomes and cost. </w:t>
      </w:r>
    </w:p>
    <w:p w14:paraId="3AE1DA8D" w14:textId="77777777" w:rsidR="0060390C" w:rsidRDefault="0060390C" w:rsidP="0060390C">
      <w:pPr>
        <w:pStyle w:val="ListParagraph"/>
      </w:pPr>
    </w:p>
    <w:p w14:paraId="426C7108" w14:textId="5C1D6747" w:rsidR="0060390C" w:rsidRPr="000F4DCC" w:rsidRDefault="0060390C" w:rsidP="000F4DCC">
      <w:pPr>
        <w:pStyle w:val="ListParagraph"/>
        <w:numPr>
          <w:ilvl w:val="0"/>
          <w:numId w:val="25"/>
        </w:numPr>
        <w:ind w:right="-52"/>
        <w:rPr>
          <w:rFonts w:cstheme="minorHAnsi"/>
          <w:b/>
          <w:bCs/>
        </w:rPr>
      </w:pPr>
      <w:r>
        <w:t xml:space="preserve">Please email your quotation using the Technical Submission Form in Annex II and the Financial Submission Form in Annex III to </w:t>
      </w:r>
      <w:hyperlink r:id="rId13" w:history="1">
        <w:r w:rsidRPr="00E96BD6">
          <w:rPr>
            <w:rStyle w:val="Hyperlink"/>
          </w:rPr>
          <w:t>solomonef@spc.int</w:t>
        </w:r>
      </w:hyperlink>
      <w:r>
        <w:t xml:space="preserve"> by </w:t>
      </w:r>
      <w:r w:rsidR="000F4DCC" w:rsidRPr="000F4DCC">
        <w:rPr>
          <w:b/>
          <w:bCs/>
        </w:rPr>
        <w:t>5</w:t>
      </w:r>
      <w:r w:rsidRPr="000F4DCC">
        <w:rPr>
          <w:b/>
          <w:bCs/>
        </w:rPr>
        <w:t xml:space="preserve"> pm Fiji time on </w:t>
      </w:r>
      <w:r w:rsidR="006B0CEC" w:rsidRPr="000F4DCC">
        <w:rPr>
          <w:b/>
          <w:bCs/>
        </w:rPr>
        <w:t>2</w:t>
      </w:r>
      <w:r w:rsidR="00B72C7A" w:rsidRPr="000F4DCC">
        <w:rPr>
          <w:b/>
          <w:bCs/>
        </w:rPr>
        <w:t xml:space="preserve">0 </w:t>
      </w:r>
      <w:proofErr w:type="gramStart"/>
      <w:r w:rsidR="006B0CEC" w:rsidRPr="000F4DCC">
        <w:rPr>
          <w:b/>
          <w:bCs/>
        </w:rPr>
        <w:t xml:space="preserve">October </w:t>
      </w:r>
      <w:r w:rsidR="00B72C7A" w:rsidRPr="000F4DCC">
        <w:rPr>
          <w:b/>
          <w:bCs/>
        </w:rPr>
        <w:t xml:space="preserve"> </w:t>
      </w:r>
      <w:r w:rsidRPr="000F4DCC">
        <w:rPr>
          <w:b/>
          <w:bCs/>
        </w:rPr>
        <w:t>2021</w:t>
      </w:r>
      <w:proofErr w:type="gramEnd"/>
      <w:r w:rsidRPr="000F4DCC">
        <w:rPr>
          <w:b/>
          <w:bCs/>
        </w:rPr>
        <w:t xml:space="preserve">. </w:t>
      </w:r>
    </w:p>
    <w:p w14:paraId="55391B2B" w14:textId="77777777" w:rsidR="0060390C" w:rsidRDefault="0060390C" w:rsidP="0060390C">
      <w:pPr>
        <w:pStyle w:val="ListParagraph"/>
      </w:pPr>
    </w:p>
    <w:p w14:paraId="60C9C014" w14:textId="17F92BB5" w:rsidR="0060390C" w:rsidRPr="0060390C" w:rsidRDefault="0060390C" w:rsidP="000F4DCC">
      <w:pPr>
        <w:pStyle w:val="ListParagraph"/>
        <w:numPr>
          <w:ilvl w:val="0"/>
          <w:numId w:val="25"/>
        </w:numPr>
        <w:ind w:right="-52"/>
        <w:rPr>
          <w:rFonts w:cstheme="minorHAnsi"/>
        </w:rPr>
      </w:pPr>
      <w:r>
        <w:t>This letter is not to be construed in any way as an offer to contract with you or your organisation.</w:t>
      </w:r>
      <w:r w:rsidRPr="0060390C">
        <w:rPr>
          <w:rFonts w:cstheme="minorHAnsi"/>
        </w:rPr>
        <w:t xml:space="preserve"> </w:t>
      </w:r>
    </w:p>
    <w:p w14:paraId="04D0EAE1" w14:textId="77777777" w:rsidR="0060390C" w:rsidRDefault="0060390C" w:rsidP="0060390C">
      <w:pPr>
        <w:pStyle w:val="ListParagraph"/>
        <w:ind w:left="706" w:right="1085"/>
        <w:rPr>
          <w:rFonts w:cstheme="minorHAnsi"/>
        </w:rPr>
      </w:pPr>
    </w:p>
    <w:p w14:paraId="06204111" w14:textId="61EF94FD" w:rsidR="00F22496" w:rsidRPr="00C40CC2" w:rsidRDefault="007656D1">
      <w:pPr>
        <w:spacing w:after="195" w:line="259" w:lineRule="auto"/>
        <w:ind w:left="0" w:right="0" w:firstLine="0"/>
        <w:jc w:val="left"/>
        <w:rPr>
          <w:rFonts w:asciiTheme="minorHAnsi" w:hAnsiTheme="minorHAnsi" w:cstheme="minorHAnsi"/>
        </w:rPr>
      </w:pP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p>
    <w:p w14:paraId="1959906F" w14:textId="41BE8562" w:rsidR="000B5E55" w:rsidRPr="00723618" w:rsidRDefault="007656D1">
      <w:pPr>
        <w:spacing w:after="2485" w:line="259" w:lineRule="auto"/>
        <w:ind w:left="0" w:right="0" w:firstLine="0"/>
        <w:jc w:val="left"/>
        <w:rPr>
          <w:rFonts w:asciiTheme="minorHAnsi" w:hAnsiTheme="minorHAnsi" w:cstheme="minorHAnsi"/>
          <w:b/>
        </w:rPr>
      </w:pPr>
      <w:r w:rsidRPr="00C40CC2">
        <w:rPr>
          <w:rFonts w:asciiTheme="minorHAnsi" w:hAnsiTheme="minorHAnsi" w:cstheme="minorHAnsi"/>
        </w:rPr>
        <w:t xml:space="preserve"> </w:t>
      </w:r>
      <w:r w:rsidRPr="00C40CC2">
        <w:rPr>
          <w:rFonts w:asciiTheme="minorHAnsi" w:hAnsiTheme="minorHAnsi" w:cstheme="minorHAnsi"/>
        </w:rPr>
        <w:tab/>
      </w:r>
      <w:r w:rsidRPr="00C40CC2">
        <w:rPr>
          <w:rFonts w:asciiTheme="minorHAnsi" w:hAnsiTheme="minorHAnsi" w:cstheme="minorHAnsi"/>
          <w:b/>
        </w:rPr>
        <w:t xml:space="preserve"> </w:t>
      </w:r>
    </w:p>
    <w:p w14:paraId="53A709D4" w14:textId="77777777" w:rsidR="00F22496" w:rsidRPr="00C40CC2" w:rsidRDefault="007656D1">
      <w:pPr>
        <w:spacing w:after="0" w:line="259" w:lineRule="auto"/>
        <w:ind w:left="0" w:right="0" w:firstLine="0"/>
        <w:jc w:val="right"/>
        <w:rPr>
          <w:rFonts w:asciiTheme="minorHAnsi" w:hAnsiTheme="minorHAnsi" w:cstheme="minorHAnsi"/>
        </w:rPr>
      </w:pPr>
      <w:r w:rsidRPr="00C40CC2">
        <w:rPr>
          <w:rFonts w:asciiTheme="minorHAnsi" w:eastAsia="Arial" w:hAnsiTheme="minorHAnsi" w:cstheme="minorHAnsi"/>
        </w:rPr>
        <w:lastRenderedPageBreak/>
        <w:t xml:space="preserve"> </w:t>
      </w:r>
    </w:p>
    <w:p w14:paraId="4A30E295" w14:textId="77777777" w:rsidR="00F22496" w:rsidRPr="00C40CC2" w:rsidRDefault="007656D1" w:rsidP="00B72C7A">
      <w:pPr>
        <w:pBdr>
          <w:top w:val="single" w:sz="4" w:space="0" w:color="000000"/>
          <w:left w:val="single" w:sz="4" w:space="29" w:color="000000"/>
          <w:bottom w:val="single" w:sz="4" w:space="0" w:color="000000"/>
          <w:right w:val="single" w:sz="4" w:space="31" w:color="000000"/>
        </w:pBdr>
        <w:shd w:val="clear" w:color="auto" w:fill="BFBFBF"/>
        <w:spacing w:after="0" w:line="259" w:lineRule="auto"/>
        <w:ind w:left="10" w:right="1092"/>
        <w:jc w:val="center"/>
        <w:rPr>
          <w:rFonts w:asciiTheme="minorHAnsi" w:hAnsiTheme="minorHAnsi" w:cstheme="minorHAnsi"/>
        </w:rPr>
      </w:pPr>
      <w:r w:rsidRPr="00C40CC2">
        <w:rPr>
          <w:rFonts w:asciiTheme="minorHAnsi" w:hAnsiTheme="minorHAnsi" w:cstheme="minorHAnsi"/>
          <w:b/>
          <w:u w:val="single" w:color="000000"/>
        </w:rPr>
        <w:t>ANNEX I</w:t>
      </w:r>
      <w:r w:rsidRPr="00C40CC2">
        <w:rPr>
          <w:rFonts w:asciiTheme="minorHAnsi" w:hAnsiTheme="minorHAnsi" w:cstheme="minorHAnsi"/>
          <w:b/>
        </w:rPr>
        <w:t xml:space="preserve"> </w:t>
      </w:r>
    </w:p>
    <w:p w14:paraId="50713C6E" w14:textId="77777777" w:rsidR="00F22496" w:rsidRPr="00C40CC2" w:rsidRDefault="007656D1" w:rsidP="00B72C7A">
      <w:pPr>
        <w:pBdr>
          <w:top w:val="single" w:sz="4" w:space="0" w:color="000000"/>
          <w:left w:val="single" w:sz="4" w:space="29" w:color="000000"/>
          <w:bottom w:val="single" w:sz="4" w:space="0" w:color="000000"/>
          <w:right w:val="single" w:sz="4" w:space="31" w:color="000000"/>
        </w:pBdr>
        <w:shd w:val="clear" w:color="auto" w:fill="BFBFBF"/>
        <w:spacing w:after="125" w:line="259" w:lineRule="auto"/>
        <w:ind w:left="10" w:right="1092"/>
        <w:jc w:val="center"/>
        <w:rPr>
          <w:rFonts w:asciiTheme="minorHAnsi" w:hAnsiTheme="minorHAnsi" w:cstheme="minorHAnsi"/>
        </w:rPr>
      </w:pPr>
      <w:r w:rsidRPr="00C40CC2">
        <w:rPr>
          <w:rFonts w:asciiTheme="minorHAnsi" w:hAnsiTheme="minorHAnsi" w:cstheme="minorHAnsi"/>
          <w:b/>
          <w:u w:val="single" w:color="000000"/>
        </w:rPr>
        <w:t>TERMS OF REFERENCE</w:t>
      </w:r>
      <w:r w:rsidRPr="00C40CC2">
        <w:rPr>
          <w:rFonts w:asciiTheme="minorHAnsi" w:hAnsiTheme="minorHAnsi" w:cstheme="minorHAnsi"/>
          <w:b/>
        </w:rPr>
        <w:t xml:space="preserve"> </w:t>
      </w:r>
    </w:p>
    <w:p w14:paraId="23281AAF" w14:textId="77777777" w:rsidR="00F22496" w:rsidRPr="00C40CC2" w:rsidRDefault="007656D1">
      <w:pPr>
        <w:spacing w:after="14" w:line="259" w:lineRule="auto"/>
        <w:ind w:left="986" w:right="0" w:firstLine="0"/>
        <w:jc w:val="left"/>
        <w:rPr>
          <w:rFonts w:asciiTheme="minorHAnsi" w:hAnsiTheme="minorHAnsi" w:cstheme="minorHAnsi"/>
        </w:rPr>
      </w:pPr>
      <w:r w:rsidRPr="00C40CC2">
        <w:rPr>
          <w:rFonts w:asciiTheme="minorHAnsi" w:hAnsiTheme="minorHAnsi" w:cstheme="minorHAnsi"/>
          <w:b/>
        </w:rPr>
        <w:t xml:space="preserve"> </w:t>
      </w:r>
    </w:p>
    <w:p w14:paraId="5494736E" w14:textId="27857BD0" w:rsidR="00F22496" w:rsidRPr="00F4025D" w:rsidRDefault="007656D1" w:rsidP="00C37CDF">
      <w:pPr>
        <w:pStyle w:val="ListParagraph"/>
        <w:numPr>
          <w:ilvl w:val="0"/>
          <w:numId w:val="3"/>
        </w:numPr>
        <w:spacing w:line="250" w:lineRule="auto"/>
        <w:ind w:right="415"/>
        <w:rPr>
          <w:rFonts w:cstheme="minorHAnsi"/>
        </w:rPr>
      </w:pPr>
      <w:r w:rsidRPr="00F4025D">
        <w:rPr>
          <w:rFonts w:cstheme="minorHAnsi"/>
          <w:b/>
        </w:rPr>
        <w:t>Project Title:</w:t>
      </w:r>
      <w:r w:rsidR="00ED2066" w:rsidRPr="00F4025D">
        <w:rPr>
          <w:rFonts w:cstheme="minorHAnsi"/>
          <w:b/>
        </w:rPr>
        <w:t xml:space="preserve"> </w:t>
      </w:r>
      <w:r w:rsidR="004E207A" w:rsidRPr="00F4025D">
        <w:rPr>
          <w:rFonts w:cstheme="minorHAnsi"/>
        </w:rPr>
        <w:t xml:space="preserve"> </w:t>
      </w:r>
      <w:r w:rsidR="0060390C">
        <w:rPr>
          <w:rFonts w:cstheme="minorHAnsi"/>
          <w:b/>
          <w:u w:val="single"/>
        </w:rPr>
        <w:t xml:space="preserve">Consultancy to support the implementation of the PCREEE’s Annual Work </w:t>
      </w:r>
      <w:proofErr w:type="gramStart"/>
      <w:r w:rsidR="0060390C">
        <w:rPr>
          <w:rFonts w:cstheme="minorHAnsi"/>
          <w:b/>
          <w:u w:val="single"/>
        </w:rPr>
        <w:t xml:space="preserve">Plan </w:t>
      </w:r>
      <w:r w:rsidR="0060390C" w:rsidRPr="00680515">
        <w:rPr>
          <w:rFonts w:cstheme="minorHAnsi"/>
          <w:b/>
          <w:u w:val="single"/>
        </w:rPr>
        <w:t xml:space="preserve"> </w:t>
      </w:r>
      <w:r w:rsidR="0060390C">
        <w:rPr>
          <w:rFonts w:cstheme="minorHAnsi"/>
          <w:b/>
          <w:u w:val="single"/>
        </w:rPr>
        <w:t>2021</w:t>
      </w:r>
      <w:proofErr w:type="gramEnd"/>
      <w:r w:rsidR="0060390C">
        <w:rPr>
          <w:rFonts w:cstheme="minorHAnsi"/>
          <w:b/>
          <w:u w:val="single"/>
        </w:rPr>
        <w:t>-2022</w:t>
      </w:r>
      <w:r w:rsidR="00FE62F7">
        <w:rPr>
          <w:rFonts w:cstheme="minorHAnsi"/>
          <w:b/>
          <w:u w:val="single"/>
        </w:rPr>
        <w:t xml:space="preserve"> in </w:t>
      </w:r>
      <w:r w:rsidR="00A813F0">
        <w:rPr>
          <w:rFonts w:cstheme="minorHAnsi"/>
          <w:b/>
          <w:u w:val="single"/>
        </w:rPr>
        <w:t>PNG</w:t>
      </w:r>
    </w:p>
    <w:p w14:paraId="5E1D2437" w14:textId="77777777" w:rsidR="00F22496" w:rsidRPr="00C40CC2" w:rsidRDefault="007656D1">
      <w:pPr>
        <w:spacing w:after="8" w:line="259" w:lineRule="auto"/>
        <w:ind w:left="786" w:right="0" w:firstLine="0"/>
        <w:jc w:val="left"/>
        <w:rPr>
          <w:rFonts w:asciiTheme="minorHAnsi" w:hAnsiTheme="minorHAnsi" w:cstheme="minorHAnsi"/>
        </w:rPr>
      </w:pPr>
      <w:r w:rsidRPr="00C40CC2">
        <w:rPr>
          <w:rFonts w:asciiTheme="minorHAnsi" w:hAnsiTheme="minorHAnsi" w:cstheme="minorHAnsi"/>
          <w:b/>
        </w:rPr>
        <w:t xml:space="preserve"> </w:t>
      </w:r>
    </w:p>
    <w:p w14:paraId="1F034958" w14:textId="77777777" w:rsidR="00F22496" w:rsidRPr="00F4025D" w:rsidRDefault="007656D1" w:rsidP="00C37CDF">
      <w:pPr>
        <w:pStyle w:val="ListParagraph"/>
        <w:numPr>
          <w:ilvl w:val="0"/>
          <w:numId w:val="3"/>
        </w:numPr>
        <w:spacing w:line="250" w:lineRule="auto"/>
        <w:ind w:right="415"/>
        <w:rPr>
          <w:rFonts w:cstheme="minorHAnsi"/>
          <w:b/>
        </w:rPr>
      </w:pPr>
      <w:r w:rsidRPr="00F4025D">
        <w:rPr>
          <w:rFonts w:cstheme="minorHAnsi"/>
          <w:b/>
        </w:rPr>
        <w:t xml:space="preserve">Background </w:t>
      </w:r>
    </w:p>
    <w:p w14:paraId="52AFBB5E" w14:textId="52E850DE" w:rsidR="00C748FA" w:rsidRDefault="00C748FA" w:rsidP="00723618">
      <w:pPr>
        <w:ind w:left="370" w:right="373" w:firstLine="0"/>
      </w:pPr>
      <w:r>
        <w:t xml:space="preserve">The Pacific Community’s (SPC) Georesources and Energy Programme (GEP) is one of the three technical programmes under the SPC’s Geoscience, Energy and Maritime (GEM) Division. GEP embraces a holistic approach (policy and governance; technical assessment and information; capacity building and training) to successfully assist SPC members towards the Green/Blue Economy concept by achieving three main outcomes: 1) Good Governance for PICTs in Geo-resources and Energy 2) Quality Technical Assessment in Geo-resources and Energy 3) Improved Capacity Development and Data Management in Geo-resources and Energy GEP’s activities assist Pacific Island Countries and Territories (PICTs) in achieving their national policy goals and nationally determined contribution commitments (NDC). </w:t>
      </w:r>
    </w:p>
    <w:p w14:paraId="23B787FA" w14:textId="77777777" w:rsidR="00C748FA" w:rsidRDefault="00C748FA" w:rsidP="00723618">
      <w:pPr>
        <w:ind w:left="370" w:right="373" w:firstLine="0"/>
      </w:pPr>
    </w:p>
    <w:p w14:paraId="23E6B31B" w14:textId="24449206" w:rsidR="008B4B30" w:rsidRDefault="00A63F55" w:rsidP="00723618">
      <w:pPr>
        <w:ind w:left="370" w:right="373" w:firstLine="0"/>
        <w:rPr>
          <w:szCs w:val="24"/>
        </w:rPr>
      </w:pPr>
      <w:r w:rsidRPr="00B439F6">
        <w:rPr>
          <w:rFonts w:cstheme="minorHAnsi"/>
          <w:bCs/>
        </w:rPr>
        <w:t xml:space="preserve">The </w:t>
      </w:r>
      <w:r w:rsidR="00B439F6" w:rsidRPr="00B439F6">
        <w:rPr>
          <w:rFonts w:cstheme="minorHAnsi"/>
          <w:bCs/>
        </w:rPr>
        <w:t xml:space="preserve">Pacific Centre for Renewable Energy and Energy Efficiency (PCREEE) was established </w:t>
      </w:r>
      <w:r w:rsidR="00C748FA">
        <w:rPr>
          <w:rFonts w:cstheme="minorHAnsi"/>
          <w:bCs/>
        </w:rPr>
        <w:t xml:space="preserve">in 2017 as an arm of the GEP </w:t>
      </w:r>
      <w:r w:rsidR="0085019C">
        <w:rPr>
          <w:rFonts w:cstheme="minorHAnsi"/>
          <w:bCs/>
        </w:rPr>
        <w:t>with</w:t>
      </w:r>
      <w:r w:rsidR="00B439F6">
        <w:rPr>
          <w:rFonts w:cstheme="minorHAnsi"/>
          <w:bCs/>
        </w:rPr>
        <w:t xml:space="preserve"> </w:t>
      </w:r>
      <w:proofErr w:type="gramStart"/>
      <w:r w:rsidR="00B439F6">
        <w:rPr>
          <w:rFonts w:cstheme="minorHAnsi"/>
          <w:bCs/>
        </w:rPr>
        <w:t>its</w:t>
      </w:r>
      <w:proofErr w:type="gramEnd"/>
      <w:r w:rsidR="00B439F6">
        <w:rPr>
          <w:rFonts w:cstheme="minorHAnsi"/>
          <w:bCs/>
        </w:rPr>
        <w:t xml:space="preserve"> headquarter in Nukualofa, Tonga. </w:t>
      </w:r>
      <w:r w:rsidR="008B4B30" w:rsidRPr="00824724">
        <w:rPr>
          <w:szCs w:val="24"/>
        </w:rPr>
        <w:t xml:space="preserve">The Centre has a strong focus on </w:t>
      </w:r>
      <w:r w:rsidR="00707933">
        <w:rPr>
          <w:szCs w:val="24"/>
        </w:rPr>
        <w:t xml:space="preserve">the </w:t>
      </w:r>
      <w:r w:rsidR="008B4B30" w:rsidRPr="00824724">
        <w:rPr>
          <w:szCs w:val="24"/>
        </w:rPr>
        <w:t>private sector and industry while supporting targeted RE&amp;EE programs to enhance the productivity and competitiveness of key industries with high job leverage in the Pacific (</w:t>
      </w:r>
      <w:proofErr w:type="gramStart"/>
      <w:r w:rsidR="008B4B30" w:rsidRPr="00824724">
        <w:rPr>
          <w:szCs w:val="24"/>
        </w:rPr>
        <w:t>e.g.</w:t>
      </w:r>
      <w:proofErr w:type="gramEnd"/>
      <w:r w:rsidR="008B4B30" w:rsidRPr="00824724">
        <w:rPr>
          <w:szCs w:val="24"/>
        </w:rPr>
        <w:t xml:space="preserve"> agriculture, tourism, fishery, manufacturing, creative industry). </w:t>
      </w:r>
    </w:p>
    <w:p w14:paraId="5B501575" w14:textId="2A540D63" w:rsidR="007F33D1" w:rsidRDefault="007F33D1" w:rsidP="00723618">
      <w:pPr>
        <w:ind w:left="370" w:right="373" w:firstLine="0"/>
        <w:rPr>
          <w:szCs w:val="24"/>
        </w:rPr>
      </w:pPr>
    </w:p>
    <w:p w14:paraId="28C805C1" w14:textId="53C83703" w:rsidR="007F33D1" w:rsidRDefault="007F33D1" w:rsidP="00723618">
      <w:pPr>
        <w:ind w:left="370" w:right="373" w:firstLine="0"/>
        <w:rPr>
          <w:szCs w:val="24"/>
        </w:rPr>
      </w:pPr>
      <w:r>
        <w:rPr>
          <w:szCs w:val="24"/>
        </w:rPr>
        <w:t>The PCREEE celebrated its 4</w:t>
      </w:r>
      <w:r w:rsidRPr="007F33D1">
        <w:rPr>
          <w:szCs w:val="24"/>
          <w:vertAlign w:val="superscript"/>
        </w:rPr>
        <w:t>th</w:t>
      </w:r>
      <w:r>
        <w:rPr>
          <w:szCs w:val="24"/>
        </w:rPr>
        <w:t xml:space="preserve"> Anniversary on 26</w:t>
      </w:r>
      <w:r w:rsidRPr="007F33D1">
        <w:rPr>
          <w:szCs w:val="24"/>
          <w:vertAlign w:val="superscript"/>
        </w:rPr>
        <w:t>th</w:t>
      </w:r>
      <w:r>
        <w:rPr>
          <w:szCs w:val="24"/>
        </w:rPr>
        <w:t xml:space="preserve"> April 2021 and marked the completion of its First Operational Phase 2017 – 2021 and the beginning of the Second Operational Phase: 2021 – 2025. The occasion also marked the launch of the PCREEE Business Plan 2021 – 2025 with its four Programme Areas:</w:t>
      </w:r>
    </w:p>
    <w:p w14:paraId="03212306" w14:textId="77777777" w:rsidR="007F33D1" w:rsidRDefault="007F33D1" w:rsidP="00723618">
      <w:pPr>
        <w:ind w:left="370" w:right="373" w:firstLine="0"/>
        <w:rPr>
          <w:szCs w:val="24"/>
        </w:rPr>
      </w:pPr>
    </w:p>
    <w:p w14:paraId="00715AE2" w14:textId="0E833A95" w:rsidR="007F33D1" w:rsidRDefault="007F33D1" w:rsidP="00C37CDF">
      <w:pPr>
        <w:pStyle w:val="ListParagraph"/>
        <w:numPr>
          <w:ilvl w:val="0"/>
          <w:numId w:val="26"/>
        </w:numPr>
        <w:ind w:right="373"/>
        <w:rPr>
          <w:szCs w:val="24"/>
        </w:rPr>
      </w:pPr>
      <w:r>
        <w:rPr>
          <w:szCs w:val="24"/>
        </w:rPr>
        <w:t xml:space="preserve">Sustainable Energy Business Start-up, mentoring and entrepreneurship </w:t>
      </w:r>
    </w:p>
    <w:p w14:paraId="3B06CA14" w14:textId="4AD054C6" w:rsidR="007F33D1" w:rsidRDefault="007F33D1" w:rsidP="00C37CDF">
      <w:pPr>
        <w:pStyle w:val="ListParagraph"/>
        <w:numPr>
          <w:ilvl w:val="0"/>
          <w:numId w:val="26"/>
        </w:numPr>
        <w:ind w:right="373"/>
        <w:rPr>
          <w:szCs w:val="24"/>
        </w:rPr>
      </w:pPr>
      <w:r>
        <w:rPr>
          <w:szCs w:val="24"/>
        </w:rPr>
        <w:t xml:space="preserve">Renewable Energy and Energy Efficiency for sustainable mobility </w:t>
      </w:r>
    </w:p>
    <w:p w14:paraId="5032A000" w14:textId="7696A2B1" w:rsidR="007F33D1" w:rsidRDefault="007F33D1" w:rsidP="00C37CDF">
      <w:pPr>
        <w:pStyle w:val="ListParagraph"/>
        <w:numPr>
          <w:ilvl w:val="0"/>
          <w:numId w:val="26"/>
        </w:numPr>
        <w:ind w:right="373"/>
        <w:rPr>
          <w:szCs w:val="24"/>
        </w:rPr>
      </w:pPr>
      <w:r>
        <w:rPr>
          <w:szCs w:val="24"/>
        </w:rPr>
        <w:t xml:space="preserve">Renewable Energy </w:t>
      </w:r>
      <w:proofErr w:type="gramStart"/>
      <w:r>
        <w:rPr>
          <w:szCs w:val="24"/>
        </w:rPr>
        <w:t>mini-grids</w:t>
      </w:r>
      <w:proofErr w:type="gramEnd"/>
      <w:r>
        <w:rPr>
          <w:szCs w:val="24"/>
        </w:rPr>
        <w:t xml:space="preserve"> </w:t>
      </w:r>
    </w:p>
    <w:p w14:paraId="42A67D86" w14:textId="3A2429C6" w:rsidR="007F33D1" w:rsidRPr="007F33D1" w:rsidRDefault="007F33D1" w:rsidP="00C37CDF">
      <w:pPr>
        <w:pStyle w:val="ListParagraph"/>
        <w:numPr>
          <w:ilvl w:val="0"/>
          <w:numId w:val="26"/>
        </w:numPr>
        <w:ind w:right="373"/>
        <w:rPr>
          <w:szCs w:val="24"/>
        </w:rPr>
      </w:pPr>
      <w:r>
        <w:rPr>
          <w:szCs w:val="24"/>
        </w:rPr>
        <w:t xml:space="preserve">Investments in Energy Efficiency </w:t>
      </w:r>
    </w:p>
    <w:p w14:paraId="1310D5ED" w14:textId="53584848" w:rsidR="007F33D1" w:rsidRDefault="00473AD4" w:rsidP="00723618">
      <w:pPr>
        <w:ind w:left="370" w:right="373" w:firstLine="0"/>
        <w:rPr>
          <w:szCs w:val="24"/>
        </w:rPr>
      </w:pPr>
      <w:r>
        <w:rPr>
          <w:szCs w:val="24"/>
        </w:rPr>
        <w:t xml:space="preserve">The PCREEE’s Annual Work Plan is </w:t>
      </w:r>
      <w:r w:rsidR="00D36529">
        <w:rPr>
          <w:szCs w:val="24"/>
        </w:rPr>
        <w:t xml:space="preserve">based </w:t>
      </w:r>
      <w:r>
        <w:rPr>
          <w:szCs w:val="24"/>
        </w:rPr>
        <w:t>on these four key areas and is being implemented by a team comprising of a:</w:t>
      </w:r>
    </w:p>
    <w:p w14:paraId="6E2935DB" w14:textId="5F2D6707" w:rsidR="00473AD4" w:rsidRDefault="00473AD4" w:rsidP="00C37CDF">
      <w:pPr>
        <w:pStyle w:val="ListParagraph"/>
        <w:numPr>
          <w:ilvl w:val="0"/>
          <w:numId w:val="27"/>
        </w:numPr>
        <w:ind w:right="373"/>
        <w:rPr>
          <w:szCs w:val="24"/>
        </w:rPr>
      </w:pPr>
      <w:r w:rsidRPr="00473AD4">
        <w:rPr>
          <w:szCs w:val="24"/>
        </w:rPr>
        <w:t>Manager</w:t>
      </w:r>
    </w:p>
    <w:p w14:paraId="6BD66516" w14:textId="16145529" w:rsidR="00FE62F7" w:rsidRPr="00473AD4" w:rsidRDefault="00FE62F7" w:rsidP="00C37CDF">
      <w:pPr>
        <w:pStyle w:val="ListParagraph"/>
        <w:numPr>
          <w:ilvl w:val="0"/>
          <w:numId w:val="27"/>
        </w:numPr>
        <w:ind w:right="373"/>
        <w:rPr>
          <w:szCs w:val="24"/>
        </w:rPr>
      </w:pPr>
      <w:r>
        <w:rPr>
          <w:szCs w:val="24"/>
        </w:rPr>
        <w:t>Programme Delivery Officer</w:t>
      </w:r>
    </w:p>
    <w:p w14:paraId="11AD54D2" w14:textId="5C2FD376" w:rsidR="00473AD4" w:rsidRPr="00473AD4" w:rsidRDefault="00473AD4" w:rsidP="00C37CDF">
      <w:pPr>
        <w:pStyle w:val="ListParagraph"/>
        <w:numPr>
          <w:ilvl w:val="0"/>
          <w:numId w:val="27"/>
        </w:numPr>
        <w:ind w:right="373"/>
        <w:rPr>
          <w:szCs w:val="24"/>
        </w:rPr>
      </w:pPr>
      <w:r w:rsidRPr="00473AD4">
        <w:rPr>
          <w:szCs w:val="24"/>
        </w:rPr>
        <w:t xml:space="preserve">Pacific Islands Energy Professional </w:t>
      </w:r>
    </w:p>
    <w:p w14:paraId="31D03F11" w14:textId="7263DE9D" w:rsidR="00473AD4" w:rsidRPr="00473AD4" w:rsidRDefault="00473AD4" w:rsidP="00C37CDF">
      <w:pPr>
        <w:pStyle w:val="ListParagraph"/>
        <w:numPr>
          <w:ilvl w:val="0"/>
          <w:numId w:val="27"/>
        </w:numPr>
        <w:ind w:right="373"/>
        <w:rPr>
          <w:szCs w:val="24"/>
        </w:rPr>
      </w:pPr>
      <w:r w:rsidRPr="00473AD4">
        <w:rPr>
          <w:szCs w:val="24"/>
        </w:rPr>
        <w:t xml:space="preserve">Programme Assistant </w:t>
      </w:r>
    </w:p>
    <w:p w14:paraId="4332879A" w14:textId="75A2C239" w:rsidR="00490F06" w:rsidRDefault="00B72C7A" w:rsidP="00473AD4">
      <w:pPr>
        <w:ind w:left="370" w:right="373" w:firstLine="0"/>
        <w:rPr>
          <w:rFonts w:cstheme="minorHAnsi"/>
          <w:bCs/>
        </w:rPr>
      </w:pPr>
      <w:r>
        <w:rPr>
          <w:rFonts w:cstheme="minorHAnsi"/>
          <w:bCs/>
        </w:rPr>
        <w:t>The delivery of the PCREEE work plan for 2021 – 2022 has severely been impacted by the travel restrictions brought by the COVID-19 pandemic. In some countries, their priorities have shifted</w:t>
      </w:r>
      <w:r w:rsidR="00020339">
        <w:rPr>
          <w:rFonts w:cstheme="minorHAnsi"/>
          <w:bCs/>
        </w:rPr>
        <w:t xml:space="preserve"> and there is</w:t>
      </w:r>
      <w:r w:rsidR="00707933">
        <w:rPr>
          <w:rFonts w:cstheme="minorHAnsi"/>
          <w:bCs/>
        </w:rPr>
        <w:t>, therefore,</w:t>
      </w:r>
      <w:r w:rsidR="00020339">
        <w:rPr>
          <w:rFonts w:cstheme="minorHAnsi"/>
          <w:bCs/>
        </w:rPr>
        <w:t xml:space="preserve"> a policy redirection. PCREEE needs to redirect its planned activities for </w:t>
      </w:r>
      <w:r w:rsidR="00A813F0">
        <w:rPr>
          <w:rFonts w:cstheme="minorHAnsi"/>
          <w:bCs/>
        </w:rPr>
        <w:t>PNG</w:t>
      </w:r>
      <w:r w:rsidR="00020339">
        <w:rPr>
          <w:rFonts w:cstheme="minorHAnsi"/>
          <w:bCs/>
        </w:rPr>
        <w:t xml:space="preserve"> to ensure consistency with </w:t>
      </w:r>
      <w:r w:rsidR="00707933">
        <w:rPr>
          <w:rFonts w:cstheme="minorHAnsi"/>
          <w:bCs/>
        </w:rPr>
        <w:t xml:space="preserve">the </w:t>
      </w:r>
      <w:r w:rsidR="00020339">
        <w:rPr>
          <w:rFonts w:cstheme="minorHAnsi"/>
          <w:bCs/>
        </w:rPr>
        <w:t>government’s priorities</w:t>
      </w:r>
      <w:r w:rsidR="00E53CB8">
        <w:rPr>
          <w:rFonts w:cstheme="minorHAnsi"/>
          <w:bCs/>
        </w:rPr>
        <w:t xml:space="preserve">.  </w:t>
      </w:r>
      <w:r w:rsidR="00473AD4">
        <w:rPr>
          <w:rFonts w:cstheme="minorHAnsi"/>
          <w:bCs/>
        </w:rPr>
        <w:t xml:space="preserve">The </w:t>
      </w:r>
      <w:r w:rsidR="00C748FA">
        <w:rPr>
          <w:rFonts w:cstheme="minorHAnsi"/>
          <w:bCs/>
        </w:rPr>
        <w:t>C</w:t>
      </w:r>
      <w:r w:rsidR="00473AD4">
        <w:rPr>
          <w:rFonts w:cstheme="minorHAnsi"/>
          <w:bCs/>
        </w:rPr>
        <w:t xml:space="preserve">onsultant will </w:t>
      </w:r>
      <w:r w:rsidR="00E53CB8">
        <w:rPr>
          <w:rFonts w:cstheme="minorHAnsi"/>
          <w:bCs/>
        </w:rPr>
        <w:t xml:space="preserve">strengthen the </w:t>
      </w:r>
      <w:r w:rsidR="00490F06">
        <w:rPr>
          <w:rFonts w:cstheme="minorHAnsi"/>
          <w:bCs/>
        </w:rPr>
        <w:t xml:space="preserve">existing PCREEE partnerships in PNG. </w:t>
      </w:r>
    </w:p>
    <w:p w14:paraId="12F9E882" w14:textId="77777777" w:rsidR="00490F06" w:rsidRDefault="00490F06" w:rsidP="00473AD4">
      <w:pPr>
        <w:ind w:left="370" w:right="373" w:firstLine="0"/>
        <w:rPr>
          <w:rFonts w:cstheme="minorHAnsi"/>
          <w:bCs/>
        </w:rPr>
      </w:pPr>
    </w:p>
    <w:p w14:paraId="759E87B6" w14:textId="3C372292" w:rsidR="00490F06" w:rsidRDefault="00490F06" w:rsidP="00473AD4">
      <w:pPr>
        <w:ind w:left="370" w:right="373" w:firstLine="0"/>
      </w:pPr>
      <w:r>
        <w:rPr>
          <w:rFonts w:cstheme="minorHAnsi"/>
          <w:bCs/>
        </w:rPr>
        <w:lastRenderedPageBreak/>
        <w:t>In 2018, the PCREEE support the Annual General Meeting of the Solar Energy Association of PNG</w:t>
      </w:r>
      <w:r w:rsidR="00831F69">
        <w:rPr>
          <w:rFonts w:cstheme="minorHAnsi"/>
          <w:bCs/>
        </w:rPr>
        <w:t xml:space="preserve"> (SEAP)</w:t>
      </w:r>
      <w:r>
        <w:rPr>
          <w:rFonts w:cstheme="minorHAnsi"/>
          <w:bCs/>
        </w:rPr>
        <w:t xml:space="preserve">. </w:t>
      </w:r>
      <w:r>
        <w:t xml:space="preserve">The SEAP is a registered not-for-profit organisation whose objectives and purpose are to: </w:t>
      </w:r>
    </w:p>
    <w:p w14:paraId="0D9AFB7A" w14:textId="415CF0BC" w:rsidR="00490F06" w:rsidRDefault="00490F06" w:rsidP="00831F69">
      <w:pPr>
        <w:pStyle w:val="ListParagraph"/>
        <w:numPr>
          <w:ilvl w:val="0"/>
          <w:numId w:val="34"/>
        </w:numPr>
        <w:ind w:right="373"/>
      </w:pPr>
      <w:r>
        <w:t>Promote the use of Solar Energy in PNG</w:t>
      </w:r>
    </w:p>
    <w:p w14:paraId="1FFF9C1E" w14:textId="000200F1" w:rsidR="00490F06" w:rsidRPr="00490F06" w:rsidRDefault="00490F06" w:rsidP="00831F69">
      <w:pPr>
        <w:pStyle w:val="ListParagraph"/>
        <w:numPr>
          <w:ilvl w:val="0"/>
          <w:numId w:val="34"/>
        </w:numPr>
        <w:ind w:right="373"/>
        <w:rPr>
          <w:rFonts w:cstheme="minorHAnsi"/>
          <w:bCs/>
        </w:rPr>
      </w:pPr>
      <w:r>
        <w:t xml:space="preserve">To </w:t>
      </w:r>
      <w:r w:rsidR="007459D4">
        <w:t xml:space="preserve">create </w:t>
      </w:r>
      <w:r>
        <w:t xml:space="preserve">a group that represents the interests of the Solar Energy Industry </w:t>
      </w:r>
    </w:p>
    <w:p w14:paraId="38DA4C95" w14:textId="67EAD752" w:rsidR="00490F06" w:rsidRPr="00490F06" w:rsidRDefault="00490F06" w:rsidP="00831F69">
      <w:pPr>
        <w:pStyle w:val="ListParagraph"/>
        <w:numPr>
          <w:ilvl w:val="0"/>
          <w:numId w:val="34"/>
        </w:numPr>
        <w:ind w:right="373"/>
        <w:rPr>
          <w:rFonts w:cstheme="minorHAnsi"/>
          <w:bCs/>
        </w:rPr>
      </w:pPr>
      <w:r>
        <w:t xml:space="preserve">To </w:t>
      </w:r>
      <w:r w:rsidR="007459D4">
        <w:t xml:space="preserve">maintain </w:t>
      </w:r>
      <w:r>
        <w:t>the highest standards of Industry practices</w:t>
      </w:r>
    </w:p>
    <w:p w14:paraId="2DA26960" w14:textId="3753405B" w:rsidR="00490F06" w:rsidRPr="00490F06" w:rsidRDefault="00490F06" w:rsidP="00831F69">
      <w:pPr>
        <w:pStyle w:val="ListParagraph"/>
        <w:numPr>
          <w:ilvl w:val="0"/>
          <w:numId w:val="34"/>
        </w:numPr>
        <w:ind w:right="373"/>
        <w:rPr>
          <w:rFonts w:cstheme="minorHAnsi"/>
          <w:bCs/>
        </w:rPr>
      </w:pPr>
      <w:r>
        <w:t xml:space="preserve">To Aid in the Electrification of </w:t>
      </w:r>
      <w:r w:rsidR="007459D4">
        <w:t>Off-</w:t>
      </w:r>
      <w:r>
        <w:t xml:space="preserve">Grid Areas </w:t>
      </w:r>
    </w:p>
    <w:p w14:paraId="10608DC7" w14:textId="413F9390" w:rsidR="00490F06" w:rsidRPr="00490F06" w:rsidRDefault="00490F06" w:rsidP="00831F69">
      <w:pPr>
        <w:pStyle w:val="ListParagraph"/>
        <w:numPr>
          <w:ilvl w:val="0"/>
          <w:numId w:val="34"/>
        </w:numPr>
        <w:ind w:right="373"/>
        <w:rPr>
          <w:rFonts w:cstheme="minorHAnsi"/>
          <w:bCs/>
        </w:rPr>
      </w:pPr>
      <w:r>
        <w:t xml:space="preserve">To Provide representation for the </w:t>
      </w:r>
      <w:proofErr w:type="gramStart"/>
      <w:r>
        <w:t>Industry</w:t>
      </w:r>
      <w:proofErr w:type="gramEnd"/>
      <w:r>
        <w:t xml:space="preserve"> in policy development </w:t>
      </w:r>
    </w:p>
    <w:p w14:paraId="57FBA29A" w14:textId="62DC5166" w:rsidR="00490F06" w:rsidRPr="00490F06" w:rsidRDefault="00490F06" w:rsidP="00831F69">
      <w:pPr>
        <w:pStyle w:val="ListParagraph"/>
        <w:numPr>
          <w:ilvl w:val="0"/>
          <w:numId w:val="34"/>
        </w:numPr>
        <w:ind w:right="373"/>
        <w:rPr>
          <w:rFonts w:cstheme="minorHAnsi"/>
          <w:bCs/>
        </w:rPr>
      </w:pPr>
      <w:r>
        <w:t>To support training and education opportunities</w:t>
      </w:r>
    </w:p>
    <w:p w14:paraId="06EB2C2D" w14:textId="258C21FB" w:rsidR="00490F06" w:rsidRDefault="00490F06" w:rsidP="00473AD4">
      <w:pPr>
        <w:ind w:left="370" w:right="373" w:firstLine="0"/>
        <w:rPr>
          <w:rFonts w:cstheme="minorHAnsi"/>
          <w:bCs/>
        </w:rPr>
      </w:pPr>
    </w:p>
    <w:p w14:paraId="58D845C1" w14:textId="77777777" w:rsidR="00490F06" w:rsidRPr="000F4DCC" w:rsidRDefault="00490F06" w:rsidP="00473AD4">
      <w:pPr>
        <w:ind w:left="370" w:right="373" w:firstLine="0"/>
        <w:rPr>
          <w:rFonts w:asciiTheme="minorHAnsi" w:hAnsiTheme="minorHAnsi" w:cstheme="minorHAnsi"/>
        </w:rPr>
      </w:pPr>
      <w:r w:rsidRPr="000F4DCC">
        <w:rPr>
          <w:rFonts w:asciiTheme="minorHAnsi" w:hAnsiTheme="minorHAnsi" w:cstheme="minorHAnsi"/>
        </w:rPr>
        <w:t xml:space="preserve">In May 2020, SPC and the University of PNG (UPNG) signed a Memorandum of Understanding to facilitate collaboration between the parties, particularly on areas of mutual interest, which include </w:t>
      </w:r>
    </w:p>
    <w:p w14:paraId="183AD3B3" w14:textId="23D82ACF" w:rsidR="00490F06" w:rsidRPr="000F4DCC" w:rsidRDefault="00490F06" w:rsidP="00490F06">
      <w:pPr>
        <w:pStyle w:val="ListParagraph"/>
        <w:numPr>
          <w:ilvl w:val="0"/>
          <w:numId w:val="35"/>
        </w:numPr>
        <w:ind w:right="373"/>
        <w:rPr>
          <w:rFonts w:cstheme="minorHAnsi"/>
        </w:rPr>
      </w:pPr>
      <w:r w:rsidRPr="000F4DCC">
        <w:rPr>
          <w:rFonts w:cstheme="minorHAnsi"/>
        </w:rPr>
        <w:t xml:space="preserve">Innovation, Demonstration, Research and Development, </w:t>
      </w:r>
    </w:p>
    <w:p w14:paraId="7298A8F1" w14:textId="21FFD3D4" w:rsidR="00490F06" w:rsidRPr="000F4DCC" w:rsidRDefault="00490F06" w:rsidP="00490F06">
      <w:pPr>
        <w:pStyle w:val="ListParagraph"/>
        <w:numPr>
          <w:ilvl w:val="0"/>
          <w:numId w:val="35"/>
        </w:numPr>
        <w:ind w:right="373"/>
        <w:rPr>
          <w:rFonts w:cstheme="minorHAnsi"/>
          <w:bCs/>
        </w:rPr>
      </w:pPr>
      <w:r w:rsidRPr="000F4DCC">
        <w:rPr>
          <w:rFonts w:cstheme="minorHAnsi"/>
        </w:rPr>
        <w:t xml:space="preserve">Databases and Knowledge sharing platforms, </w:t>
      </w:r>
    </w:p>
    <w:p w14:paraId="4A11076F" w14:textId="68AD2132" w:rsidR="00490F06" w:rsidRPr="000F4DCC" w:rsidRDefault="00490F06" w:rsidP="00490F06">
      <w:pPr>
        <w:pStyle w:val="ListParagraph"/>
        <w:numPr>
          <w:ilvl w:val="0"/>
          <w:numId w:val="35"/>
        </w:numPr>
        <w:ind w:right="373"/>
        <w:rPr>
          <w:rFonts w:cstheme="minorHAnsi"/>
          <w:bCs/>
        </w:rPr>
      </w:pPr>
      <w:r w:rsidRPr="000F4DCC">
        <w:rPr>
          <w:rFonts w:cstheme="minorHAnsi"/>
        </w:rPr>
        <w:t xml:space="preserve">Capacity Building and staff exchanges and </w:t>
      </w:r>
    </w:p>
    <w:p w14:paraId="0C00712E" w14:textId="78574A9C" w:rsidR="00490F06" w:rsidRPr="000F4DCC" w:rsidRDefault="00490F06" w:rsidP="00490F06">
      <w:pPr>
        <w:pStyle w:val="ListParagraph"/>
        <w:numPr>
          <w:ilvl w:val="0"/>
          <w:numId w:val="35"/>
        </w:numPr>
        <w:ind w:right="373"/>
        <w:rPr>
          <w:rFonts w:cstheme="minorHAnsi"/>
          <w:bCs/>
        </w:rPr>
      </w:pPr>
      <w:r w:rsidRPr="000F4DCC">
        <w:rPr>
          <w:rFonts w:cstheme="minorHAnsi"/>
        </w:rPr>
        <w:t>Resource Mobilisation</w:t>
      </w:r>
    </w:p>
    <w:p w14:paraId="114C0DF8" w14:textId="72944567" w:rsidR="00490F06" w:rsidRPr="000F4DCC" w:rsidRDefault="00490F06" w:rsidP="00473AD4">
      <w:pPr>
        <w:ind w:left="370" w:right="373" w:firstLine="0"/>
        <w:rPr>
          <w:rFonts w:asciiTheme="minorHAnsi" w:hAnsiTheme="minorHAnsi" w:cstheme="minorHAnsi"/>
          <w:bCs/>
        </w:rPr>
      </w:pPr>
      <w:r w:rsidRPr="000F4DCC">
        <w:rPr>
          <w:rFonts w:asciiTheme="minorHAnsi" w:hAnsiTheme="minorHAnsi" w:cstheme="minorHAnsi"/>
          <w:bCs/>
        </w:rPr>
        <w:t xml:space="preserve">In June 2021, the PCREEE and the UPNG’s Centre of Renewable Energy (CORE) conducted </w:t>
      </w:r>
      <w:r w:rsidR="00831F69" w:rsidRPr="000F4DCC">
        <w:rPr>
          <w:rFonts w:asciiTheme="minorHAnsi" w:hAnsiTheme="minorHAnsi" w:cstheme="minorHAnsi"/>
          <w:bCs/>
        </w:rPr>
        <w:t xml:space="preserve">a Training of Trainers workshop under </w:t>
      </w:r>
      <w:r w:rsidR="00CE4DD1" w:rsidRPr="000F4DCC">
        <w:rPr>
          <w:rFonts w:asciiTheme="minorHAnsi" w:hAnsiTheme="minorHAnsi" w:cstheme="minorHAnsi"/>
          <w:bCs/>
        </w:rPr>
        <w:t xml:space="preserve">PNG’s </w:t>
      </w:r>
      <w:r w:rsidR="00831F69" w:rsidRPr="000F4DCC">
        <w:rPr>
          <w:rFonts w:asciiTheme="minorHAnsi" w:hAnsiTheme="minorHAnsi" w:cstheme="minorHAnsi"/>
          <w:bCs/>
        </w:rPr>
        <w:t>GEF-U</w:t>
      </w:r>
      <w:r w:rsidR="00831F69" w:rsidRPr="000F4DCC">
        <w:rPr>
          <w:rFonts w:asciiTheme="minorHAnsi" w:hAnsiTheme="minorHAnsi" w:cstheme="minorHAnsi"/>
        </w:rPr>
        <w:t xml:space="preserve">NDP-funded Facilitating Renewable Energy and Energy Efficiency Applications for Green House Gas Emission Reduction (FREAGER) project.  </w:t>
      </w:r>
    </w:p>
    <w:p w14:paraId="50AACD38" w14:textId="77777777" w:rsidR="00490F06" w:rsidRDefault="00490F06" w:rsidP="00473AD4">
      <w:pPr>
        <w:ind w:left="370" w:right="373" w:firstLine="0"/>
        <w:rPr>
          <w:rFonts w:cstheme="minorHAnsi"/>
          <w:bCs/>
        </w:rPr>
      </w:pPr>
    </w:p>
    <w:p w14:paraId="31CD6D98" w14:textId="0FD8A30D" w:rsidR="0085019C" w:rsidRDefault="00831F69" w:rsidP="00473AD4">
      <w:pPr>
        <w:ind w:left="370" w:right="373" w:firstLine="0"/>
        <w:rPr>
          <w:rFonts w:cstheme="minorHAnsi"/>
          <w:bCs/>
        </w:rPr>
      </w:pPr>
      <w:r>
        <w:rPr>
          <w:rFonts w:cstheme="minorHAnsi"/>
          <w:bCs/>
        </w:rPr>
        <w:t xml:space="preserve">There are many other opportunities for collaboration with both SEAP and UPNG CORE in PNG and this consultancy will </w:t>
      </w:r>
      <w:r w:rsidR="00473AD4">
        <w:rPr>
          <w:rFonts w:cstheme="minorHAnsi"/>
          <w:bCs/>
        </w:rPr>
        <w:t xml:space="preserve">bolster the technical capacity of the </w:t>
      </w:r>
      <w:r w:rsidR="00E53CB8">
        <w:rPr>
          <w:rFonts w:cstheme="minorHAnsi"/>
          <w:bCs/>
        </w:rPr>
        <w:t xml:space="preserve">PCREEE </w:t>
      </w:r>
      <w:r>
        <w:rPr>
          <w:rFonts w:cstheme="minorHAnsi"/>
          <w:bCs/>
        </w:rPr>
        <w:t xml:space="preserve">on-the-ground </w:t>
      </w:r>
      <w:r w:rsidR="00E53CB8">
        <w:rPr>
          <w:rFonts w:cstheme="minorHAnsi"/>
          <w:bCs/>
        </w:rPr>
        <w:t xml:space="preserve">to be able </w:t>
      </w:r>
      <w:r w:rsidR="000505E3">
        <w:rPr>
          <w:rFonts w:cstheme="minorHAnsi"/>
          <w:bCs/>
        </w:rPr>
        <w:t xml:space="preserve">to </w:t>
      </w:r>
      <w:r w:rsidR="00473AD4">
        <w:rPr>
          <w:rFonts w:cstheme="minorHAnsi"/>
          <w:bCs/>
        </w:rPr>
        <w:t>effectively deliver on its 2021 – 2022 Annual Work Plan</w:t>
      </w:r>
      <w:r w:rsidR="00E53CB8">
        <w:rPr>
          <w:rFonts w:cstheme="minorHAnsi"/>
          <w:bCs/>
        </w:rPr>
        <w:t xml:space="preserve"> in PNG</w:t>
      </w:r>
      <w:r w:rsidR="00473AD4">
        <w:rPr>
          <w:rFonts w:cstheme="minorHAnsi"/>
          <w:bCs/>
        </w:rPr>
        <w:t xml:space="preserve">. </w:t>
      </w:r>
    </w:p>
    <w:p w14:paraId="498BFDF0" w14:textId="344A5C06" w:rsidR="00020339" w:rsidRDefault="00020339" w:rsidP="00473AD4">
      <w:pPr>
        <w:ind w:left="370" w:right="373" w:firstLine="0"/>
        <w:rPr>
          <w:rFonts w:cstheme="minorHAnsi"/>
          <w:bCs/>
        </w:rPr>
      </w:pPr>
    </w:p>
    <w:p w14:paraId="0AB8F7AE" w14:textId="77777777" w:rsidR="00F22496" w:rsidRPr="00F4025D" w:rsidRDefault="007656D1" w:rsidP="00C37CDF">
      <w:pPr>
        <w:pStyle w:val="ListParagraph"/>
        <w:numPr>
          <w:ilvl w:val="0"/>
          <w:numId w:val="3"/>
        </w:numPr>
        <w:spacing w:line="250" w:lineRule="auto"/>
        <w:ind w:right="415"/>
        <w:rPr>
          <w:rFonts w:cstheme="minorHAnsi"/>
          <w:b/>
        </w:rPr>
      </w:pPr>
      <w:r w:rsidRPr="00F4025D">
        <w:rPr>
          <w:rFonts w:cstheme="minorHAnsi"/>
          <w:b/>
        </w:rPr>
        <w:t xml:space="preserve">Scope of Work </w:t>
      </w:r>
    </w:p>
    <w:p w14:paraId="21507CBE" w14:textId="329A4BCA" w:rsidR="006151CB" w:rsidRDefault="00C748FA" w:rsidP="00374F53">
      <w:pPr>
        <w:spacing w:line="250" w:lineRule="auto"/>
        <w:ind w:left="426" w:right="415" w:firstLine="0"/>
      </w:pPr>
      <w:r>
        <w:t>The Consultant will undertake the consultancy work in close collaboration with the PCREEE Team</w:t>
      </w:r>
      <w:r w:rsidR="00831F69">
        <w:t xml:space="preserve">, </w:t>
      </w:r>
      <w:r w:rsidR="00AA241B">
        <w:t xml:space="preserve">the </w:t>
      </w:r>
      <w:r w:rsidR="00831F69">
        <w:t xml:space="preserve">UPNG CORE, </w:t>
      </w:r>
      <w:r w:rsidR="00E53CB8">
        <w:t>the S</w:t>
      </w:r>
      <w:r w:rsidR="00831F69">
        <w:t>EAP as well as other partners in PNG</w:t>
      </w:r>
      <w:r w:rsidR="00E53CB8">
        <w:t xml:space="preserve">. </w:t>
      </w:r>
      <w:r w:rsidR="00AA241B">
        <w:t xml:space="preserve">   </w:t>
      </w:r>
    </w:p>
    <w:p w14:paraId="07810EF5" w14:textId="77777777" w:rsidR="00D36529" w:rsidRDefault="00D36529" w:rsidP="00374F53">
      <w:pPr>
        <w:spacing w:line="250" w:lineRule="auto"/>
        <w:ind w:left="426" w:right="415" w:firstLine="0"/>
      </w:pPr>
    </w:p>
    <w:p w14:paraId="046D2380" w14:textId="3603FE99" w:rsidR="00374F53" w:rsidRDefault="00374F53" w:rsidP="00374F53">
      <w:pPr>
        <w:spacing w:line="250" w:lineRule="auto"/>
        <w:ind w:left="426" w:right="415" w:firstLine="0"/>
      </w:pPr>
      <w:r>
        <w:t>The specific tasks for the consultant will include but not limited to the following tasks:</w:t>
      </w:r>
    </w:p>
    <w:p w14:paraId="1A76E464" w14:textId="77777777" w:rsidR="00A144CB" w:rsidRPr="000C325D" w:rsidRDefault="00A144CB" w:rsidP="00A144CB">
      <w:pPr>
        <w:pStyle w:val="Bodytextrecruitment"/>
        <w:rPr>
          <w:rStyle w:val="Strong"/>
          <w:rFonts w:ascii="Calibri" w:hAnsi="Calibri" w:cs="Calibri"/>
          <w:b w:val="0"/>
          <w:color w:val="auto"/>
          <w:lang w:val="en-GB"/>
        </w:rPr>
      </w:pPr>
    </w:p>
    <w:p w14:paraId="3B3DDB5F" w14:textId="77777777" w:rsidR="00FE62F7" w:rsidRPr="000F4DCC" w:rsidRDefault="00FE62F7" w:rsidP="00FE62F7">
      <w:pPr>
        <w:pStyle w:val="Default"/>
        <w:numPr>
          <w:ilvl w:val="0"/>
          <w:numId w:val="30"/>
        </w:numPr>
        <w:ind w:left="709" w:hanging="283"/>
        <w:jc w:val="both"/>
        <w:rPr>
          <w:rStyle w:val="Strong"/>
          <w:rFonts w:asciiTheme="minorHAnsi" w:hAnsiTheme="minorHAnsi" w:cstheme="minorHAnsi"/>
          <w:b w:val="0"/>
          <w:bCs w:val="0"/>
          <w:color w:val="auto"/>
          <w:sz w:val="22"/>
          <w:szCs w:val="22"/>
          <w:lang w:val="en-GB"/>
        </w:rPr>
      </w:pPr>
      <w:r w:rsidRPr="000F4DCC">
        <w:rPr>
          <w:rStyle w:val="Strong"/>
          <w:rFonts w:asciiTheme="minorHAnsi" w:hAnsiTheme="minorHAnsi" w:cstheme="minorHAnsi"/>
          <w:b w:val="0"/>
          <w:bCs w:val="0"/>
          <w:color w:val="auto"/>
          <w:sz w:val="22"/>
          <w:szCs w:val="22"/>
          <w:lang w:val="en-GB"/>
        </w:rPr>
        <w:t>Work Programme and Budget Design:</w:t>
      </w:r>
    </w:p>
    <w:p w14:paraId="4F15A2A7" w14:textId="04F3E1D9" w:rsidR="00FE62F7" w:rsidRPr="000F4DCC" w:rsidRDefault="00FE62F7" w:rsidP="00FE62F7">
      <w:pPr>
        <w:pStyle w:val="Default"/>
        <w:numPr>
          <w:ilvl w:val="1"/>
          <w:numId w:val="30"/>
        </w:numPr>
        <w:ind w:left="993" w:hanging="284"/>
        <w:jc w:val="both"/>
        <w:rPr>
          <w:rStyle w:val="Strong"/>
          <w:rFonts w:asciiTheme="minorHAnsi" w:hAnsiTheme="minorHAnsi" w:cstheme="minorHAnsi"/>
          <w:b w:val="0"/>
          <w:bCs w:val="0"/>
          <w:color w:val="auto"/>
          <w:sz w:val="22"/>
          <w:szCs w:val="22"/>
          <w:lang w:val="en-GB"/>
        </w:rPr>
      </w:pPr>
      <w:r w:rsidRPr="000F4DCC">
        <w:rPr>
          <w:rStyle w:val="Strong"/>
          <w:rFonts w:asciiTheme="minorHAnsi" w:hAnsiTheme="minorHAnsi" w:cstheme="minorHAnsi"/>
          <w:b w:val="0"/>
          <w:bCs w:val="0"/>
          <w:color w:val="auto"/>
          <w:sz w:val="22"/>
          <w:szCs w:val="22"/>
          <w:lang w:val="en-GB"/>
        </w:rPr>
        <w:t xml:space="preserve">Identify opportunities for joint activities on PCREEE’s four Programme Areas with the related current and planned initiatives of other development partners / stakeholders in </w:t>
      </w:r>
      <w:r w:rsidR="00865368" w:rsidRPr="000F4DCC">
        <w:rPr>
          <w:rStyle w:val="Strong"/>
          <w:rFonts w:asciiTheme="minorHAnsi" w:hAnsiTheme="minorHAnsi" w:cstheme="minorHAnsi"/>
          <w:b w:val="0"/>
          <w:bCs w:val="0"/>
          <w:color w:val="auto"/>
          <w:sz w:val="22"/>
          <w:szCs w:val="22"/>
          <w:lang w:val="en-GB"/>
        </w:rPr>
        <w:t>PNG</w:t>
      </w:r>
      <w:r w:rsidR="006B0CEC" w:rsidRPr="000F4DCC">
        <w:rPr>
          <w:rStyle w:val="Strong"/>
          <w:rFonts w:asciiTheme="minorHAnsi" w:hAnsiTheme="minorHAnsi" w:cstheme="minorHAnsi"/>
          <w:b w:val="0"/>
          <w:bCs w:val="0"/>
          <w:color w:val="auto"/>
          <w:sz w:val="22"/>
          <w:szCs w:val="22"/>
          <w:lang w:val="en-GB"/>
        </w:rPr>
        <w:t>, particularly the UPNG CORE and SEAP</w:t>
      </w:r>
      <w:r w:rsidRPr="000F4DCC">
        <w:rPr>
          <w:rStyle w:val="Strong"/>
          <w:rFonts w:asciiTheme="minorHAnsi" w:hAnsiTheme="minorHAnsi" w:cstheme="minorHAnsi"/>
          <w:b w:val="0"/>
          <w:bCs w:val="0"/>
          <w:color w:val="auto"/>
          <w:sz w:val="22"/>
          <w:szCs w:val="22"/>
          <w:lang w:val="en-GB"/>
        </w:rPr>
        <w:t xml:space="preserve"> </w:t>
      </w:r>
    </w:p>
    <w:p w14:paraId="0C0DC407" w14:textId="27783F7A" w:rsidR="00FE62F7" w:rsidRPr="000F4DCC" w:rsidRDefault="00FE62F7" w:rsidP="00FE62F7">
      <w:pPr>
        <w:pStyle w:val="Default"/>
        <w:numPr>
          <w:ilvl w:val="1"/>
          <w:numId w:val="30"/>
        </w:numPr>
        <w:ind w:left="993" w:hanging="284"/>
        <w:jc w:val="both"/>
        <w:rPr>
          <w:rStyle w:val="Strong"/>
          <w:rFonts w:asciiTheme="minorHAnsi" w:hAnsiTheme="minorHAnsi" w:cstheme="minorHAnsi"/>
          <w:b w:val="0"/>
          <w:bCs w:val="0"/>
          <w:color w:val="auto"/>
          <w:sz w:val="22"/>
          <w:szCs w:val="22"/>
          <w:lang w:val="en-GB"/>
        </w:rPr>
      </w:pPr>
      <w:r w:rsidRPr="000F4DCC">
        <w:rPr>
          <w:rStyle w:val="Strong"/>
          <w:rFonts w:asciiTheme="minorHAnsi" w:hAnsiTheme="minorHAnsi" w:cstheme="minorHAnsi"/>
          <w:b w:val="0"/>
          <w:bCs w:val="0"/>
          <w:color w:val="auto"/>
          <w:sz w:val="22"/>
          <w:szCs w:val="22"/>
          <w:lang w:val="en-GB"/>
        </w:rPr>
        <w:t xml:space="preserve">Conceptualise a </w:t>
      </w:r>
      <w:r w:rsidR="00865368" w:rsidRPr="000F4DCC">
        <w:rPr>
          <w:rStyle w:val="Strong"/>
          <w:rFonts w:asciiTheme="minorHAnsi" w:hAnsiTheme="minorHAnsi" w:cstheme="minorHAnsi"/>
          <w:b w:val="0"/>
          <w:bCs w:val="0"/>
          <w:color w:val="auto"/>
          <w:sz w:val="22"/>
          <w:szCs w:val="22"/>
          <w:lang w:val="en-GB"/>
        </w:rPr>
        <w:t>PNG w</w:t>
      </w:r>
      <w:r w:rsidRPr="000F4DCC">
        <w:rPr>
          <w:rStyle w:val="Strong"/>
          <w:rFonts w:asciiTheme="minorHAnsi" w:hAnsiTheme="minorHAnsi" w:cstheme="minorHAnsi"/>
          <w:b w:val="0"/>
          <w:bCs w:val="0"/>
          <w:color w:val="auto"/>
          <w:sz w:val="22"/>
          <w:szCs w:val="22"/>
          <w:lang w:val="en-GB"/>
        </w:rPr>
        <w:t>ork programme and budget and conduct consultation meetings with implementing partners and recipient agencies and communities</w:t>
      </w:r>
    </w:p>
    <w:p w14:paraId="0725EE7A" w14:textId="319683B0" w:rsidR="00FE62F7" w:rsidRPr="000F4DCC" w:rsidRDefault="00FE62F7" w:rsidP="00FE62F7">
      <w:pPr>
        <w:pStyle w:val="Default"/>
        <w:numPr>
          <w:ilvl w:val="1"/>
          <w:numId w:val="30"/>
        </w:numPr>
        <w:ind w:left="993" w:hanging="284"/>
        <w:jc w:val="both"/>
        <w:rPr>
          <w:rStyle w:val="Strong"/>
          <w:rFonts w:asciiTheme="minorHAnsi" w:hAnsiTheme="minorHAnsi" w:cstheme="minorHAnsi"/>
          <w:b w:val="0"/>
          <w:bCs w:val="0"/>
          <w:color w:val="auto"/>
          <w:sz w:val="22"/>
          <w:szCs w:val="22"/>
          <w:lang w:val="en-GB"/>
        </w:rPr>
      </w:pPr>
      <w:r w:rsidRPr="000F4DCC">
        <w:rPr>
          <w:rStyle w:val="Strong"/>
          <w:rFonts w:asciiTheme="minorHAnsi" w:hAnsiTheme="minorHAnsi" w:cstheme="minorHAnsi"/>
          <w:b w:val="0"/>
          <w:bCs w:val="0"/>
          <w:color w:val="auto"/>
          <w:sz w:val="22"/>
          <w:szCs w:val="22"/>
          <w:lang w:val="en-GB"/>
        </w:rPr>
        <w:t xml:space="preserve">Draft the work programme and budget and </w:t>
      </w:r>
      <w:r w:rsidR="00865368" w:rsidRPr="000F4DCC">
        <w:rPr>
          <w:rStyle w:val="Strong"/>
          <w:rFonts w:asciiTheme="minorHAnsi" w:hAnsiTheme="minorHAnsi" w:cstheme="minorHAnsi"/>
          <w:b w:val="0"/>
          <w:bCs w:val="0"/>
          <w:color w:val="auto"/>
          <w:sz w:val="22"/>
          <w:szCs w:val="22"/>
          <w:lang w:val="en-GB"/>
        </w:rPr>
        <w:t xml:space="preserve">concept notes and </w:t>
      </w:r>
      <w:r w:rsidRPr="000F4DCC">
        <w:rPr>
          <w:rStyle w:val="Strong"/>
          <w:rFonts w:asciiTheme="minorHAnsi" w:hAnsiTheme="minorHAnsi" w:cstheme="minorHAnsi"/>
          <w:b w:val="0"/>
          <w:bCs w:val="0"/>
          <w:color w:val="auto"/>
          <w:sz w:val="22"/>
          <w:szCs w:val="22"/>
          <w:lang w:val="en-GB"/>
        </w:rPr>
        <w:t xml:space="preserve">present them to the Manager </w:t>
      </w:r>
    </w:p>
    <w:p w14:paraId="553A7F0F" w14:textId="77777777" w:rsidR="00FE62F7" w:rsidRPr="000F4DCC" w:rsidRDefault="00FE62F7" w:rsidP="00FE62F7">
      <w:pPr>
        <w:pStyle w:val="Default"/>
        <w:ind w:left="993"/>
        <w:jc w:val="both"/>
        <w:rPr>
          <w:rStyle w:val="Strong"/>
          <w:rFonts w:asciiTheme="minorHAnsi" w:hAnsiTheme="minorHAnsi" w:cstheme="minorHAnsi"/>
          <w:b w:val="0"/>
          <w:bCs w:val="0"/>
          <w:color w:val="auto"/>
          <w:sz w:val="22"/>
          <w:szCs w:val="22"/>
          <w:lang w:val="en-GB"/>
        </w:rPr>
      </w:pPr>
    </w:p>
    <w:p w14:paraId="402939E4" w14:textId="77777777" w:rsidR="00FE62F7" w:rsidRPr="000F4DCC" w:rsidRDefault="00FE62F7" w:rsidP="00FE62F7">
      <w:pPr>
        <w:pStyle w:val="Default"/>
        <w:numPr>
          <w:ilvl w:val="0"/>
          <w:numId w:val="30"/>
        </w:numPr>
        <w:ind w:left="709" w:hanging="283"/>
        <w:jc w:val="both"/>
        <w:rPr>
          <w:rStyle w:val="Strong"/>
          <w:rFonts w:asciiTheme="minorHAnsi" w:hAnsiTheme="minorHAnsi" w:cstheme="minorHAnsi"/>
          <w:b w:val="0"/>
          <w:bCs w:val="0"/>
          <w:color w:val="auto"/>
          <w:sz w:val="22"/>
          <w:szCs w:val="22"/>
          <w:lang w:val="en-GB"/>
        </w:rPr>
      </w:pPr>
      <w:r w:rsidRPr="000F4DCC">
        <w:rPr>
          <w:rStyle w:val="Strong"/>
          <w:rFonts w:asciiTheme="minorHAnsi" w:hAnsiTheme="minorHAnsi" w:cstheme="minorHAnsi"/>
          <w:b w:val="0"/>
          <w:bCs w:val="0"/>
          <w:color w:val="auto"/>
          <w:sz w:val="22"/>
          <w:szCs w:val="22"/>
          <w:lang w:val="en-GB"/>
        </w:rPr>
        <w:t>Work Programme Coordination and Implementation:</w:t>
      </w:r>
    </w:p>
    <w:p w14:paraId="796FDCD9" w14:textId="0A13DC8A" w:rsidR="006B0CEC" w:rsidRPr="000F4DCC" w:rsidRDefault="006B0CEC" w:rsidP="00966C96">
      <w:pPr>
        <w:pStyle w:val="ListParagraph"/>
        <w:numPr>
          <w:ilvl w:val="0"/>
          <w:numId w:val="31"/>
        </w:numPr>
        <w:ind w:left="993" w:right="373" w:hanging="284"/>
        <w:rPr>
          <w:rFonts w:cstheme="minorHAnsi"/>
        </w:rPr>
      </w:pPr>
      <w:r w:rsidRPr="000F4DCC">
        <w:rPr>
          <w:rFonts w:cstheme="minorHAnsi"/>
        </w:rPr>
        <w:t xml:space="preserve">Coordinator the membership of the SEAP, identify capacity building needs of members, coordinate networking </w:t>
      </w:r>
      <w:proofErr w:type="gramStart"/>
      <w:r w:rsidRPr="000F4DCC">
        <w:rPr>
          <w:rFonts w:cstheme="minorHAnsi"/>
        </w:rPr>
        <w:t>events  and</w:t>
      </w:r>
      <w:proofErr w:type="gramEnd"/>
      <w:r w:rsidRPr="000F4DCC">
        <w:rPr>
          <w:rFonts w:cstheme="minorHAnsi"/>
        </w:rPr>
        <w:t xml:space="preserve"> liaise between SEAP and related arms of the PNG government</w:t>
      </w:r>
    </w:p>
    <w:p w14:paraId="4C204879" w14:textId="143968A2" w:rsidR="00FE62F7" w:rsidRPr="000F4DCC" w:rsidRDefault="00FE62F7" w:rsidP="00966C96">
      <w:pPr>
        <w:pStyle w:val="ListParagraph"/>
        <w:numPr>
          <w:ilvl w:val="0"/>
          <w:numId w:val="31"/>
        </w:numPr>
        <w:ind w:left="993" w:right="373" w:hanging="284"/>
        <w:rPr>
          <w:rFonts w:cstheme="minorHAnsi"/>
        </w:rPr>
      </w:pPr>
      <w:r w:rsidRPr="000F4DCC">
        <w:rPr>
          <w:rFonts w:cstheme="minorHAnsi"/>
        </w:rPr>
        <w:t xml:space="preserve">Coordinate training </w:t>
      </w:r>
      <w:r w:rsidR="00D3005F" w:rsidRPr="000F4DCC">
        <w:rPr>
          <w:rFonts w:cstheme="minorHAnsi"/>
        </w:rPr>
        <w:t>activities that are related to the areas of S</w:t>
      </w:r>
      <w:r w:rsidRPr="000F4DCC">
        <w:rPr>
          <w:rFonts w:cstheme="minorHAnsi"/>
        </w:rPr>
        <w:t xml:space="preserve">ustainable Energy Business Start-ups, mentoring and </w:t>
      </w:r>
      <w:proofErr w:type="gramStart"/>
      <w:r w:rsidRPr="000F4DCC">
        <w:rPr>
          <w:rFonts w:cstheme="minorHAnsi"/>
        </w:rPr>
        <w:t>entrepreneurship</w:t>
      </w:r>
      <w:r w:rsidR="00D3005F" w:rsidRPr="000F4DCC">
        <w:rPr>
          <w:rFonts w:cstheme="minorHAnsi"/>
        </w:rPr>
        <w:t xml:space="preserve">, </w:t>
      </w:r>
      <w:r w:rsidRPr="000F4DCC">
        <w:rPr>
          <w:rFonts w:cstheme="minorHAnsi"/>
        </w:rPr>
        <w:t xml:space="preserve"> renewable</w:t>
      </w:r>
      <w:proofErr w:type="gramEnd"/>
      <w:r w:rsidRPr="000F4DCC">
        <w:rPr>
          <w:rFonts w:cstheme="minorHAnsi"/>
        </w:rPr>
        <w:t xml:space="preserve"> energy mini-grids</w:t>
      </w:r>
      <w:r w:rsidR="00D3005F" w:rsidRPr="000F4DCC">
        <w:rPr>
          <w:rFonts w:cstheme="minorHAnsi"/>
        </w:rPr>
        <w:t xml:space="preserve"> and e-mobility</w:t>
      </w:r>
      <w:r w:rsidRPr="000F4DCC">
        <w:rPr>
          <w:rFonts w:cstheme="minorHAnsi"/>
        </w:rPr>
        <w:t xml:space="preserve"> </w:t>
      </w:r>
    </w:p>
    <w:p w14:paraId="0D89328F" w14:textId="1B2BF72F" w:rsidR="00FE62F7" w:rsidRPr="00D3005F" w:rsidRDefault="00FE62F7" w:rsidP="00FE62F7">
      <w:pPr>
        <w:pStyle w:val="ListParagraph"/>
        <w:numPr>
          <w:ilvl w:val="0"/>
          <w:numId w:val="31"/>
        </w:numPr>
        <w:ind w:left="993" w:right="373" w:hanging="284"/>
        <w:rPr>
          <w:szCs w:val="24"/>
        </w:rPr>
      </w:pPr>
      <w:r>
        <w:rPr>
          <w:szCs w:val="24"/>
        </w:rPr>
        <w:lastRenderedPageBreak/>
        <w:t>Coordinate investment</w:t>
      </w:r>
      <w:r w:rsidR="00D3005F">
        <w:rPr>
          <w:szCs w:val="24"/>
        </w:rPr>
        <w:t xml:space="preserve">-related events that are related to </w:t>
      </w:r>
      <w:proofErr w:type="gramStart"/>
      <w:r w:rsidR="00D3005F">
        <w:rPr>
          <w:szCs w:val="24"/>
        </w:rPr>
        <w:t xml:space="preserve">the </w:t>
      </w:r>
      <w:r>
        <w:rPr>
          <w:szCs w:val="24"/>
        </w:rPr>
        <w:t xml:space="preserve"> </w:t>
      </w:r>
      <w:r w:rsidR="00865368">
        <w:t>promotion</w:t>
      </w:r>
      <w:proofErr w:type="gramEnd"/>
      <w:r w:rsidR="00865368">
        <w:t xml:space="preserve"> of </w:t>
      </w:r>
      <w:r w:rsidR="00CC7D24">
        <w:t>private-</w:t>
      </w:r>
      <w:r w:rsidR="00865368">
        <w:t>sector investments on renewable energy and energy efficiency in PNG</w:t>
      </w:r>
    </w:p>
    <w:p w14:paraId="6365614D" w14:textId="07ED49A5" w:rsidR="00FE62F7" w:rsidRPr="00D3005F" w:rsidRDefault="00D3005F" w:rsidP="00FE62F7">
      <w:pPr>
        <w:pStyle w:val="ListParagraph"/>
        <w:numPr>
          <w:ilvl w:val="0"/>
          <w:numId w:val="31"/>
        </w:numPr>
        <w:ind w:left="993" w:right="373" w:hanging="284"/>
        <w:rPr>
          <w:szCs w:val="24"/>
        </w:rPr>
      </w:pPr>
      <w:r w:rsidRPr="00D3005F">
        <w:rPr>
          <w:szCs w:val="24"/>
        </w:rPr>
        <w:t xml:space="preserve">Support the </w:t>
      </w:r>
      <w:r>
        <w:rPr>
          <w:szCs w:val="24"/>
        </w:rPr>
        <w:t xml:space="preserve">discussions relating to the </w:t>
      </w:r>
      <w:r w:rsidRPr="00D3005F">
        <w:rPr>
          <w:szCs w:val="24"/>
        </w:rPr>
        <w:t xml:space="preserve">inclusion of e-mobility in the effort relating to renewable energy and electrification </w:t>
      </w:r>
      <w:r w:rsidR="00865368">
        <w:rPr>
          <w:szCs w:val="24"/>
        </w:rPr>
        <w:t xml:space="preserve">in PNG </w:t>
      </w:r>
    </w:p>
    <w:p w14:paraId="4352C082" w14:textId="77777777" w:rsidR="00FE62F7" w:rsidRPr="000F4DCC" w:rsidRDefault="00FE62F7" w:rsidP="00FE62F7">
      <w:pPr>
        <w:pStyle w:val="Default"/>
        <w:numPr>
          <w:ilvl w:val="0"/>
          <w:numId w:val="30"/>
        </w:numPr>
        <w:ind w:left="709" w:hanging="283"/>
        <w:jc w:val="both"/>
        <w:rPr>
          <w:rStyle w:val="Strong"/>
          <w:rFonts w:asciiTheme="minorHAnsi" w:hAnsiTheme="minorHAnsi" w:cstheme="minorHAnsi"/>
          <w:b w:val="0"/>
          <w:bCs w:val="0"/>
          <w:color w:val="auto"/>
          <w:sz w:val="22"/>
          <w:szCs w:val="22"/>
          <w:lang w:val="en-GB"/>
        </w:rPr>
      </w:pPr>
      <w:r w:rsidRPr="000F4DCC">
        <w:rPr>
          <w:rStyle w:val="Strong"/>
          <w:rFonts w:asciiTheme="minorHAnsi" w:hAnsiTheme="minorHAnsi" w:cstheme="minorHAnsi"/>
          <w:b w:val="0"/>
          <w:bCs w:val="0"/>
          <w:color w:val="auto"/>
          <w:sz w:val="22"/>
          <w:szCs w:val="22"/>
          <w:lang w:val="en-GB"/>
        </w:rPr>
        <w:t>Reporting and Visibility:</w:t>
      </w:r>
    </w:p>
    <w:p w14:paraId="58B00687" w14:textId="7C8FF0F1" w:rsidR="00FE62F7" w:rsidRPr="000F4DCC" w:rsidRDefault="00FE62F7" w:rsidP="00FE62F7">
      <w:pPr>
        <w:pStyle w:val="Default"/>
        <w:numPr>
          <w:ilvl w:val="1"/>
          <w:numId w:val="30"/>
        </w:numPr>
        <w:ind w:left="993" w:hanging="284"/>
        <w:jc w:val="both"/>
        <w:rPr>
          <w:rStyle w:val="Strong"/>
          <w:rFonts w:asciiTheme="minorHAnsi" w:hAnsiTheme="minorHAnsi" w:cstheme="minorHAnsi"/>
          <w:b w:val="0"/>
          <w:bCs w:val="0"/>
          <w:color w:val="auto"/>
          <w:sz w:val="22"/>
          <w:szCs w:val="22"/>
          <w:lang w:val="en-GB"/>
        </w:rPr>
      </w:pPr>
      <w:r w:rsidRPr="000F4DCC">
        <w:rPr>
          <w:rStyle w:val="Strong"/>
          <w:rFonts w:asciiTheme="minorHAnsi" w:hAnsiTheme="minorHAnsi" w:cstheme="minorHAnsi"/>
          <w:b w:val="0"/>
          <w:bCs w:val="0"/>
          <w:sz w:val="22"/>
          <w:szCs w:val="22"/>
          <w:lang w:val="en-GB"/>
        </w:rPr>
        <w:t xml:space="preserve">Prepare activity/period/progress reports for the PCREEE activities and events in the </w:t>
      </w:r>
      <w:r w:rsidR="00865368" w:rsidRPr="000F4DCC">
        <w:rPr>
          <w:rFonts w:asciiTheme="minorHAnsi" w:hAnsiTheme="minorHAnsi" w:cstheme="minorHAnsi"/>
          <w:sz w:val="22"/>
          <w:szCs w:val="22"/>
        </w:rPr>
        <w:t>PNG</w:t>
      </w:r>
    </w:p>
    <w:p w14:paraId="73F757EF" w14:textId="4FA350BD" w:rsidR="00FE62F7" w:rsidRPr="000F4DCC" w:rsidRDefault="00FE62F7" w:rsidP="00FE62F7">
      <w:pPr>
        <w:pStyle w:val="Default"/>
        <w:numPr>
          <w:ilvl w:val="1"/>
          <w:numId w:val="30"/>
        </w:numPr>
        <w:ind w:left="993" w:hanging="284"/>
        <w:jc w:val="both"/>
        <w:rPr>
          <w:rStyle w:val="Strong"/>
          <w:rFonts w:asciiTheme="minorHAnsi" w:hAnsiTheme="minorHAnsi" w:cstheme="minorHAnsi"/>
          <w:b w:val="0"/>
          <w:bCs w:val="0"/>
          <w:color w:val="auto"/>
          <w:sz w:val="22"/>
          <w:szCs w:val="22"/>
          <w:lang w:val="en-GB"/>
        </w:rPr>
      </w:pPr>
      <w:r w:rsidRPr="000F4DCC">
        <w:rPr>
          <w:rStyle w:val="Strong"/>
          <w:rFonts w:asciiTheme="minorHAnsi" w:hAnsiTheme="minorHAnsi" w:cstheme="minorHAnsi"/>
          <w:b w:val="0"/>
          <w:bCs w:val="0"/>
          <w:sz w:val="22"/>
          <w:szCs w:val="22"/>
          <w:lang w:val="en-GB"/>
        </w:rPr>
        <w:t xml:space="preserve">Coordinate stakeholder awareness and consultation efforts of PCREEE and partners in </w:t>
      </w:r>
      <w:r w:rsidR="00865368" w:rsidRPr="000F4DCC">
        <w:rPr>
          <w:rStyle w:val="Strong"/>
          <w:rFonts w:asciiTheme="minorHAnsi" w:hAnsiTheme="minorHAnsi" w:cstheme="minorHAnsi"/>
          <w:b w:val="0"/>
          <w:bCs w:val="0"/>
          <w:sz w:val="22"/>
          <w:szCs w:val="22"/>
          <w:lang w:val="en-GB"/>
        </w:rPr>
        <w:t>PNG</w:t>
      </w:r>
      <w:r w:rsidR="006B0CEC" w:rsidRPr="000F4DCC">
        <w:rPr>
          <w:rStyle w:val="Strong"/>
          <w:rFonts w:asciiTheme="minorHAnsi" w:hAnsiTheme="minorHAnsi" w:cstheme="minorHAnsi"/>
          <w:b w:val="0"/>
          <w:bCs w:val="0"/>
          <w:sz w:val="22"/>
          <w:szCs w:val="22"/>
          <w:lang w:val="en-GB"/>
        </w:rPr>
        <w:t xml:space="preserve">, </w:t>
      </w:r>
      <w:r w:rsidR="006B0CEC" w:rsidRPr="000F4DCC">
        <w:rPr>
          <w:rStyle w:val="Strong"/>
          <w:rFonts w:asciiTheme="minorHAnsi" w:hAnsiTheme="minorHAnsi" w:cstheme="minorHAnsi"/>
          <w:b w:val="0"/>
          <w:bCs w:val="0"/>
          <w:color w:val="auto"/>
          <w:sz w:val="22"/>
          <w:szCs w:val="22"/>
          <w:lang w:val="en-GB"/>
        </w:rPr>
        <w:t>particularly the UNPNG CORE and SEAP</w:t>
      </w:r>
    </w:p>
    <w:p w14:paraId="72F5656E" w14:textId="77777777" w:rsidR="00FE62F7" w:rsidRPr="000F4DCC" w:rsidRDefault="00FE62F7" w:rsidP="00FE62F7">
      <w:pPr>
        <w:pStyle w:val="Default"/>
        <w:numPr>
          <w:ilvl w:val="1"/>
          <w:numId w:val="30"/>
        </w:numPr>
        <w:ind w:left="993" w:hanging="284"/>
        <w:jc w:val="both"/>
        <w:rPr>
          <w:rStyle w:val="Strong"/>
          <w:rFonts w:asciiTheme="minorHAnsi" w:hAnsiTheme="minorHAnsi" w:cstheme="minorHAnsi"/>
          <w:b w:val="0"/>
          <w:bCs w:val="0"/>
          <w:color w:val="auto"/>
          <w:sz w:val="22"/>
          <w:szCs w:val="22"/>
          <w:lang w:val="en-GB"/>
        </w:rPr>
      </w:pPr>
      <w:r w:rsidRPr="000F4DCC">
        <w:rPr>
          <w:rStyle w:val="Strong"/>
          <w:rFonts w:asciiTheme="minorHAnsi" w:hAnsiTheme="minorHAnsi" w:cstheme="minorHAnsi"/>
          <w:b w:val="0"/>
          <w:bCs w:val="0"/>
          <w:color w:val="auto"/>
          <w:sz w:val="22"/>
          <w:szCs w:val="22"/>
          <w:lang w:val="en-GB"/>
        </w:rPr>
        <w:t>Prepare visibility and promotional materials for the local media outlets</w:t>
      </w:r>
    </w:p>
    <w:p w14:paraId="4910897A" w14:textId="77777777" w:rsidR="00A144CB" w:rsidRDefault="00A144CB" w:rsidP="00374F53">
      <w:pPr>
        <w:spacing w:line="250" w:lineRule="auto"/>
        <w:ind w:left="426" w:right="415" w:firstLine="0"/>
      </w:pPr>
    </w:p>
    <w:p w14:paraId="321980C0" w14:textId="77777777" w:rsidR="00374F53" w:rsidRPr="00DC446A" w:rsidRDefault="00374F53" w:rsidP="00374F53">
      <w:pPr>
        <w:spacing w:line="250" w:lineRule="auto"/>
        <w:ind w:left="426" w:right="415" w:firstLine="0"/>
        <w:rPr>
          <w:rFonts w:cstheme="minorHAnsi"/>
          <w:bCs/>
        </w:rPr>
      </w:pPr>
    </w:p>
    <w:p w14:paraId="7F580A86" w14:textId="187F8395" w:rsidR="00F22496" w:rsidRDefault="007656D1" w:rsidP="00C37CDF">
      <w:pPr>
        <w:pStyle w:val="ListParagraph"/>
        <w:numPr>
          <w:ilvl w:val="0"/>
          <w:numId w:val="3"/>
        </w:numPr>
        <w:spacing w:line="250" w:lineRule="auto"/>
        <w:ind w:right="415"/>
        <w:rPr>
          <w:rFonts w:cstheme="minorHAnsi"/>
          <w:b/>
        </w:rPr>
      </w:pPr>
      <w:r w:rsidRPr="00F4025D">
        <w:rPr>
          <w:rFonts w:cstheme="minorHAnsi"/>
          <w:b/>
        </w:rPr>
        <w:t xml:space="preserve">Expected Outputs </w:t>
      </w:r>
    </w:p>
    <w:p w14:paraId="6EE7B4A2" w14:textId="6434F533" w:rsidR="001E5C67" w:rsidRDefault="001E5C67" w:rsidP="001E5C67">
      <w:pPr>
        <w:spacing w:line="250" w:lineRule="auto"/>
        <w:ind w:left="426" w:right="415" w:firstLine="0"/>
      </w:pPr>
      <w:r>
        <w:t>The consultant will be required to deliver the following outputs at the indicative time:</w:t>
      </w:r>
    </w:p>
    <w:p w14:paraId="5EAF9A44" w14:textId="47298BFF" w:rsidR="008A576E" w:rsidRDefault="008A576E" w:rsidP="001E5C67">
      <w:pPr>
        <w:spacing w:line="250" w:lineRule="auto"/>
        <w:ind w:left="426" w:right="415" w:firstLine="0"/>
      </w:pPr>
    </w:p>
    <w:tbl>
      <w:tblPr>
        <w:tblStyle w:val="TableGrid0"/>
        <w:tblW w:w="0" w:type="auto"/>
        <w:tblInd w:w="426" w:type="dxa"/>
        <w:tblLook w:val="04A0" w:firstRow="1" w:lastRow="0" w:firstColumn="1" w:lastColumn="0" w:noHBand="0" w:noVBand="1"/>
      </w:tblPr>
      <w:tblGrid>
        <w:gridCol w:w="3964"/>
        <w:gridCol w:w="2693"/>
        <w:gridCol w:w="1927"/>
      </w:tblGrid>
      <w:tr w:rsidR="002B143A" w:rsidRPr="00023727" w14:paraId="54BA7F13" w14:textId="77777777" w:rsidTr="0022640E">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51013039" w14:textId="77777777" w:rsidR="002B143A" w:rsidRPr="00023727" w:rsidRDefault="002B143A" w:rsidP="0022640E">
            <w:pPr>
              <w:spacing w:line="250" w:lineRule="auto"/>
              <w:ind w:left="0" w:right="415" w:firstLine="0"/>
              <w:jc w:val="left"/>
              <w:rPr>
                <w:rFonts w:cstheme="minorHAnsi"/>
                <w:b/>
                <w:bCs/>
                <w:color w:val="FFFFFF" w:themeColor="background1"/>
              </w:rPr>
            </w:pPr>
            <w:r w:rsidRPr="00023727">
              <w:rPr>
                <w:rFonts w:cstheme="minorHAnsi"/>
                <w:b/>
                <w:bCs/>
                <w:color w:val="FFFFFF" w:themeColor="background1"/>
              </w:rPr>
              <w:t xml:space="preserve">Deliverables </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35A3EE66" w14:textId="77777777" w:rsidR="002B143A" w:rsidRPr="00023727" w:rsidRDefault="002B143A" w:rsidP="0022640E">
            <w:pPr>
              <w:spacing w:line="250" w:lineRule="auto"/>
              <w:ind w:left="0" w:right="415" w:firstLine="0"/>
              <w:rPr>
                <w:b/>
                <w:bCs/>
                <w:color w:val="FFFFFF" w:themeColor="background1"/>
              </w:rPr>
            </w:pPr>
            <w:r w:rsidRPr="00023727">
              <w:rPr>
                <w:b/>
                <w:bCs/>
                <w:color w:val="FFFFFF" w:themeColor="background1"/>
              </w:rPr>
              <w:t>Delivery Date</w:t>
            </w:r>
          </w:p>
        </w:tc>
        <w:tc>
          <w:tcPr>
            <w:tcW w:w="1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6CFD83E9" w14:textId="77777777" w:rsidR="002B143A" w:rsidRPr="00023727" w:rsidRDefault="002B143A" w:rsidP="0022640E">
            <w:pPr>
              <w:spacing w:line="250" w:lineRule="auto"/>
              <w:ind w:left="0" w:right="415" w:firstLine="0"/>
              <w:rPr>
                <w:b/>
                <w:bCs/>
                <w:color w:val="FFFFFF" w:themeColor="background1"/>
              </w:rPr>
            </w:pPr>
            <w:r>
              <w:rPr>
                <w:b/>
                <w:bCs/>
                <w:color w:val="FFFFFF" w:themeColor="background1"/>
              </w:rPr>
              <w:t>Estimated Person Days</w:t>
            </w:r>
          </w:p>
        </w:tc>
      </w:tr>
      <w:tr w:rsidR="002B143A" w14:paraId="67D01F9C" w14:textId="77777777" w:rsidTr="0022640E">
        <w:tc>
          <w:tcPr>
            <w:tcW w:w="3964" w:type="dxa"/>
            <w:tcBorders>
              <w:top w:val="single" w:sz="4" w:space="0" w:color="FFFFFF" w:themeColor="background1"/>
            </w:tcBorders>
          </w:tcPr>
          <w:p w14:paraId="11A9D871" w14:textId="00B68624" w:rsidR="002B143A" w:rsidRDefault="002B143A" w:rsidP="0022640E">
            <w:pPr>
              <w:pStyle w:val="ListParagraph"/>
              <w:numPr>
                <w:ilvl w:val="0"/>
                <w:numId w:val="33"/>
              </w:numPr>
              <w:spacing w:line="250" w:lineRule="auto"/>
              <w:ind w:left="311" w:right="415" w:hanging="284"/>
            </w:pPr>
            <w:r w:rsidRPr="00BC4348">
              <w:rPr>
                <w:rFonts w:cstheme="minorHAnsi"/>
              </w:rPr>
              <w:t xml:space="preserve">Progress Report annexing </w:t>
            </w:r>
            <w:r>
              <w:rPr>
                <w:rFonts w:cstheme="minorHAnsi"/>
              </w:rPr>
              <w:t>consultation meetings reports and discussions &amp; a draft work programme and budget</w:t>
            </w:r>
            <w:r w:rsidRPr="00BC4348">
              <w:rPr>
                <w:rFonts w:cstheme="minorHAnsi"/>
              </w:rPr>
              <w:t xml:space="preserve"> </w:t>
            </w:r>
            <w:r w:rsidR="00AE72C1">
              <w:rPr>
                <w:rFonts w:cstheme="minorHAnsi"/>
              </w:rPr>
              <w:t>as well as SEAP coordination activities.</w:t>
            </w:r>
            <w:r w:rsidRPr="00BC4348">
              <w:rPr>
                <w:rFonts w:cstheme="minorHAnsi"/>
              </w:rPr>
              <w:t xml:space="preserve"> </w:t>
            </w:r>
          </w:p>
        </w:tc>
        <w:tc>
          <w:tcPr>
            <w:tcW w:w="2693" w:type="dxa"/>
            <w:tcBorders>
              <w:top w:val="single" w:sz="4" w:space="0" w:color="FFFFFF" w:themeColor="background1"/>
            </w:tcBorders>
          </w:tcPr>
          <w:p w14:paraId="3BE1270A" w14:textId="77777777" w:rsidR="002B143A" w:rsidRDefault="002B143A" w:rsidP="0022640E">
            <w:pPr>
              <w:spacing w:line="250" w:lineRule="auto"/>
              <w:ind w:left="0" w:right="415" w:firstLine="0"/>
            </w:pPr>
            <w:r>
              <w:t>One month after signing contract</w:t>
            </w:r>
          </w:p>
        </w:tc>
        <w:tc>
          <w:tcPr>
            <w:tcW w:w="1927" w:type="dxa"/>
            <w:tcBorders>
              <w:top w:val="single" w:sz="4" w:space="0" w:color="FFFFFF" w:themeColor="background1"/>
            </w:tcBorders>
          </w:tcPr>
          <w:p w14:paraId="47A3891E" w14:textId="23EC73AC" w:rsidR="002B143A" w:rsidRDefault="004011CC" w:rsidP="0022640E">
            <w:pPr>
              <w:spacing w:line="250" w:lineRule="auto"/>
              <w:ind w:left="0" w:right="415" w:firstLine="0"/>
            </w:pPr>
            <w:r>
              <w:t>20</w:t>
            </w:r>
          </w:p>
        </w:tc>
      </w:tr>
      <w:tr w:rsidR="004011CC" w14:paraId="1108A93A" w14:textId="77777777" w:rsidTr="0022640E">
        <w:tc>
          <w:tcPr>
            <w:tcW w:w="3964" w:type="dxa"/>
          </w:tcPr>
          <w:p w14:paraId="36598A1A" w14:textId="6C3F9336" w:rsidR="004011CC" w:rsidRDefault="004011CC" w:rsidP="004011CC">
            <w:pPr>
              <w:pStyle w:val="ListParagraph"/>
              <w:numPr>
                <w:ilvl w:val="0"/>
                <w:numId w:val="33"/>
              </w:numPr>
              <w:spacing w:line="250" w:lineRule="auto"/>
              <w:ind w:left="311" w:right="415" w:hanging="284"/>
            </w:pPr>
            <w:r w:rsidRPr="00BC4348">
              <w:rPr>
                <w:rFonts w:cstheme="minorHAnsi"/>
              </w:rPr>
              <w:t xml:space="preserve">Progress Report </w:t>
            </w:r>
            <w:r>
              <w:rPr>
                <w:rFonts w:cstheme="minorHAnsi"/>
              </w:rPr>
              <w:t xml:space="preserve">annexing updates on the planned training, investment forum, demonstration, awareness </w:t>
            </w:r>
            <w:r w:rsidR="00AE72C1">
              <w:rPr>
                <w:rFonts w:cstheme="minorHAnsi"/>
              </w:rPr>
              <w:t>as well as SEAP coordination activities.</w:t>
            </w:r>
            <w:r w:rsidR="00AE72C1" w:rsidRPr="00BC4348">
              <w:rPr>
                <w:rFonts w:cstheme="minorHAnsi"/>
              </w:rPr>
              <w:t xml:space="preserve"> </w:t>
            </w:r>
            <w:r w:rsidR="00BB1AE5">
              <w:rPr>
                <w:rFonts w:cstheme="minorHAnsi"/>
              </w:rPr>
              <w:t xml:space="preserve"> </w:t>
            </w:r>
          </w:p>
        </w:tc>
        <w:tc>
          <w:tcPr>
            <w:tcW w:w="2693" w:type="dxa"/>
          </w:tcPr>
          <w:p w14:paraId="2413C689" w14:textId="77777777" w:rsidR="004011CC" w:rsidRDefault="004011CC" w:rsidP="004011CC">
            <w:pPr>
              <w:spacing w:line="250" w:lineRule="auto"/>
              <w:ind w:left="0" w:right="415" w:firstLine="0"/>
            </w:pPr>
            <w:r>
              <w:t>2</w:t>
            </w:r>
            <w:r w:rsidRPr="00E045C1">
              <w:t xml:space="preserve"> month</w:t>
            </w:r>
            <w:r>
              <w:t>s</w:t>
            </w:r>
            <w:r w:rsidRPr="00E045C1">
              <w:t xml:space="preserve"> after signing contract</w:t>
            </w:r>
          </w:p>
        </w:tc>
        <w:tc>
          <w:tcPr>
            <w:tcW w:w="1927" w:type="dxa"/>
          </w:tcPr>
          <w:p w14:paraId="25B44D5D" w14:textId="70550918" w:rsidR="004011CC" w:rsidRDefault="004011CC" w:rsidP="004011CC">
            <w:pPr>
              <w:spacing w:line="250" w:lineRule="auto"/>
              <w:ind w:left="0" w:right="415" w:firstLine="0"/>
            </w:pPr>
            <w:r w:rsidRPr="00DB5222">
              <w:t>20</w:t>
            </w:r>
          </w:p>
        </w:tc>
      </w:tr>
      <w:tr w:rsidR="004011CC" w14:paraId="6BCC614E" w14:textId="77777777" w:rsidTr="0022640E">
        <w:tc>
          <w:tcPr>
            <w:tcW w:w="3964" w:type="dxa"/>
          </w:tcPr>
          <w:p w14:paraId="1450D1A4" w14:textId="35C18A49" w:rsidR="004011CC" w:rsidRDefault="004011CC" w:rsidP="004011CC">
            <w:pPr>
              <w:pStyle w:val="ListParagraph"/>
              <w:numPr>
                <w:ilvl w:val="0"/>
                <w:numId w:val="33"/>
              </w:numPr>
              <w:spacing w:line="250" w:lineRule="auto"/>
              <w:ind w:left="311" w:right="415" w:hanging="284"/>
            </w:pPr>
            <w:r w:rsidRPr="00BC4348">
              <w:rPr>
                <w:rFonts w:cstheme="minorHAnsi"/>
              </w:rPr>
              <w:t xml:space="preserve">Progress Report </w:t>
            </w:r>
            <w:r>
              <w:rPr>
                <w:rFonts w:cstheme="minorHAnsi"/>
              </w:rPr>
              <w:t xml:space="preserve">annexing updates on the planned training, investment forum, demonstration, awareness </w:t>
            </w:r>
            <w:r w:rsidR="00AE72C1">
              <w:rPr>
                <w:rFonts w:cstheme="minorHAnsi"/>
              </w:rPr>
              <w:t>as well as SEAP coordination activities</w:t>
            </w:r>
            <w:r>
              <w:rPr>
                <w:rFonts w:cstheme="minorHAnsi"/>
              </w:rPr>
              <w:t>.</w:t>
            </w:r>
          </w:p>
        </w:tc>
        <w:tc>
          <w:tcPr>
            <w:tcW w:w="2693" w:type="dxa"/>
          </w:tcPr>
          <w:p w14:paraId="7B874390" w14:textId="77777777" w:rsidR="004011CC" w:rsidRDefault="004011CC" w:rsidP="004011CC">
            <w:pPr>
              <w:spacing w:line="250" w:lineRule="auto"/>
              <w:ind w:left="0" w:right="415" w:firstLine="0"/>
            </w:pPr>
            <w:r>
              <w:t xml:space="preserve">3 </w:t>
            </w:r>
            <w:r w:rsidRPr="00E045C1">
              <w:t>month</w:t>
            </w:r>
            <w:r>
              <w:t>s</w:t>
            </w:r>
            <w:r w:rsidRPr="00E045C1">
              <w:t xml:space="preserve"> after signing contract</w:t>
            </w:r>
          </w:p>
        </w:tc>
        <w:tc>
          <w:tcPr>
            <w:tcW w:w="1927" w:type="dxa"/>
          </w:tcPr>
          <w:p w14:paraId="0F37D3FE" w14:textId="160B711C" w:rsidR="004011CC" w:rsidRDefault="004011CC" w:rsidP="004011CC">
            <w:pPr>
              <w:spacing w:line="250" w:lineRule="auto"/>
              <w:ind w:left="0" w:right="415" w:firstLine="0"/>
            </w:pPr>
            <w:r w:rsidRPr="00DB5222">
              <w:t>20</w:t>
            </w:r>
          </w:p>
        </w:tc>
      </w:tr>
      <w:tr w:rsidR="004011CC" w14:paraId="5600B4F5" w14:textId="77777777" w:rsidTr="0022640E">
        <w:tc>
          <w:tcPr>
            <w:tcW w:w="3964" w:type="dxa"/>
          </w:tcPr>
          <w:p w14:paraId="1ABDE9B8" w14:textId="5CE2DA73" w:rsidR="004011CC" w:rsidRDefault="004011CC" w:rsidP="004011CC">
            <w:pPr>
              <w:pStyle w:val="ListParagraph"/>
              <w:numPr>
                <w:ilvl w:val="0"/>
                <w:numId w:val="33"/>
              </w:numPr>
              <w:spacing w:line="250" w:lineRule="auto"/>
              <w:ind w:left="311" w:right="415" w:hanging="284"/>
            </w:pPr>
            <w:r w:rsidRPr="00BC4348">
              <w:rPr>
                <w:rFonts w:cstheme="minorHAnsi"/>
              </w:rPr>
              <w:t xml:space="preserve">Progress Report </w:t>
            </w:r>
            <w:r>
              <w:rPr>
                <w:rFonts w:cstheme="minorHAnsi"/>
              </w:rPr>
              <w:t xml:space="preserve">annexing updates on the planned training, investment forum, demonstration, awareness </w:t>
            </w:r>
            <w:r w:rsidR="00AE72C1">
              <w:rPr>
                <w:rFonts w:cstheme="minorHAnsi"/>
              </w:rPr>
              <w:t>as well as SEAP coordination activities.</w:t>
            </w:r>
            <w:r w:rsidR="00AE72C1" w:rsidRPr="00BC4348">
              <w:rPr>
                <w:rFonts w:cstheme="minorHAnsi"/>
              </w:rPr>
              <w:t xml:space="preserve"> </w:t>
            </w:r>
            <w:r w:rsidR="00BB1AE5">
              <w:rPr>
                <w:rFonts w:cstheme="minorHAnsi"/>
              </w:rPr>
              <w:t xml:space="preserve"> </w:t>
            </w:r>
          </w:p>
        </w:tc>
        <w:tc>
          <w:tcPr>
            <w:tcW w:w="2693" w:type="dxa"/>
          </w:tcPr>
          <w:p w14:paraId="02BBFF68" w14:textId="77777777" w:rsidR="004011CC" w:rsidRDefault="004011CC" w:rsidP="004011CC">
            <w:pPr>
              <w:spacing w:line="250" w:lineRule="auto"/>
              <w:ind w:left="0" w:right="415" w:firstLine="0"/>
            </w:pPr>
            <w:r>
              <w:t>4</w:t>
            </w:r>
            <w:r w:rsidRPr="00E045C1">
              <w:t xml:space="preserve"> month</w:t>
            </w:r>
            <w:r>
              <w:t>s</w:t>
            </w:r>
            <w:r w:rsidRPr="00E045C1">
              <w:t xml:space="preserve"> after signing contract</w:t>
            </w:r>
          </w:p>
        </w:tc>
        <w:tc>
          <w:tcPr>
            <w:tcW w:w="1927" w:type="dxa"/>
          </w:tcPr>
          <w:p w14:paraId="0141D7CE" w14:textId="05981A7C" w:rsidR="004011CC" w:rsidRDefault="004011CC" w:rsidP="004011CC">
            <w:pPr>
              <w:spacing w:line="250" w:lineRule="auto"/>
              <w:ind w:left="0" w:right="415" w:firstLine="0"/>
            </w:pPr>
            <w:r w:rsidRPr="00DB5222">
              <w:t>20</w:t>
            </w:r>
          </w:p>
        </w:tc>
      </w:tr>
      <w:tr w:rsidR="004011CC" w14:paraId="224298A2" w14:textId="77777777" w:rsidTr="0022640E">
        <w:tc>
          <w:tcPr>
            <w:tcW w:w="3964" w:type="dxa"/>
          </w:tcPr>
          <w:p w14:paraId="742AF18A" w14:textId="05E35602" w:rsidR="004011CC" w:rsidRDefault="004011CC" w:rsidP="004011CC">
            <w:pPr>
              <w:pStyle w:val="ListParagraph"/>
              <w:numPr>
                <w:ilvl w:val="0"/>
                <w:numId w:val="33"/>
              </w:numPr>
              <w:spacing w:line="250" w:lineRule="auto"/>
              <w:ind w:left="311" w:right="415" w:hanging="284"/>
            </w:pPr>
            <w:r w:rsidRPr="00BC4348">
              <w:rPr>
                <w:rFonts w:cstheme="minorHAnsi"/>
              </w:rPr>
              <w:t xml:space="preserve">Progress Report </w:t>
            </w:r>
            <w:r>
              <w:rPr>
                <w:rFonts w:cstheme="minorHAnsi"/>
              </w:rPr>
              <w:t xml:space="preserve">annexing updates on the planned training, investment forum, demonstration, awareness </w:t>
            </w:r>
            <w:r w:rsidR="00AE72C1">
              <w:rPr>
                <w:rFonts w:cstheme="minorHAnsi"/>
              </w:rPr>
              <w:t>as well as SEAP coordination activities.</w:t>
            </w:r>
            <w:r w:rsidR="00AE72C1" w:rsidRPr="00BC4348">
              <w:rPr>
                <w:rFonts w:cstheme="minorHAnsi"/>
              </w:rPr>
              <w:t xml:space="preserve"> </w:t>
            </w:r>
            <w:r w:rsidR="00BB1AE5">
              <w:rPr>
                <w:rFonts w:cstheme="minorHAnsi"/>
              </w:rPr>
              <w:t xml:space="preserve"> </w:t>
            </w:r>
          </w:p>
        </w:tc>
        <w:tc>
          <w:tcPr>
            <w:tcW w:w="2693" w:type="dxa"/>
          </w:tcPr>
          <w:p w14:paraId="2E81205D" w14:textId="77777777" w:rsidR="004011CC" w:rsidRDefault="004011CC" w:rsidP="004011CC">
            <w:pPr>
              <w:spacing w:line="250" w:lineRule="auto"/>
              <w:ind w:left="0" w:right="415" w:firstLine="0"/>
            </w:pPr>
            <w:r>
              <w:t>5</w:t>
            </w:r>
            <w:r w:rsidRPr="00E045C1">
              <w:t xml:space="preserve"> month</w:t>
            </w:r>
            <w:r>
              <w:t>s</w:t>
            </w:r>
            <w:r w:rsidRPr="00E045C1">
              <w:t xml:space="preserve"> after signing contract</w:t>
            </w:r>
          </w:p>
        </w:tc>
        <w:tc>
          <w:tcPr>
            <w:tcW w:w="1927" w:type="dxa"/>
          </w:tcPr>
          <w:p w14:paraId="2AC3528C" w14:textId="30C0CD5C" w:rsidR="004011CC" w:rsidRDefault="004011CC" w:rsidP="004011CC">
            <w:pPr>
              <w:spacing w:line="250" w:lineRule="auto"/>
              <w:ind w:left="0" w:right="415" w:firstLine="0"/>
            </w:pPr>
            <w:r w:rsidRPr="00DB5222">
              <w:t>20</w:t>
            </w:r>
          </w:p>
        </w:tc>
      </w:tr>
      <w:tr w:rsidR="004011CC" w14:paraId="458DBF05" w14:textId="77777777" w:rsidTr="0022640E">
        <w:tc>
          <w:tcPr>
            <w:tcW w:w="3964" w:type="dxa"/>
          </w:tcPr>
          <w:p w14:paraId="6FE6352C" w14:textId="7D67313C" w:rsidR="004011CC" w:rsidRDefault="004011CC" w:rsidP="004011CC">
            <w:pPr>
              <w:pStyle w:val="ListParagraph"/>
              <w:numPr>
                <w:ilvl w:val="0"/>
                <w:numId w:val="33"/>
              </w:numPr>
              <w:spacing w:line="250" w:lineRule="auto"/>
              <w:ind w:left="311" w:right="415" w:hanging="284"/>
            </w:pPr>
            <w:r w:rsidRPr="00BC4348">
              <w:rPr>
                <w:rFonts w:cstheme="minorHAnsi"/>
              </w:rPr>
              <w:lastRenderedPageBreak/>
              <w:t xml:space="preserve">Progress Report </w:t>
            </w:r>
            <w:r>
              <w:rPr>
                <w:rFonts w:cstheme="minorHAnsi"/>
              </w:rPr>
              <w:t xml:space="preserve">annexing updates on the planned training, investment forum, demonstration, awareness </w:t>
            </w:r>
            <w:r w:rsidR="00AE72C1">
              <w:rPr>
                <w:rFonts w:cstheme="minorHAnsi"/>
              </w:rPr>
              <w:t>as well as SEAP coordination activities.</w:t>
            </w:r>
            <w:r w:rsidR="00AE72C1" w:rsidRPr="00BC4348">
              <w:rPr>
                <w:rFonts w:cstheme="minorHAnsi"/>
              </w:rPr>
              <w:t xml:space="preserve"> </w:t>
            </w:r>
            <w:r w:rsidR="00AE72C1">
              <w:rPr>
                <w:rFonts w:cstheme="minorHAnsi"/>
              </w:rPr>
              <w:t xml:space="preserve"> </w:t>
            </w:r>
          </w:p>
        </w:tc>
        <w:tc>
          <w:tcPr>
            <w:tcW w:w="2693" w:type="dxa"/>
          </w:tcPr>
          <w:p w14:paraId="6D92CD45" w14:textId="77777777" w:rsidR="004011CC" w:rsidRDefault="004011CC" w:rsidP="004011CC">
            <w:pPr>
              <w:spacing w:line="250" w:lineRule="auto"/>
              <w:ind w:left="0" w:right="415" w:firstLine="0"/>
            </w:pPr>
            <w:r>
              <w:t>6</w:t>
            </w:r>
            <w:r w:rsidRPr="00E045C1">
              <w:t xml:space="preserve"> month</w:t>
            </w:r>
            <w:r>
              <w:t>s</w:t>
            </w:r>
            <w:r w:rsidRPr="00E045C1">
              <w:t xml:space="preserve"> after signing contract</w:t>
            </w:r>
          </w:p>
        </w:tc>
        <w:tc>
          <w:tcPr>
            <w:tcW w:w="1927" w:type="dxa"/>
          </w:tcPr>
          <w:p w14:paraId="33D9CCAC" w14:textId="78DE3173" w:rsidR="004011CC" w:rsidRDefault="004011CC" w:rsidP="004011CC">
            <w:pPr>
              <w:spacing w:line="250" w:lineRule="auto"/>
              <w:ind w:left="0" w:right="415" w:firstLine="0"/>
            </w:pPr>
            <w:r w:rsidRPr="00DB5222">
              <w:t>20</w:t>
            </w:r>
          </w:p>
        </w:tc>
      </w:tr>
    </w:tbl>
    <w:p w14:paraId="359E4A29" w14:textId="148FE9BA" w:rsidR="001E5C67" w:rsidRDefault="001E5C67" w:rsidP="00545E37">
      <w:pPr>
        <w:spacing w:line="250" w:lineRule="auto"/>
        <w:ind w:left="0" w:right="415" w:firstLine="0"/>
      </w:pPr>
    </w:p>
    <w:p w14:paraId="50C98C8E" w14:textId="77777777" w:rsidR="00F22496" w:rsidRPr="00024A33" w:rsidRDefault="007656D1" w:rsidP="00C37CDF">
      <w:pPr>
        <w:pStyle w:val="ListParagraph"/>
        <w:numPr>
          <w:ilvl w:val="0"/>
          <w:numId w:val="3"/>
        </w:numPr>
        <w:spacing w:line="250" w:lineRule="auto"/>
        <w:ind w:right="415"/>
        <w:rPr>
          <w:rFonts w:cstheme="minorHAnsi"/>
          <w:b/>
        </w:rPr>
      </w:pPr>
      <w:r w:rsidRPr="00024A33">
        <w:rPr>
          <w:rFonts w:cstheme="minorHAnsi"/>
          <w:b/>
        </w:rPr>
        <w:t xml:space="preserve">Institutional Arrangements </w:t>
      </w:r>
    </w:p>
    <w:p w14:paraId="3693C9CE" w14:textId="2BE22FE8" w:rsidR="00F22496" w:rsidRDefault="004A43A2" w:rsidP="006151CB">
      <w:pPr>
        <w:pStyle w:val="ListParagraph"/>
        <w:ind w:left="370" w:right="141"/>
        <w:rPr>
          <w:lang w:val="en-GB"/>
        </w:rPr>
      </w:pPr>
      <w:r w:rsidRPr="004A43A2">
        <w:rPr>
          <w:lang w:val="en-GB"/>
        </w:rPr>
        <w:t xml:space="preserve">The </w:t>
      </w:r>
      <w:r w:rsidR="00053BA5">
        <w:t>C</w:t>
      </w:r>
      <w:r>
        <w:t>on</w:t>
      </w:r>
      <w:r w:rsidR="00A81BEE">
        <w:t xml:space="preserve">sultant </w:t>
      </w:r>
      <w:r w:rsidRPr="002B2A93">
        <w:t xml:space="preserve">will be directly responsible to the </w:t>
      </w:r>
      <w:r w:rsidR="000434C8">
        <w:t xml:space="preserve">Manager - </w:t>
      </w:r>
      <w:r w:rsidR="00DB2111">
        <w:t xml:space="preserve">PCREEE </w:t>
      </w:r>
      <w:r w:rsidR="00DB2111" w:rsidRPr="002B2A93">
        <w:t>at</w:t>
      </w:r>
      <w:r w:rsidRPr="002B2A93">
        <w:t xml:space="preserve"> the SPC </w:t>
      </w:r>
      <w:r>
        <w:t xml:space="preserve">PCREEE Office, </w:t>
      </w:r>
      <w:r w:rsidR="00EE4F6D">
        <w:t xml:space="preserve">Level 4- O.G. </w:t>
      </w:r>
      <w:proofErr w:type="spellStart"/>
      <w:r w:rsidR="00EE4F6D">
        <w:t>Sanft</w:t>
      </w:r>
      <w:proofErr w:type="spellEnd"/>
      <w:r w:rsidR="00EE4F6D">
        <w:t xml:space="preserve"> Building, Nuku’alofa, Tonga</w:t>
      </w:r>
      <w:r w:rsidR="00BB1AE5">
        <w:t xml:space="preserve"> through the President of the SEAP and the UPNG CORE</w:t>
      </w:r>
      <w:r w:rsidR="00EE4F6D">
        <w:t xml:space="preserve">. </w:t>
      </w:r>
      <w:r w:rsidRPr="00EE4F6D">
        <w:rPr>
          <w:lang w:val="en-GB"/>
        </w:rPr>
        <w:t xml:space="preserve">In this case, the reporting and any matter relating to the consultancy work should be referred to the </w:t>
      </w:r>
      <w:r w:rsidR="000434C8">
        <w:rPr>
          <w:lang w:val="en-GB"/>
        </w:rPr>
        <w:t xml:space="preserve">Manager - </w:t>
      </w:r>
      <w:r w:rsidR="00DB2111">
        <w:rPr>
          <w:lang w:val="en-GB"/>
        </w:rPr>
        <w:t>PCREEE.</w:t>
      </w:r>
    </w:p>
    <w:p w14:paraId="77B48B50" w14:textId="77777777" w:rsidR="006151CB" w:rsidRPr="006151CB" w:rsidRDefault="006151CB" w:rsidP="006151CB">
      <w:pPr>
        <w:pStyle w:val="ListParagraph"/>
        <w:ind w:left="370" w:right="141"/>
        <w:rPr>
          <w:lang w:val="en-GB"/>
        </w:rPr>
      </w:pPr>
    </w:p>
    <w:p w14:paraId="619300DE" w14:textId="34952954" w:rsidR="00F22496" w:rsidRPr="006151CB" w:rsidRDefault="007656D1" w:rsidP="00C37CDF">
      <w:pPr>
        <w:pStyle w:val="ListParagraph"/>
        <w:numPr>
          <w:ilvl w:val="0"/>
          <w:numId w:val="3"/>
        </w:numPr>
        <w:spacing w:line="250" w:lineRule="auto"/>
        <w:ind w:right="415"/>
        <w:rPr>
          <w:rFonts w:cstheme="minorHAnsi"/>
          <w:b/>
        </w:rPr>
      </w:pPr>
      <w:r w:rsidRPr="00024A33">
        <w:rPr>
          <w:rFonts w:cstheme="minorHAnsi"/>
          <w:b/>
        </w:rPr>
        <w:t xml:space="preserve">Duration of the Work  </w:t>
      </w:r>
    </w:p>
    <w:p w14:paraId="44D2AC2B" w14:textId="70CEA1F9" w:rsidR="001E5C67" w:rsidRDefault="001E5C67" w:rsidP="000F4DCC">
      <w:pPr>
        <w:pStyle w:val="ListParagraph"/>
        <w:spacing w:line="250" w:lineRule="auto"/>
        <w:ind w:left="370" w:right="-52"/>
      </w:pPr>
      <w:r>
        <w:t xml:space="preserve">The consultancy work is expected to start in </w:t>
      </w:r>
      <w:r w:rsidR="00865368">
        <w:t xml:space="preserve">October </w:t>
      </w:r>
      <w:r w:rsidR="00BB1AE5">
        <w:t xml:space="preserve">/ November </w:t>
      </w:r>
      <w:r>
        <w:t>and to be completed within six months from contract signing</w:t>
      </w:r>
      <w:r w:rsidR="00053BA5">
        <w:t xml:space="preserve">. </w:t>
      </w:r>
    </w:p>
    <w:p w14:paraId="3742AD89" w14:textId="77777777" w:rsidR="001E5C67" w:rsidRDefault="001E5C67" w:rsidP="001E5C67">
      <w:pPr>
        <w:pStyle w:val="ListParagraph"/>
        <w:spacing w:line="250" w:lineRule="auto"/>
        <w:ind w:left="370" w:right="415"/>
      </w:pPr>
    </w:p>
    <w:p w14:paraId="7B06E4E4" w14:textId="5446078B" w:rsidR="00F22496" w:rsidRPr="00C40CC2" w:rsidRDefault="007656D1" w:rsidP="00C37CDF">
      <w:pPr>
        <w:pStyle w:val="ListParagraph"/>
        <w:numPr>
          <w:ilvl w:val="0"/>
          <w:numId w:val="3"/>
        </w:numPr>
        <w:spacing w:line="250" w:lineRule="auto"/>
        <w:ind w:right="415"/>
        <w:rPr>
          <w:rFonts w:cstheme="minorHAnsi"/>
        </w:rPr>
      </w:pPr>
      <w:r w:rsidRPr="00C40CC2">
        <w:rPr>
          <w:rFonts w:cstheme="minorHAnsi"/>
          <w:b/>
        </w:rPr>
        <w:t>Duty Statio</w:t>
      </w:r>
      <w:r w:rsidRPr="00C40CC2">
        <w:rPr>
          <w:rFonts w:cstheme="minorHAnsi"/>
        </w:rPr>
        <w:t xml:space="preserve">n </w:t>
      </w:r>
    </w:p>
    <w:p w14:paraId="46FEFFB0" w14:textId="3FBCC227" w:rsidR="00160931" w:rsidRDefault="00437F3D" w:rsidP="006151CB">
      <w:pPr>
        <w:spacing w:after="219"/>
        <w:ind w:left="10" w:right="1085" w:firstLine="360"/>
        <w:rPr>
          <w:rFonts w:asciiTheme="minorHAnsi" w:hAnsiTheme="minorHAnsi" w:cstheme="minorHAnsi"/>
        </w:rPr>
      </w:pPr>
      <w:r>
        <w:rPr>
          <w:rFonts w:asciiTheme="minorHAnsi" w:hAnsiTheme="minorHAnsi" w:cstheme="minorHAnsi"/>
        </w:rPr>
        <w:t xml:space="preserve">The </w:t>
      </w:r>
      <w:r w:rsidR="00D36529">
        <w:rPr>
          <w:rFonts w:asciiTheme="minorHAnsi" w:hAnsiTheme="minorHAnsi" w:cstheme="minorHAnsi"/>
        </w:rPr>
        <w:t xml:space="preserve">Consultant </w:t>
      </w:r>
      <w:r w:rsidR="000F3691">
        <w:rPr>
          <w:rFonts w:asciiTheme="minorHAnsi" w:hAnsiTheme="minorHAnsi" w:cstheme="minorHAnsi"/>
        </w:rPr>
        <w:t xml:space="preserve">can work from home or at </w:t>
      </w:r>
      <w:r w:rsidR="00D44C26">
        <w:rPr>
          <w:rFonts w:asciiTheme="minorHAnsi" w:hAnsiTheme="minorHAnsi" w:cstheme="minorHAnsi"/>
        </w:rPr>
        <w:t xml:space="preserve">the </w:t>
      </w:r>
      <w:r w:rsidR="000F3691">
        <w:rPr>
          <w:rFonts w:asciiTheme="minorHAnsi" w:hAnsiTheme="minorHAnsi" w:cstheme="minorHAnsi"/>
        </w:rPr>
        <w:t>UPNG CoRE hub</w:t>
      </w:r>
      <w:r w:rsidR="002D0112">
        <w:rPr>
          <w:rFonts w:asciiTheme="minorHAnsi" w:hAnsiTheme="minorHAnsi" w:cstheme="minorHAnsi"/>
        </w:rPr>
        <w:t xml:space="preserve">   </w:t>
      </w:r>
    </w:p>
    <w:p w14:paraId="3D3AD074" w14:textId="77777777" w:rsidR="004D7C10" w:rsidRPr="009E271A" w:rsidRDefault="00160931" w:rsidP="00C37CDF">
      <w:pPr>
        <w:pStyle w:val="ListParagraph"/>
        <w:numPr>
          <w:ilvl w:val="0"/>
          <w:numId w:val="3"/>
        </w:numPr>
        <w:spacing w:line="250" w:lineRule="auto"/>
        <w:ind w:right="415"/>
        <w:rPr>
          <w:rStyle w:val="NoSpacingChar"/>
          <w:b/>
          <w:bCs/>
        </w:rPr>
      </w:pPr>
      <w:r w:rsidRPr="009E271A">
        <w:rPr>
          <w:rStyle w:val="NoSpacingChar"/>
          <w:b/>
          <w:bCs/>
        </w:rPr>
        <w:t xml:space="preserve">Qualifications, professional </w:t>
      </w:r>
      <w:proofErr w:type="gramStart"/>
      <w:r w:rsidR="007656D1" w:rsidRPr="009E271A">
        <w:rPr>
          <w:rStyle w:val="NoSpacingChar"/>
          <w:b/>
          <w:bCs/>
        </w:rPr>
        <w:t>experience</w:t>
      </w:r>
      <w:proofErr w:type="gramEnd"/>
      <w:r w:rsidR="007656D1" w:rsidRPr="009E271A">
        <w:rPr>
          <w:rStyle w:val="NoSpacingChar"/>
          <w:b/>
          <w:bCs/>
        </w:rPr>
        <w:t xml:space="preserve"> and key skills </w:t>
      </w:r>
    </w:p>
    <w:p w14:paraId="463BAEBD" w14:textId="3C947981" w:rsidR="00437F3D" w:rsidRDefault="00437F3D" w:rsidP="001E5C67">
      <w:pPr>
        <w:spacing w:line="250" w:lineRule="auto"/>
        <w:ind w:left="0" w:right="415" w:firstLine="426"/>
      </w:pPr>
      <w:r>
        <w:t xml:space="preserve">The </w:t>
      </w:r>
      <w:r w:rsidR="001E5C67">
        <w:t>C</w:t>
      </w:r>
      <w:r>
        <w:t>onsultant must meet the following:</w:t>
      </w:r>
    </w:p>
    <w:p w14:paraId="2706255A" w14:textId="77777777" w:rsidR="001E5C67" w:rsidRDefault="001E5C67" w:rsidP="001E5C67">
      <w:pPr>
        <w:spacing w:line="250" w:lineRule="auto"/>
        <w:ind w:left="0" w:right="415" w:firstLine="426"/>
      </w:pPr>
    </w:p>
    <w:p w14:paraId="3847CCE5" w14:textId="77777777" w:rsidR="009B62C9" w:rsidRPr="00656D47" w:rsidRDefault="009B62C9" w:rsidP="000F4DCC">
      <w:pPr>
        <w:pStyle w:val="ListParagraph"/>
        <w:numPr>
          <w:ilvl w:val="0"/>
          <w:numId w:val="28"/>
        </w:numPr>
        <w:ind w:left="709" w:right="89" w:hanging="283"/>
        <w:rPr>
          <w:rFonts w:ascii="Calibri" w:hAnsi="Calibri" w:cs="Calibri"/>
        </w:rPr>
      </w:pPr>
      <w:r w:rsidRPr="00656D47">
        <w:rPr>
          <w:rFonts w:ascii="Calibri" w:hAnsi="Calibri" w:cs="Calibri"/>
        </w:rPr>
        <w:t>A Degree in energy</w:t>
      </w:r>
      <w:r>
        <w:rPr>
          <w:rFonts w:ascii="Calibri" w:hAnsi="Calibri" w:cs="Calibri"/>
        </w:rPr>
        <w:t xml:space="preserve">, </w:t>
      </w:r>
      <w:proofErr w:type="gramStart"/>
      <w:r>
        <w:rPr>
          <w:rFonts w:ascii="Calibri" w:hAnsi="Calibri" w:cs="Calibri"/>
        </w:rPr>
        <w:t>environment</w:t>
      </w:r>
      <w:proofErr w:type="gramEnd"/>
      <w:r w:rsidRPr="00656D47">
        <w:rPr>
          <w:rFonts w:ascii="Calibri" w:hAnsi="Calibri" w:cs="Calibri"/>
        </w:rPr>
        <w:t xml:space="preserve"> or a field relevant to the expected outputs of the consultancy service </w:t>
      </w:r>
    </w:p>
    <w:p w14:paraId="358C3A98" w14:textId="6D5ECB07" w:rsidR="009B62C9" w:rsidRPr="00656D47" w:rsidRDefault="009B62C9" w:rsidP="000F4DCC">
      <w:pPr>
        <w:pStyle w:val="ListParagraph"/>
        <w:numPr>
          <w:ilvl w:val="0"/>
          <w:numId w:val="28"/>
        </w:numPr>
        <w:ind w:left="709" w:right="89" w:hanging="283"/>
        <w:rPr>
          <w:rFonts w:ascii="Calibri" w:hAnsi="Calibri" w:cs="Calibri"/>
        </w:rPr>
      </w:pPr>
      <w:r w:rsidRPr="00656D47">
        <w:rPr>
          <w:rFonts w:ascii="Calibri" w:hAnsi="Calibri" w:cs="Calibri"/>
        </w:rPr>
        <w:t xml:space="preserve">Minimum </w:t>
      </w:r>
      <w:r>
        <w:rPr>
          <w:rFonts w:ascii="Calibri" w:hAnsi="Calibri" w:cs="Calibri"/>
        </w:rPr>
        <w:t>3</w:t>
      </w:r>
      <w:r w:rsidRPr="00656D47">
        <w:rPr>
          <w:rFonts w:ascii="Calibri" w:hAnsi="Calibri" w:cs="Calibri"/>
        </w:rPr>
        <w:t xml:space="preserve"> years of demonstrated experience in </w:t>
      </w:r>
      <w:r>
        <w:rPr>
          <w:rFonts w:ascii="Calibri" w:hAnsi="Calibri" w:cs="Calibri"/>
        </w:rPr>
        <w:t>the</w:t>
      </w:r>
      <w:r w:rsidR="00865368">
        <w:rPr>
          <w:rFonts w:ascii="Calibri" w:hAnsi="Calibri" w:cs="Calibri"/>
        </w:rPr>
        <w:t xml:space="preserve"> PNG </w:t>
      </w:r>
      <w:r>
        <w:rPr>
          <w:rFonts w:ascii="Calibri" w:hAnsi="Calibri" w:cs="Calibri"/>
        </w:rPr>
        <w:t xml:space="preserve">energy, </w:t>
      </w:r>
      <w:proofErr w:type="gramStart"/>
      <w:r>
        <w:rPr>
          <w:rFonts w:ascii="Calibri" w:hAnsi="Calibri" w:cs="Calibri"/>
        </w:rPr>
        <w:t>environment</w:t>
      </w:r>
      <w:proofErr w:type="gramEnd"/>
      <w:r>
        <w:rPr>
          <w:rFonts w:ascii="Calibri" w:hAnsi="Calibri" w:cs="Calibri"/>
        </w:rPr>
        <w:t xml:space="preserve"> or business sector  </w:t>
      </w:r>
      <w:r w:rsidRPr="00656D47">
        <w:rPr>
          <w:rFonts w:ascii="Calibri" w:hAnsi="Calibri" w:cs="Calibri"/>
        </w:rPr>
        <w:t xml:space="preserve">    </w:t>
      </w:r>
    </w:p>
    <w:p w14:paraId="5FB0A50B" w14:textId="77777777" w:rsidR="009B62C9" w:rsidRDefault="009B62C9" w:rsidP="009B62C9">
      <w:pPr>
        <w:pStyle w:val="ListParagraph"/>
        <w:numPr>
          <w:ilvl w:val="0"/>
          <w:numId w:val="28"/>
        </w:numPr>
        <w:spacing w:after="0" w:line="240" w:lineRule="auto"/>
        <w:ind w:left="709" w:hanging="283"/>
        <w:rPr>
          <w:rFonts w:ascii="Calibri" w:hAnsi="Calibri" w:cs="Calibri"/>
          <w:color w:val="000000"/>
          <w:lang w:val="en-GB"/>
        </w:rPr>
      </w:pPr>
      <w:r>
        <w:rPr>
          <w:rFonts w:ascii="Calibri" w:hAnsi="Calibri" w:cs="Calibri"/>
          <w:color w:val="000000"/>
          <w:lang w:val="en-GB"/>
        </w:rPr>
        <w:t xml:space="preserve">Experience in drawing up work plans and budgets </w:t>
      </w:r>
    </w:p>
    <w:p w14:paraId="16B8904F" w14:textId="77777777" w:rsidR="009B62C9" w:rsidRPr="00656D47" w:rsidRDefault="009B62C9" w:rsidP="009B62C9">
      <w:pPr>
        <w:pStyle w:val="ListParagraph"/>
        <w:numPr>
          <w:ilvl w:val="0"/>
          <w:numId w:val="28"/>
        </w:numPr>
        <w:spacing w:after="0" w:line="240" w:lineRule="auto"/>
        <w:ind w:left="709" w:hanging="283"/>
        <w:rPr>
          <w:rFonts w:ascii="Calibri" w:hAnsi="Calibri" w:cs="Calibri"/>
          <w:color w:val="000000"/>
          <w:lang w:val="en-GB"/>
        </w:rPr>
      </w:pPr>
      <w:r w:rsidRPr="00656D47">
        <w:rPr>
          <w:rFonts w:ascii="Calibri" w:hAnsi="Calibri" w:cs="Calibri"/>
          <w:color w:val="000000"/>
          <w:lang w:val="en-GB"/>
        </w:rPr>
        <w:t xml:space="preserve">Proven history of successfully planning and coordinating </w:t>
      </w:r>
      <w:r>
        <w:rPr>
          <w:rFonts w:ascii="Calibri" w:hAnsi="Calibri" w:cs="Calibri"/>
          <w:color w:val="000000"/>
          <w:lang w:val="en-GB"/>
        </w:rPr>
        <w:t xml:space="preserve">energy </w:t>
      </w:r>
      <w:r w:rsidRPr="00656D47">
        <w:rPr>
          <w:rFonts w:ascii="Calibri" w:hAnsi="Calibri" w:cs="Calibri"/>
          <w:color w:val="000000"/>
          <w:lang w:val="en-GB"/>
        </w:rPr>
        <w:t xml:space="preserve">training workshops and investment forums, consultancy studies, </w:t>
      </w:r>
      <w:r>
        <w:rPr>
          <w:rFonts w:ascii="Calibri" w:hAnsi="Calibri" w:cs="Calibri"/>
          <w:color w:val="000000"/>
          <w:lang w:val="en-GB"/>
        </w:rPr>
        <w:t xml:space="preserve">community </w:t>
      </w:r>
      <w:r w:rsidRPr="00656D47">
        <w:rPr>
          <w:rFonts w:ascii="Calibri" w:hAnsi="Calibri" w:cs="Calibri"/>
          <w:color w:val="000000"/>
          <w:lang w:val="en-GB"/>
        </w:rPr>
        <w:t>consultation</w:t>
      </w:r>
      <w:r>
        <w:rPr>
          <w:rFonts w:ascii="Calibri" w:hAnsi="Calibri" w:cs="Calibri"/>
          <w:color w:val="000000"/>
          <w:lang w:val="en-GB"/>
        </w:rPr>
        <w:t>s</w:t>
      </w:r>
      <w:r w:rsidRPr="00656D47">
        <w:rPr>
          <w:rFonts w:ascii="Calibri" w:hAnsi="Calibri" w:cs="Calibri"/>
          <w:color w:val="000000"/>
          <w:lang w:val="en-GB"/>
        </w:rPr>
        <w:t xml:space="preserve"> and meetings </w:t>
      </w:r>
    </w:p>
    <w:p w14:paraId="4184DD19" w14:textId="6088495B" w:rsidR="009B62C9" w:rsidRPr="001E21D8" w:rsidRDefault="009B62C9" w:rsidP="009B62C9">
      <w:pPr>
        <w:pStyle w:val="ListParagraph"/>
        <w:numPr>
          <w:ilvl w:val="0"/>
          <w:numId w:val="28"/>
        </w:numPr>
        <w:spacing w:after="0" w:line="240" w:lineRule="auto"/>
        <w:ind w:left="709" w:hanging="283"/>
        <w:rPr>
          <w:rFonts w:ascii="Calibri" w:hAnsi="Calibri" w:cs="Calibri"/>
          <w:color w:val="000000"/>
          <w:lang w:val="en-GB"/>
        </w:rPr>
      </w:pPr>
      <w:r>
        <w:t xml:space="preserve">Excellent networking in the energy and environment sector as well as the business community of </w:t>
      </w:r>
      <w:r w:rsidR="00865368">
        <w:t>PNG</w:t>
      </w:r>
    </w:p>
    <w:p w14:paraId="2122DCFA" w14:textId="77777777" w:rsidR="009B62C9" w:rsidRPr="00656D47" w:rsidRDefault="009B62C9" w:rsidP="009B62C9">
      <w:pPr>
        <w:pStyle w:val="ListParagraph"/>
        <w:numPr>
          <w:ilvl w:val="0"/>
          <w:numId w:val="28"/>
        </w:numPr>
        <w:spacing w:after="0" w:line="240" w:lineRule="auto"/>
        <w:ind w:left="709" w:hanging="283"/>
        <w:rPr>
          <w:rFonts w:ascii="Calibri" w:hAnsi="Calibri" w:cs="Calibri"/>
          <w:color w:val="000000"/>
          <w:lang w:val="en-GB"/>
        </w:rPr>
      </w:pPr>
      <w:r w:rsidRPr="00656D47">
        <w:rPr>
          <w:rFonts w:ascii="Calibri" w:hAnsi="Calibri" w:cs="Calibri"/>
          <w:color w:val="000000"/>
          <w:lang w:val="en-GB"/>
        </w:rPr>
        <w:t xml:space="preserve">High-level verbal and written communication skills  </w:t>
      </w:r>
    </w:p>
    <w:p w14:paraId="406476E3" w14:textId="32350D31" w:rsidR="00656D47" w:rsidRPr="00656D47" w:rsidRDefault="00656D47" w:rsidP="009B62C9">
      <w:pPr>
        <w:pStyle w:val="ListParagraph"/>
        <w:spacing w:after="0" w:line="240" w:lineRule="auto"/>
        <w:ind w:left="709"/>
        <w:rPr>
          <w:rFonts w:ascii="Calibri" w:hAnsi="Calibri" w:cs="Calibri"/>
          <w:color w:val="000000"/>
          <w:lang w:val="en-GB"/>
        </w:rPr>
      </w:pPr>
    </w:p>
    <w:p w14:paraId="62EED726" w14:textId="77777777" w:rsidR="003275A7" w:rsidRDefault="003275A7" w:rsidP="00CF7905">
      <w:pPr>
        <w:pStyle w:val="ListParagraph"/>
        <w:spacing w:line="250" w:lineRule="auto"/>
        <w:ind w:left="370" w:right="415" w:hanging="370"/>
        <w:jc w:val="both"/>
      </w:pPr>
    </w:p>
    <w:p w14:paraId="2CA95DCB" w14:textId="0FFF0E73" w:rsidR="00F22496" w:rsidRPr="003275A7" w:rsidRDefault="007656D1" w:rsidP="00C37CDF">
      <w:pPr>
        <w:pStyle w:val="ListParagraph"/>
        <w:numPr>
          <w:ilvl w:val="0"/>
          <w:numId w:val="3"/>
        </w:numPr>
        <w:spacing w:line="250" w:lineRule="auto"/>
        <w:ind w:right="415"/>
        <w:jc w:val="both"/>
        <w:rPr>
          <w:rFonts w:cstheme="minorHAnsi"/>
          <w:b/>
        </w:rPr>
      </w:pPr>
      <w:r w:rsidRPr="003275A7">
        <w:rPr>
          <w:rFonts w:cstheme="minorHAnsi"/>
          <w:b/>
        </w:rPr>
        <w:t xml:space="preserve">Proposal Evaluation Matrix  </w:t>
      </w:r>
    </w:p>
    <w:p w14:paraId="78800AE9" w14:textId="77777777" w:rsidR="00F22496" w:rsidRPr="00C40CC2" w:rsidRDefault="007656D1">
      <w:pPr>
        <w:spacing w:after="46"/>
        <w:ind w:left="10" w:right="1085"/>
        <w:rPr>
          <w:rFonts w:asciiTheme="minorHAnsi" w:hAnsiTheme="minorHAnsi" w:cstheme="minorHAnsi"/>
        </w:rPr>
      </w:pPr>
      <w:r w:rsidRPr="00C40CC2">
        <w:rPr>
          <w:rFonts w:asciiTheme="minorHAnsi" w:hAnsiTheme="minorHAnsi" w:cstheme="minorHAnsi"/>
        </w:rPr>
        <w:t xml:space="preserve">The technical component, which has a total possible value of 70 points, will be evaluated using the following criteria: </w:t>
      </w:r>
    </w:p>
    <w:tbl>
      <w:tblPr>
        <w:tblStyle w:val="TableGrid"/>
        <w:tblW w:w="90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89" w:type="dxa"/>
        </w:tblCellMar>
        <w:tblLook w:val="04A0" w:firstRow="1" w:lastRow="0" w:firstColumn="1" w:lastColumn="0" w:noHBand="0" w:noVBand="1"/>
      </w:tblPr>
      <w:tblGrid>
        <w:gridCol w:w="5282"/>
        <w:gridCol w:w="1796"/>
        <w:gridCol w:w="1936"/>
      </w:tblGrid>
      <w:tr w:rsidR="009B62C9" w:rsidRPr="00E3222A" w14:paraId="4F7ECFD1" w14:textId="77777777" w:rsidTr="0022640E">
        <w:trPr>
          <w:trHeight w:val="381"/>
          <w:tblHeader/>
        </w:trPr>
        <w:tc>
          <w:tcPr>
            <w:tcW w:w="5282"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03F589EB" w14:textId="77777777" w:rsidR="009B62C9" w:rsidRPr="00E3222A" w:rsidRDefault="009B62C9" w:rsidP="0022640E">
            <w:pPr>
              <w:pStyle w:val="NoSpacing"/>
              <w:jc w:val="center"/>
              <w:rPr>
                <w:rFonts w:cstheme="minorHAnsi"/>
                <w:b/>
                <w:color w:val="FFFFFF" w:themeColor="background1"/>
              </w:rPr>
            </w:pPr>
            <w:r w:rsidRPr="00E3222A">
              <w:rPr>
                <w:rFonts w:cstheme="minorHAnsi"/>
                <w:b/>
                <w:color w:val="FFFFFF" w:themeColor="background1"/>
              </w:rPr>
              <w:t>Requirement</w:t>
            </w:r>
          </w:p>
        </w:tc>
        <w:tc>
          <w:tcPr>
            <w:tcW w:w="179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7DB8B65D" w14:textId="77777777" w:rsidR="009B62C9" w:rsidRPr="00E3222A" w:rsidRDefault="009B62C9" w:rsidP="0022640E">
            <w:pPr>
              <w:spacing w:after="0" w:line="259" w:lineRule="auto"/>
              <w:ind w:left="86" w:right="0" w:firstLine="0"/>
              <w:jc w:val="center"/>
              <w:rPr>
                <w:rFonts w:asciiTheme="minorHAnsi" w:hAnsiTheme="minorHAnsi" w:cstheme="minorHAnsi"/>
                <w:b/>
                <w:color w:val="FFFFFF" w:themeColor="background1"/>
              </w:rPr>
            </w:pPr>
            <w:r w:rsidRPr="00E3222A">
              <w:rPr>
                <w:rFonts w:asciiTheme="minorHAnsi" w:hAnsiTheme="minorHAnsi" w:cstheme="minorHAnsi"/>
                <w:b/>
                <w:color w:val="FFFFFF" w:themeColor="background1"/>
              </w:rPr>
              <w:t>Score weight (%)</w:t>
            </w:r>
          </w:p>
        </w:tc>
        <w:tc>
          <w:tcPr>
            <w:tcW w:w="1936"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14:paraId="3238FE41" w14:textId="77777777" w:rsidR="009B62C9" w:rsidRPr="00E3222A" w:rsidRDefault="009B62C9" w:rsidP="0022640E">
            <w:pPr>
              <w:spacing w:after="0" w:line="259" w:lineRule="auto"/>
              <w:ind w:left="86" w:right="0" w:firstLine="0"/>
              <w:jc w:val="center"/>
              <w:rPr>
                <w:rFonts w:asciiTheme="minorHAnsi" w:hAnsiTheme="minorHAnsi" w:cstheme="minorHAnsi"/>
                <w:b/>
                <w:color w:val="FFFFFF" w:themeColor="background1"/>
              </w:rPr>
            </w:pPr>
            <w:r w:rsidRPr="00E3222A">
              <w:rPr>
                <w:rFonts w:asciiTheme="minorHAnsi" w:hAnsiTheme="minorHAnsi" w:cstheme="minorHAnsi"/>
                <w:b/>
                <w:color w:val="FFFFFF" w:themeColor="background1"/>
              </w:rPr>
              <w:t>Points attainable</w:t>
            </w:r>
          </w:p>
        </w:tc>
      </w:tr>
      <w:tr w:rsidR="009B62C9" w:rsidRPr="00FF0664" w14:paraId="2427A93F" w14:textId="77777777" w:rsidTr="0022640E">
        <w:trPr>
          <w:trHeight w:val="381"/>
        </w:trPr>
        <w:tc>
          <w:tcPr>
            <w:tcW w:w="5282" w:type="dxa"/>
            <w:tcBorders>
              <w:top w:val="single" w:sz="4" w:space="0" w:color="FFFFFF" w:themeColor="background1"/>
            </w:tcBorders>
          </w:tcPr>
          <w:p w14:paraId="4EF75459" w14:textId="77777777" w:rsidR="009B62C9" w:rsidRPr="00FF0664" w:rsidRDefault="009B62C9" w:rsidP="0022640E">
            <w:pPr>
              <w:pStyle w:val="ListParagraph"/>
              <w:numPr>
                <w:ilvl w:val="0"/>
                <w:numId w:val="29"/>
              </w:numPr>
              <w:ind w:left="411" w:right="1083" w:hanging="284"/>
              <w:rPr>
                <w:rFonts w:cstheme="minorHAnsi"/>
                <w:bCs/>
                <w:color w:val="000000" w:themeColor="text1"/>
              </w:rPr>
            </w:pPr>
            <w:r w:rsidRPr="00656D47">
              <w:rPr>
                <w:rFonts w:ascii="Calibri" w:hAnsi="Calibri" w:cs="Calibri"/>
              </w:rPr>
              <w:t>A Degree in energy</w:t>
            </w:r>
            <w:r>
              <w:rPr>
                <w:rFonts w:ascii="Calibri" w:hAnsi="Calibri" w:cs="Calibri"/>
              </w:rPr>
              <w:t xml:space="preserve">, </w:t>
            </w:r>
            <w:proofErr w:type="gramStart"/>
            <w:r>
              <w:rPr>
                <w:rFonts w:ascii="Calibri" w:hAnsi="Calibri" w:cs="Calibri"/>
              </w:rPr>
              <w:t>environment</w:t>
            </w:r>
            <w:proofErr w:type="gramEnd"/>
            <w:r w:rsidRPr="00656D47">
              <w:rPr>
                <w:rFonts w:ascii="Calibri" w:hAnsi="Calibri" w:cs="Calibri"/>
              </w:rPr>
              <w:t xml:space="preserve"> or a field relevant to the expected outputs of the consultancy service </w:t>
            </w:r>
          </w:p>
        </w:tc>
        <w:tc>
          <w:tcPr>
            <w:tcW w:w="1796" w:type="dxa"/>
            <w:tcBorders>
              <w:top w:val="single" w:sz="4" w:space="0" w:color="FFFFFF" w:themeColor="background1"/>
            </w:tcBorders>
          </w:tcPr>
          <w:p w14:paraId="016BC8DB" w14:textId="77777777" w:rsidR="009B62C9" w:rsidRPr="00FF0664" w:rsidRDefault="009B62C9" w:rsidP="0022640E">
            <w:pPr>
              <w:spacing w:after="0" w:line="259" w:lineRule="auto"/>
              <w:ind w:left="86" w:right="0" w:firstLine="0"/>
              <w:jc w:val="center"/>
              <w:rPr>
                <w:rFonts w:asciiTheme="minorHAnsi" w:hAnsiTheme="minorHAnsi" w:cstheme="minorHAnsi"/>
                <w:bCs/>
              </w:rPr>
            </w:pPr>
            <w:r>
              <w:rPr>
                <w:rFonts w:asciiTheme="minorHAnsi" w:hAnsiTheme="minorHAnsi" w:cstheme="minorHAnsi"/>
                <w:bCs/>
              </w:rPr>
              <w:t>15</w:t>
            </w:r>
          </w:p>
        </w:tc>
        <w:tc>
          <w:tcPr>
            <w:tcW w:w="1936" w:type="dxa"/>
            <w:tcBorders>
              <w:top w:val="single" w:sz="4" w:space="0" w:color="FFFFFF" w:themeColor="background1"/>
            </w:tcBorders>
          </w:tcPr>
          <w:p w14:paraId="1F0529F7" w14:textId="77777777" w:rsidR="009B62C9" w:rsidRPr="00FF0664" w:rsidRDefault="009B62C9" w:rsidP="0022640E">
            <w:pPr>
              <w:spacing w:after="0" w:line="259" w:lineRule="auto"/>
              <w:ind w:left="86" w:right="0" w:firstLine="0"/>
              <w:jc w:val="center"/>
              <w:rPr>
                <w:rFonts w:asciiTheme="minorHAnsi" w:hAnsiTheme="minorHAnsi" w:cstheme="minorHAnsi"/>
                <w:bCs/>
              </w:rPr>
            </w:pPr>
            <w:r>
              <w:rPr>
                <w:rFonts w:asciiTheme="minorHAnsi" w:hAnsiTheme="minorHAnsi" w:cstheme="minorHAnsi"/>
                <w:bCs/>
              </w:rPr>
              <w:t>15</w:t>
            </w:r>
          </w:p>
        </w:tc>
      </w:tr>
      <w:tr w:rsidR="009B62C9" w:rsidRPr="00C40CC2" w14:paraId="6938A24C" w14:textId="77777777" w:rsidTr="0022640E">
        <w:trPr>
          <w:trHeight w:val="415"/>
        </w:trPr>
        <w:tc>
          <w:tcPr>
            <w:tcW w:w="5282" w:type="dxa"/>
          </w:tcPr>
          <w:p w14:paraId="2094A3ED" w14:textId="3C468FD7" w:rsidR="009B62C9" w:rsidRPr="00FF0664" w:rsidRDefault="009B62C9" w:rsidP="0022640E">
            <w:pPr>
              <w:pStyle w:val="ListParagraph"/>
              <w:numPr>
                <w:ilvl w:val="0"/>
                <w:numId w:val="29"/>
              </w:numPr>
              <w:ind w:left="411" w:right="1083" w:hanging="284"/>
              <w:rPr>
                <w:rFonts w:cstheme="minorHAnsi"/>
              </w:rPr>
            </w:pPr>
            <w:r w:rsidRPr="00656D47">
              <w:rPr>
                <w:rFonts w:ascii="Calibri" w:hAnsi="Calibri" w:cs="Calibri"/>
              </w:rPr>
              <w:t xml:space="preserve">Minimum </w:t>
            </w:r>
            <w:r>
              <w:rPr>
                <w:rFonts w:ascii="Calibri" w:hAnsi="Calibri" w:cs="Calibri"/>
              </w:rPr>
              <w:t>3</w:t>
            </w:r>
            <w:r w:rsidRPr="00656D47">
              <w:rPr>
                <w:rFonts w:ascii="Calibri" w:hAnsi="Calibri" w:cs="Calibri"/>
              </w:rPr>
              <w:t xml:space="preserve"> years of demonstrated experience in </w:t>
            </w:r>
            <w:r>
              <w:rPr>
                <w:rFonts w:ascii="Calibri" w:hAnsi="Calibri" w:cs="Calibri"/>
              </w:rPr>
              <w:t xml:space="preserve">the </w:t>
            </w:r>
            <w:r w:rsidR="00865368">
              <w:rPr>
                <w:rFonts w:ascii="Calibri" w:hAnsi="Calibri" w:cs="Calibri"/>
              </w:rPr>
              <w:t>PNG</w:t>
            </w:r>
            <w:r>
              <w:rPr>
                <w:rFonts w:ascii="Calibri" w:hAnsi="Calibri" w:cs="Calibri"/>
              </w:rPr>
              <w:t xml:space="preserve"> energy, </w:t>
            </w:r>
            <w:proofErr w:type="gramStart"/>
            <w:r>
              <w:rPr>
                <w:rFonts w:ascii="Calibri" w:hAnsi="Calibri" w:cs="Calibri"/>
              </w:rPr>
              <w:t>environment</w:t>
            </w:r>
            <w:proofErr w:type="gramEnd"/>
            <w:r>
              <w:rPr>
                <w:rFonts w:ascii="Calibri" w:hAnsi="Calibri" w:cs="Calibri"/>
              </w:rPr>
              <w:t xml:space="preserve"> or business sector  </w:t>
            </w:r>
            <w:r w:rsidRPr="00656D47">
              <w:rPr>
                <w:rFonts w:ascii="Calibri" w:hAnsi="Calibri" w:cs="Calibri"/>
              </w:rPr>
              <w:t xml:space="preserve">   </w:t>
            </w:r>
          </w:p>
        </w:tc>
        <w:tc>
          <w:tcPr>
            <w:tcW w:w="1796" w:type="dxa"/>
          </w:tcPr>
          <w:p w14:paraId="0161889D" w14:textId="77777777" w:rsidR="009B62C9" w:rsidRPr="00C40CC2" w:rsidRDefault="009B62C9" w:rsidP="0022640E">
            <w:pPr>
              <w:spacing w:after="0" w:line="259" w:lineRule="auto"/>
              <w:ind w:left="86" w:right="0" w:firstLine="0"/>
              <w:jc w:val="center"/>
              <w:rPr>
                <w:rFonts w:asciiTheme="minorHAnsi" w:hAnsiTheme="minorHAnsi" w:cstheme="minorHAnsi"/>
              </w:rPr>
            </w:pPr>
            <w:r>
              <w:rPr>
                <w:rFonts w:asciiTheme="minorHAnsi" w:hAnsiTheme="minorHAnsi" w:cstheme="minorHAnsi"/>
              </w:rPr>
              <w:t>20</w:t>
            </w:r>
          </w:p>
        </w:tc>
        <w:tc>
          <w:tcPr>
            <w:tcW w:w="1936" w:type="dxa"/>
          </w:tcPr>
          <w:p w14:paraId="15C2B223" w14:textId="77777777" w:rsidR="009B62C9" w:rsidRPr="00C40CC2" w:rsidRDefault="009B62C9" w:rsidP="0022640E">
            <w:pPr>
              <w:spacing w:after="0" w:line="259" w:lineRule="auto"/>
              <w:ind w:left="86" w:right="0" w:firstLine="0"/>
              <w:jc w:val="center"/>
              <w:rPr>
                <w:rFonts w:asciiTheme="minorHAnsi" w:hAnsiTheme="minorHAnsi" w:cstheme="minorHAnsi"/>
              </w:rPr>
            </w:pPr>
            <w:r>
              <w:rPr>
                <w:rFonts w:asciiTheme="minorHAnsi" w:hAnsiTheme="minorHAnsi" w:cstheme="minorHAnsi"/>
              </w:rPr>
              <w:t>20</w:t>
            </w:r>
          </w:p>
        </w:tc>
      </w:tr>
      <w:tr w:rsidR="009B62C9" w:rsidRPr="00C40CC2" w14:paraId="79C5FA61" w14:textId="77777777" w:rsidTr="0022640E">
        <w:trPr>
          <w:trHeight w:val="415"/>
        </w:trPr>
        <w:tc>
          <w:tcPr>
            <w:tcW w:w="5282" w:type="dxa"/>
          </w:tcPr>
          <w:p w14:paraId="3CB7266F" w14:textId="77777777" w:rsidR="009B62C9" w:rsidRDefault="009B62C9" w:rsidP="0022640E">
            <w:pPr>
              <w:pStyle w:val="ListParagraph"/>
              <w:numPr>
                <w:ilvl w:val="0"/>
                <w:numId w:val="29"/>
              </w:numPr>
              <w:spacing w:after="0" w:line="240" w:lineRule="auto"/>
              <w:ind w:left="411" w:hanging="284"/>
              <w:rPr>
                <w:rFonts w:ascii="Calibri" w:hAnsi="Calibri" w:cs="Calibri"/>
                <w:color w:val="000000"/>
                <w:lang w:val="en-GB"/>
              </w:rPr>
            </w:pPr>
            <w:r>
              <w:rPr>
                <w:rFonts w:ascii="Calibri" w:hAnsi="Calibri" w:cs="Calibri"/>
                <w:color w:val="000000"/>
                <w:lang w:val="en-GB"/>
              </w:rPr>
              <w:lastRenderedPageBreak/>
              <w:t xml:space="preserve">Experience in drawing up work plans and budgets </w:t>
            </w:r>
          </w:p>
          <w:p w14:paraId="594A4E95" w14:textId="77777777" w:rsidR="009B62C9" w:rsidRDefault="009B62C9" w:rsidP="0022640E">
            <w:pPr>
              <w:pStyle w:val="ListParagraph"/>
              <w:spacing w:after="0" w:line="240" w:lineRule="auto"/>
              <w:ind w:left="1080"/>
            </w:pPr>
          </w:p>
        </w:tc>
        <w:tc>
          <w:tcPr>
            <w:tcW w:w="1796" w:type="dxa"/>
          </w:tcPr>
          <w:p w14:paraId="12B5974D" w14:textId="77777777" w:rsidR="009B62C9" w:rsidRDefault="009B62C9" w:rsidP="0022640E">
            <w:pPr>
              <w:spacing w:after="0" w:line="259" w:lineRule="auto"/>
              <w:ind w:left="86" w:right="0" w:firstLine="0"/>
              <w:jc w:val="center"/>
              <w:rPr>
                <w:rFonts w:asciiTheme="minorHAnsi" w:hAnsiTheme="minorHAnsi" w:cstheme="minorHAnsi"/>
              </w:rPr>
            </w:pPr>
            <w:r>
              <w:rPr>
                <w:rFonts w:asciiTheme="minorHAnsi" w:hAnsiTheme="minorHAnsi" w:cstheme="minorHAnsi"/>
              </w:rPr>
              <w:t>20</w:t>
            </w:r>
          </w:p>
        </w:tc>
        <w:tc>
          <w:tcPr>
            <w:tcW w:w="1936" w:type="dxa"/>
          </w:tcPr>
          <w:p w14:paraId="5B7A3166" w14:textId="77777777" w:rsidR="009B62C9" w:rsidRPr="00C40CC2" w:rsidRDefault="009B62C9" w:rsidP="0022640E">
            <w:pPr>
              <w:spacing w:after="0" w:line="259" w:lineRule="auto"/>
              <w:ind w:left="86" w:right="0" w:firstLine="0"/>
              <w:jc w:val="center"/>
              <w:rPr>
                <w:rFonts w:asciiTheme="minorHAnsi" w:hAnsiTheme="minorHAnsi" w:cstheme="minorHAnsi"/>
              </w:rPr>
            </w:pPr>
            <w:r>
              <w:rPr>
                <w:rFonts w:asciiTheme="minorHAnsi" w:hAnsiTheme="minorHAnsi" w:cstheme="minorHAnsi"/>
              </w:rPr>
              <w:t>20</w:t>
            </w:r>
          </w:p>
        </w:tc>
      </w:tr>
      <w:tr w:rsidR="009B62C9" w:rsidRPr="00C40CC2" w14:paraId="1214E719" w14:textId="77777777" w:rsidTr="0022640E">
        <w:trPr>
          <w:trHeight w:val="415"/>
        </w:trPr>
        <w:tc>
          <w:tcPr>
            <w:tcW w:w="5282" w:type="dxa"/>
          </w:tcPr>
          <w:p w14:paraId="3B2363C2" w14:textId="77777777" w:rsidR="009B62C9" w:rsidRPr="00FF0664" w:rsidRDefault="009B62C9" w:rsidP="0022640E">
            <w:pPr>
              <w:pStyle w:val="ListParagraph"/>
              <w:numPr>
                <w:ilvl w:val="0"/>
                <w:numId w:val="29"/>
              </w:numPr>
              <w:spacing w:after="0" w:line="240" w:lineRule="auto"/>
              <w:ind w:left="411" w:hanging="284"/>
              <w:rPr>
                <w:rFonts w:cstheme="minorHAnsi"/>
              </w:rPr>
            </w:pPr>
            <w:r w:rsidRPr="00656D47">
              <w:rPr>
                <w:rFonts w:ascii="Calibri" w:hAnsi="Calibri" w:cs="Calibri"/>
                <w:color w:val="000000"/>
                <w:lang w:val="en-GB"/>
              </w:rPr>
              <w:t xml:space="preserve">Proven history of successfully planning and coordinating </w:t>
            </w:r>
            <w:r>
              <w:rPr>
                <w:rFonts w:ascii="Calibri" w:hAnsi="Calibri" w:cs="Calibri"/>
                <w:color w:val="000000"/>
                <w:lang w:val="en-GB"/>
              </w:rPr>
              <w:t xml:space="preserve">energy </w:t>
            </w:r>
            <w:r w:rsidRPr="00656D47">
              <w:rPr>
                <w:rFonts w:ascii="Calibri" w:hAnsi="Calibri" w:cs="Calibri"/>
                <w:color w:val="000000"/>
                <w:lang w:val="en-GB"/>
              </w:rPr>
              <w:t xml:space="preserve">training workshops and investment forums, consultancy studies, </w:t>
            </w:r>
            <w:r>
              <w:rPr>
                <w:rFonts w:ascii="Calibri" w:hAnsi="Calibri" w:cs="Calibri"/>
                <w:color w:val="000000"/>
                <w:lang w:val="en-GB"/>
              </w:rPr>
              <w:t xml:space="preserve">community </w:t>
            </w:r>
            <w:r w:rsidRPr="00656D47">
              <w:rPr>
                <w:rFonts w:ascii="Calibri" w:hAnsi="Calibri" w:cs="Calibri"/>
                <w:color w:val="000000"/>
                <w:lang w:val="en-GB"/>
              </w:rPr>
              <w:t>consultation</w:t>
            </w:r>
            <w:r>
              <w:rPr>
                <w:rFonts w:ascii="Calibri" w:hAnsi="Calibri" w:cs="Calibri"/>
                <w:color w:val="000000"/>
                <w:lang w:val="en-GB"/>
              </w:rPr>
              <w:t>s</w:t>
            </w:r>
            <w:r w:rsidRPr="00656D47">
              <w:rPr>
                <w:rFonts w:ascii="Calibri" w:hAnsi="Calibri" w:cs="Calibri"/>
                <w:color w:val="000000"/>
                <w:lang w:val="en-GB"/>
              </w:rPr>
              <w:t xml:space="preserve"> and meetings </w:t>
            </w:r>
          </w:p>
        </w:tc>
        <w:tc>
          <w:tcPr>
            <w:tcW w:w="1796" w:type="dxa"/>
          </w:tcPr>
          <w:p w14:paraId="57B6E184" w14:textId="77777777" w:rsidR="009B62C9" w:rsidRDefault="009B62C9" w:rsidP="0022640E">
            <w:pPr>
              <w:spacing w:after="0" w:line="259" w:lineRule="auto"/>
              <w:ind w:left="86" w:right="0" w:firstLine="0"/>
              <w:jc w:val="center"/>
              <w:rPr>
                <w:rFonts w:asciiTheme="minorHAnsi" w:hAnsiTheme="minorHAnsi" w:cstheme="minorHAnsi"/>
              </w:rPr>
            </w:pPr>
            <w:r>
              <w:rPr>
                <w:rFonts w:asciiTheme="minorHAnsi" w:hAnsiTheme="minorHAnsi" w:cstheme="minorHAnsi"/>
              </w:rPr>
              <w:t>15</w:t>
            </w:r>
          </w:p>
        </w:tc>
        <w:tc>
          <w:tcPr>
            <w:tcW w:w="1936" w:type="dxa"/>
          </w:tcPr>
          <w:p w14:paraId="1DF66F34" w14:textId="77777777" w:rsidR="009B62C9" w:rsidRPr="00C40CC2" w:rsidRDefault="009B62C9" w:rsidP="0022640E">
            <w:pPr>
              <w:spacing w:after="0" w:line="259" w:lineRule="auto"/>
              <w:ind w:left="86" w:right="0" w:firstLine="0"/>
              <w:jc w:val="center"/>
              <w:rPr>
                <w:rFonts w:asciiTheme="minorHAnsi" w:hAnsiTheme="minorHAnsi" w:cstheme="minorHAnsi"/>
              </w:rPr>
            </w:pPr>
            <w:r>
              <w:rPr>
                <w:rFonts w:asciiTheme="minorHAnsi" w:hAnsiTheme="minorHAnsi" w:cstheme="minorHAnsi"/>
              </w:rPr>
              <w:t>15</w:t>
            </w:r>
          </w:p>
        </w:tc>
      </w:tr>
      <w:tr w:rsidR="009B62C9" w14:paraId="70840772" w14:textId="77777777" w:rsidTr="0022640E">
        <w:trPr>
          <w:trHeight w:val="415"/>
        </w:trPr>
        <w:tc>
          <w:tcPr>
            <w:tcW w:w="5282" w:type="dxa"/>
          </w:tcPr>
          <w:p w14:paraId="46F26F51" w14:textId="2736FC12" w:rsidR="009B62C9" w:rsidRPr="00BD3604" w:rsidRDefault="009B62C9" w:rsidP="0022640E">
            <w:pPr>
              <w:pStyle w:val="ListParagraph"/>
              <w:numPr>
                <w:ilvl w:val="0"/>
                <w:numId w:val="29"/>
              </w:numPr>
              <w:spacing w:after="0" w:line="240" w:lineRule="auto"/>
              <w:ind w:left="411" w:hanging="284"/>
            </w:pPr>
            <w:r>
              <w:t xml:space="preserve">Excellent networking in the energy and environment sector as well as the business community of the </w:t>
            </w:r>
            <w:r w:rsidR="00865368">
              <w:rPr>
                <w:rFonts w:ascii="Calibri" w:hAnsi="Calibri" w:cs="Calibri"/>
              </w:rPr>
              <w:t>PNG</w:t>
            </w:r>
          </w:p>
        </w:tc>
        <w:tc>
          <w:tcPr>
            <w:tcW w:w="1796" w:type="dxa"/>
          </w:tcPr>
          <w:p w14:paraId="5DA549F8" w14:textId="77777777" w:rsidR="009B62C9" w:rsidRDefault="009B62C9" w:rsidP="0022640E">
            <w:pPr>
              <w:spacing w:after="0" w:line="259" w:lineRule="auto"/>
              <w:ind w:left="86" w:right="0" w:firstLine="0"/>
              <w:jc w:val="center"/>
              <w:rPr>
                <w:rFonts w:asciiTheme="minorHAnsi" w:hAnsiTheme="minorHAnsi" w:cstheme="minorHAnsi"/>
              </w:rPr>
            </w:pPr>
            <w:r>
              <w:rPr>
                <w:rFonts w:asciiTheme="minorHAnsi" w:hAnsiTheme="minorHAnsi" w:cstheme="minorHAnsi"/>
              </w:rPr>
              <w:t>15</w:t>
            </w:r>
          </w:p>
        </w:tc>
        <w:tc>
          <w:tcPr>
            <w:tcW w:w="1936" w:type="dxa"/>
          </w:tcPr>
          <w:p w14:paraId="29139D3D" w14:textId="77777777" w:rsidR="009B62C9" w:rsidRDefault="009B62C9" w:rsidP="0022640E">
            <w:pPr>
              <w:spacing w:after="0" w:line="259" w:lineRule="auto"/>
              <w:ind w:left="86" w:right="0" w:firstLine="0"/>
              <w:jc w:val="center"/>
              <w:rPr>
                <w:rFonts w:asciiTheme="minorHAnsi" w:hAnsiTheme="minorHAnsi" w:cstheme="minorHAnsi"/>
              </w:rPr>
            </w:pPr>
            <w:r>
              <w:rPr>
                <w:rFonts w:asciiTheme="minorHAnsi" w:hAnsiTheme="minorHAnsi" w:cstheme="minorHAnsi"/>
              </w:rPr>
              <w:t>15</w:t>
            </w:r>
          </w:p>
        </w:tc>
      </w:tr>
      <w:tr w:rsidR="009B62C9" w:rsidRPr="00C40CC2" w14:paraId="7125C12F" w14:textId="77777777" w:rsidTr="0022640E">
        <w:trPr>
          <w:trHeight w:val="415"/>
        </w:trPr>
        <w:tc>
          <w:tcPr>
            <w:tcW w:w="5282" w:type="dxa"/>
          </w:tcPr>
          <w:p w14:paraId="141E9BE6" w14:textId="77777777" w:rsidR="009B62C9" w:rsidRPr="00656D47" w:rsidRDefault="009B62C9" w:rsidP="0022640E">
            <w:pPr>
              <w:pStyle w:val="ListParagraph"/>
              <w:numPr>
                <w:ilvl w:val="0"/>
                <w:numId w:val="29"/>
              </w:numPr>
              <w:spacing w:after="0" w:line="240" w:lineRule="auto"/>
              <w:ind w:left="411" w:hanging="284"/>
              <w:rPr>
                <w:rFonts w:ascii="Calibri" w:hAnsi="Calibri" w:cs="Calibri"/>
                <w:color w:val="000000"/>
                <w:lang w:val="en-GB"/>
              </w:rPr>
            </w:pPr>
            <w:r w:rsidRPr="00656D47">
              <w:rPr>
                <w:rFonts w:ascii="Calibri" w:hAnsi="Calibri" w:cs="Calibri"/>
                <w:color w:val="000000"/>
                <w:lang w:val="en-GB"/>
              </w:rPr>
              <w:t xml:space="preserve">High-level verbal and written communication skills  </w:t>
            </w:r>
          </w:p>
          <w:p w14:paraId="754F8737" w14:textId="77777777" w:rsidR="009B62C9" w:rsidRDefault="009B62C9" w:rsidP="0022640E">
            <w:pPr>
              <w:pStyle w:val="ListParagraph"/>
              <w:ind w:left="1080" w:right="1083"/>
            </w:pPr>
          </w:p>
        </w:tc>
        <w:tc>
          <w:tcPr>
            <w:tcW w:w="1796" w:type="dxa"/>
          </w:tcPr>
          <w:p w14:paraId="07033FD2" w14:textId="77777777" w:rsidR="009B62C9" w:rsidRDefault="009B62C9" w:rsidP="0022640E">
            <w:pPr>
              <w:spacing w:after="0" w:line="259" w:lineRule="auto"/>
              <w:ind w:left="86" w:right="0" w:firstLine="0"/>
              <w:jc w:val="center"/>
              <w:rPr>
                <w:rFonts w:asciiTheme="minorHAnsi" w:hAnsiTheme="minorHAnsi" w:cstheme="minorHAnsi"/>
              </w:rPr>
            </w:pPr>
            <w:r>
              <w:rPr>
                <w:rFonts w:asciiTheme="minorHAnsi" w:hAnsiTheme="minorHAnsi" w:cstheme="minorHAnsi"/>
              </w:rPr>
              <w:t>15</w:t>
            </w:r>
          </w:p>
        </w:tc>
        <w:tc>
          <w:tcPr>
            <w:tcW w:w="1936" w:type="dxa"/>
          </w:tcPr>
          <w:p w14:paraId="22B41210" w14:textId="77777777" w:rsidR="009B62C9" w:rsidRPr="00C40CC2" w:rsidRDefault="009B62C9" w:rsidP="0022640E">
            <w:pPr>
              <w:spacing w:after="0" w:line="259" w:lineRule="auto"/>
              <w:ind w:left="86" w:right="0" w:firstLine="0"/>
              <w:jc w:val="center"/>
              <w:rPr>
                <w:rFonts w:asciiTheme="minorHAnsi" w:hAnsiTheme="minorHAnsi" w:cstheme="minorHAnsi"/>
              </w:rPr>
            </w:pPr>
            <w:r>
              <w:rPr>
                <w:rFonts w:asciiTheme="minorHAnsi" w:hAnsiTheme="minorHAnsi" w:cstheme="minorHAnsi"/>
              </w:rPr>
              <w:t>15</w:t>
            </w:r>
          </w:p>
        </w:tc>
      </w:tr>
      <w:tr w:rsidR="009B62C9" w:rsidRPr="00C40CC2" w14:paraId="65F77A3B" w14:textId="77777777" w:rsidTr="0022640E">
        <w:trPr>
          <w:trHeight w:val="475"/>
        </w:trPr>
        <w:tc>
          <w:tcPr>
            <w:tcW w:w="5282" w:type="dxa"/>
          </w:tcPr>
          <w:p w14:paraId="50710BF4" w14:textId="77777777" w:rsidR="009B62C9" w:rsidRPr="00C40CC2" w:rsidRDefault="009B62C9" w:rsidP="0022640E">
            <w:pPr>
              <w:spacing w:after="160" w:line="259" w:lineRule="auto"/>
              <w:ind w:left="0" w:right="0" w:firstLine="0"/>
              <w:jc w:val="center"/>
              <w:rPr>
                <w:rFonts w:asciiTheme="minorHAnsi" w:hAnsiTheme="minorHAnsi" w:cstheme="minorHAnsi"/>
              </w:rPr>
            </w:pPr>
            <w:r w:rsidRPr="00C40CC2">
              <w:rPr>
                <w:rFonts w:asciiTheme="minorHAnsi" w:hAnsiTheme="minorHAnsi" w:cstheme="minorHAnsi"/>
                <w:b/>
              </w:rPr>
              <w:t>Total</w:t>
            </w:r>
          </w:p>
        </w:tc>
        <w:tc>
          <w:tcPr>
            <w:tcW w:w="1796" w:type="dxa"/>
          </w:tcPr>
          <w:p w14:paraId="1BE46E6D" w14:textId="77777777" w:rsidR="009B62C9" w:rsidRPr="00C40CC2" w:rsidRDefault="009B62C9" w:rsidP="0022640E">
            <w:pPr>
              <w:spacing w:after="0" w:line="259" w:lineRule="auto"/>
              <w:ind w:left="89" w:right="0" w:firstLine="0"/>
              <w:jc w:val="center"/>
              <w:rPr>
                <w:rFonts w:asciiTheme="minorHAnsi" w:hAnsiTheme="minorHAnsi" w:cstheme="minorHAnsi"/>
              </w:rPr>
            </w:pPr>
            <w:r w:rsidRPr="00C40CC2">
              <w:rPr>
                <w:rFonts w:asciiTheme="minorHAnsi" w:hAnsiTheme="minorHAnsi" w:cstheme="minorHAnsi"/>
                <w:b/>
              </w:rPr>
              <w:t xml:space="preserve">100% </w:t>
            </w:r>
          </w:p>
        </w:tc>
        <w:tc>
          <w:tcPr>
            <w:tcW w:w="1936" w:type="dxa"/>
          </w:tcPr>
          <w:p w14:paraId="256D1CD2" w14:textId="77777777" w:rsidR="009B62C9" w:rsidRPr="00C40CC2" w:rsidRDefault="009B62C9" w:rsidP="0022640E">
            <w:pPr>
              <w:spacing w:after="0" w:line="259" w:lineRule="auto"/>
              <w:ind w:left="79" w:right="0" w:firstLine="0"/>
              <w:jc w:val="center"/>
              <w:rPr>
                <w:rFonts w:asciiTheme="minorHAnsi" w:hAnsiTheme="minorHAnsi" w:cstheme="minorHAnsi"/>
              </w:rPr>
            </w:pPr>
            <w:r>
              <w:rPr>
                <w:rFonts w:asciiTheme="minorHAnsi" w:hAnsiTheme="minorHAnsi" w:cstheme="minorHAnsi"/>
                <w:b/>
              </w:rPr>
              <w:t>100</w:t>
            </w:r>
          </w:p>
        </w:tc>
      </w:tr>
      <w:tr w:rsidR="009B62C9" w:rsidRPr="00C40CC2" w14:paraId="0715CF75" w14:textId="77777777" w:rsidTr="0022640E">
        <w:trPr>
          <w:trHeight w:val="480"/>
        </w:trPr>
        <w:tc>
          <w:tcPr>
            <w:tcW w:w="5282" w:type="dxa"/>
          </w:tcPr>
          <w:p w14:paraId="62191062" w14:textId="77777777" w:rsidR="009B62C9" w:rsidRPr="00C40CC2" w:rsidRDefault="009B62C9" w:rsidP="0022640E">
            <w:pPr>
              <w:spacing w:after="0" w:line="259" w:lineRule="auto"/>
              <w:ind w:left="110" w:right="0" w:firstLine="0"/>
              <w:jc w:val="center"/>
              <w:rPr>
                <w:rFonts w:asciiTheme="minorHAnsi" w:hAnsiTheme="minorHAnsi" w:cstheme="minorHAnsi"/>
              </w:rPr>
            </w:pPr>
            <w:r w:rsidRPr="00C40CC2">
              <w:rPr>
                <w:rFonts w:asciiTheme="minorHAnsi" w:hAnsiTheme="minorHAnsi" w:cstheme="minorHAnsi"/>
                <w:b/>
              </w:rPr>
              <w:t>Qualification score</w:t>
            </w:r>
          </w:p>
        </w:tc>
        <w:tc>
          <w:tcPr>
            <w:tcW w:w="1796" w:type="dxa"/>
          </w:tcPr>
          <w:p w14:paraId="76966F77" w14:textId="77777777" w:rsidR="009B62C9" w:rsidRPr="00C40CC2" w:rsidRDefault="009B62C9" w:rsidP="0022640E">
            <w:pPr>
              <w:spacing w:after="0" w:line="259" w:lineRule="auto"/>
              <w:ind w:left="89" w:right="0" w:firstLine="0"/>
              <w:jc w:val="center"/>
              <w:rPr>
                <w:rFonts w:asciiTheme="minorHAnsi" w:hAnsiTheme="minorHAnsi" w:cstheme="minorHAnsi"/>
              </w:rPr>
            </w:pPr>
            <w:r w:rsidRPr="00C40CC2">
              <w:rPr>
                <w:rFonts w:asciiTheme="minorHAnsi" w:hAnsiTheme="minorHAnsi" w:cstheme="minorHAnsi"/>
                <w:b/>
              </w:rPr>
              <w:t xml:space="preserve">70% </w:t>
            </w:r>
          </w:p>
        </w:tc>
        <w:tc>
          <w:tcPr>
            <w:tcW w:w="1936" w:type="dxa"/>
          </w:tcPr>
          <w:p w14:paraId="043F2FB4" w14:textId="77777777" w:rsidR="009B62C9" w:rsidRPr="00C40CC2" w:rsidRDefault="009B62C9" w:rsidP="0022640E">
            <w:pPr>
              <w:spacing w:after="0" w:line="259" w:lineRule="auto"/>
              <w:ind w:left="79" w:right="0" w:firstLine="0"/>
              <w:jc w:val="center"/>
              <w:rPr>
                <w:rFonts w:asciiTheme="minorHAnsi" w:hAnsiTheme="minorHAnsi" w:cstheme="minorHAnsi"/>
              </w:rPr>
            </w:pPr>
            <w:r w:rsidRPr="00C40CC2">
              <w:rPr>
                <w:rFonts w:asciiTheme="minorHAnsi" w:hAnsiTheme="minorHAnsi" w:cstheme="minorHAnsi"/>
                <w:b/>
              </w:rPr>
              <w:t xml:space="preserve"> </w:t>
            </w:r>
            <w:r>
              <w:rPr>
                <w:rFonts w:asciiTheme="minorHAnsi" w:hAnsiTheme="minorHAnsi" w:cstheme="minorHAnsi"/>
                <w:b/>
              </w:rPr>
              <w:t>70</w:t>
            </w:r>
          </w:p>
        </w:tc>
      </w:tr>
    </w:tbl>
    <w:p w14:paraId="632F8880" w14:textId="00412538" w:rsidR="005E15D1" w:rsidRDefault="005E15D1" w:rsidP="00F6707C">
      <w:pPr>
        <w:spacing w:after="46"/>
        <w:ind w:left="0" w:right="1085" w:firstLine="0"/>
        <w:rPr>
          <w:rFonts w:asciiTheme="minorHAnsi" w:hAnsiTheme="minorHAnsi" w:cstheme="minorHAnsi"/>
        </w:rPr>
      </w:pPr>
    </w:p>
    <w:p w14:paraId="2002EB69" w14:textId="21BA6F8F" w:rsidR="002A229A" w:rsidRPr="00C40CC2" w:rsidRDefault="002A229A" w:rsidP="00F6707C">
      <w:pPr>
        <w:spacing w:after="321"/>
        <w:ind w:left="0" w:right="1085" w:firstLine="0"/>
        <w:rPr>
          <w:rFonts w:asciiTheme="minorHAnsi" w:hAnsiTheme="minorHAnsi" w:cstheme="minorHAnsi"/>
        </w:rPr>
      </w:pPr>
      <w:r w:rsidRPr="002D0112">
        <w:t xml:space="preserve">The total allocated budget for this consultancy is </w:t>
      </w:r>
      <w:r w:rsidR="009B62C9" w:rsidRPr="002D0112">
        <w:t xml:space="preserve">USD </w:t>
      </w:r>
      <w:r w:rsidR="00CE4DD1" w:rsidRPr="002D0112">
        <w:t>12,000</w:t>
      </w:r>
      <w:r w:rsidRPr="002D0112">
        <w:t>.</w:t>
      </w:r>
    </w:p>
    <w:p w14:paraId="45111C69" w14:textId="38CA7F7E" w:rsidR="00F22496" w:rsidRPr="00C40CC2" w:rsidRDefault="007656D1" w:rsidP="00E3222A">
      <w:pPr>
        <w:spacing w:after="321"/>
        <w:ind w:left="0" w:right="373" w:firstLine="0"/>
        <w:rPr>
          <w:rFonts w:asciiTheme="minorHAnsi" w:hAnsiTheme="minorHAnsi" w:cstheme="minorHAnsi"/>
        </w:rPr>
      </w:pPr>
      <w:r w:rsidRPr="00C40CC2">
        <w:rPr>
          <w:rFonts w:asciiTheme="minorHAnsi" w:hAnsiTheme="minorHAnsi" w:cstheme="minorHAnsi"/>
        </w:rPr>
        <w:t xml:space="preserve">The financial component of the proposal will be scored </w:t>
      </w:r>
      <w:proofErr w:type="gramStart"/>
      <w:r w:rsidRPr="00C40CC2">
        <w:rPr>
          <w:rFonts w:asciiTheme="minorHAnsi" w:hAnsiTheme="minorHAnsi" w:cstheme="minorHAnsi"/>
        </w:rPr>
        <w:t>on the basis of</w:t>
      </w:r>
      <w:proofErr w:type="gramEnd"/>
      <w:r w:rsidRPr="00C40CC2">
        <w:rPr>
          <w:rFonts w:asciiTheme="minorHAnsi" w:hAnsiTheme="minorHAnsi" w:cstheme="minorHAnsi"/>
        </w:rPr>
        <w:t xml:space="preserve"> overall costs for </w:t>
      </w:r>
      <w:r w:rsidR="00E3222A">
        <w:rPr>
          <w:rFonts w:asciiTheme="minorHAnsi" w:hAnsiTheme="minorHAnsi" w:cstheme="minorHAnsi"/>
        </w:rPr>
        <w:t>t</w:t>
      </w:r>
      <w:r w:rsidRPr="00C40CC2">
        <w:rPr>
          <w:rFonts w:asciiTheme="minorHAnsi" w:hAnsiTheme="minorHAnsi" w:cstheme="minorHAnsi"/>
        </w:rPr>
        <w:t xml:space="preserve">he delivery of the services provided to SPC. The lowest financial proposal will be awarded maximum </w:t>
      </w:r>
      <w:r w:rsidR="00D44C26">
        <w:rPr>
          <w:rFonts w:asciiTheme="minorHAnsi" w:hAnsiTheme="minorHAnsi" w:cstheme="minorHAnsi"/>
        </w:rPr>
        <w:t xml:space="preserve">of </w:t>
      </w:r>
      <w:r w:rsidRPr="00C40CC2">
        <w:rPr>
          <w:rFonts w:asciiTheme="minorHAnsi" w:hAnsiTheme="minorHAnsi" w:cstheme="minorHAnsi"/>
        </w:rPr>
        <w:t xml:space="preserve">30 points and other financial offers and incentives will be awarded points as per the formula below. The formula used for scoring points for financial values proposed will be: </w:t>
      </w:r>
    </w:p>
    <w:p w14:paraId="2B454732" w14:textId="60BA259F" w:rsidR="00024A33" w:rsidRPr="006151CB" w:rsidRDefault="007656D1" w:rsidP="00090E7E">
      <w:pPr>
        <w:tabs>
          <w:tab w:val="center" w:pos="1977"/>
          <w:tab w:val="center" w:pos="5923"/>
        </w:tabs>
        <w:spacing w:after="180" w:line="259" w:lineRule="auto"/>
        <w:ind w:left="0" w:right="0" w:firstLine="0"/>
        <w:jc w:val="left"/>
        <w:rPr>
          <w:rFonts w:asciiTheme="minorHAnsi" w:hAnsiTheme="minorHAnsi" w:cstheme="minorHAnsi"/>
          <w:b/>
          <w:i/>
        </w:rPr>
      </w:pPr>
      <w:r w:rsidRPr="00C40CC2">
        <w:rPr>
          <w:rFonts w:asciiTheme="minorHAnsi" w:hAnsiTheme="minorHAnsi" w:cstheme="minorHAnsi"/>
        </w:rPr>
        <w:tab/>
      </w:r>
      <w:r w:rsidRPr="00C40CC2">
        <w:rPr>
          <w:rFonts w:asciiTheme="minorHAnsi" w:hAnsiTheme="minorHAnsi" w:cstheme="minorHAnsi"/>
          <w:b/>
          <w:i/>
        </w:rPr>
        <w:t xml:space="preserve">Financial Proposal score </w:t>
      </w:r>
      <w:r w:rsidRPr="00C40CC2">
        <w:rPr>
          <w:rFonts w:asciiTheme="minorHAnsi" w:hAnsiTheme="minorHAnsi" w:cstheme="minorHAnsi"/>
          <w:b/>
          <w:i/>
        </w:rPr>
        <w:tab/>
        <w:t xml:space="preserve"> = (Lowest Price / Price under consideration) x 30 </w:t>
      </w:r>
    </w:p>
    <w:p w14:paraId="1BC92182" w14:textId="77777777" w:rsidR="00F22496" w:rsidRPr="005D7028" w:rsidRDefault="007656D1" w:rsidP="00C37CDF">
      <w:pPr>
        <w:pStyle w:val="ListParagraph"/>
        <w:numPr>
          <w:ilvl w:val="0"/>
          <w:numId w:val="3"/>
        </w:numPr>
        <w:spacing w:line="250" w:lineRule="auto"/>
        <w:ind w:right="415"/>
        <w:rPr>
          <w:rFonts w:cstheme="minorHAnsi"/>
          <w:b/>
          <w:bCs/>
        </w:rPr>
      </w:pPr>
      <w:r w:rsidRPr="005D7028">
        <w:rPr>
          <w:rFonts w:cstheme="minorHAnsi"/>
          <w:b/>
          <w:bCs/>
          <w:i/>
        </w:rPr>
        <w:t xml:space="preserve"> </w:t>
      </w:r>
      <w:r w:rsidRPr="005D7028">
        <w:rPr>
          <w:rFonts w:cstheme="minorHAnsi"/>
          <w:b/>
          <w:bCs/>
        </w:rPr>
        <w:t xml:space="preserve">Scope and Bid Price and Indicative Schedule of Payments  </w:t>
      </w:r>
    </w:p>
    <w:p w14:paraId="3FA83881" w14:textId="47711E5F" w:rsidR="004D7C10" w:rsidRPr="002B2A93" w:rsidRDefault="004D7C10" w:rsidP="00C37CDF">
      <w:pPr>
        <w:pStyle w:val="ListParagraph"/>
        <w:numPr>
          <w:ilvl w:val="0"/>
          <w:numId w:val="6"/>
        </w:numPr>
        <w:spacing w:before="120" w:after="120" w:line="240" w:lineRule="auto"/>
        <w:ind w:right="142"/>
        <w:contextualSpacing w:val="0"/>
        <w:jc w:val="both"/>
        <w:rPr>
          <w:rFonts w:cs="Calibri"/>
        </w:rPr>
      </w:pPr>
      <w:r w:rsidRPr="002B2A93">
        <w:rPr>
          <w:rFonts w:cs="Calibri"/>
        </w:rPr>
        <w:t xml:space="preserve">The contract cost will be paid based on achieving each </w:t>
      </w:r>
      <w:r w:rsidR="006B3A7C" w:rsidRPr="002B2A93">
        <w:rPr>
          <w:rFonts w:cs="Calibri"/>
        </w:rPr>
        <w:t>set</w:t>
      </w:r>
      <w:r w:rsidR="006B3A7C">
        <w:rPr>
          <w:rFonts w:cs="Calibri"/>
        </w:rPr>
        <w:t>-</w:t>
      </w:r>
      <w:r w:rsidRPr="002B2A93">
        <w:rPr>
          <w:rFonts w:cs="Calibri"/>
        </w:rPr>
        <w:t>out milestone as shown in the table in this section.</w:t>
      </w:r>
    </w:p>
    <w:p w14:paraId="338C7073" w14:textId="77777777" w:rsidR="004D7C10" w:rsidRPr="002B2A93" w:rsidRDefault="004D7C10" w:rsidP="00C37CDF">
      <w:pPr>
        <w:pStyle w:val="ListParagraph"/>
        <w:numPr>
          <w:ilvl w:val="0"/>
          <w:numId w:val="5"/>
        </w:numPr>
        <w:spacing w:before="120" w:after="120" w:line="240" w:lineRule="auto"/>
        <w:ind w:right="142"/>
        <w:contextualSpacing w:val="0"/>
        <w:jc w:val="both"/>
        <w:rPr>
          <w:rFonts w:cs="Calibri"/>
        </w:rPr>
      </w:pPr>
      <w:r w:rsidRPr="002B2A93">
        <w:rPr>
          <w:rFonts w:cs="Calibri"/>
        </w:rPr>
        <w:t xml:space="preserve">The remuneration rate should cover all associated expenses, as no additional payments will be made beyond the agreed contract. </w:t>
      </w:r>
    </w:p>
    <w:p w14:paraId="2DC2BF79" w14:textId="77777777" w:rsidR="004D7C10" w:rsidRPr="002B2A93" w:rsidRDefault="004D7C10" w:rsidP="00C37CDF">
      <w:pPr>
        <w:pStyle w:val="ListParagraph"/>
        <w:numPr>
          <w:ilvl w:val="0"/>
          <w:numId w:val="4"/>
        </w:numPr>
        <w:spacing w:before="120" w:after="120" w:line="240" w:lineRule="auto"/>
        <w:ind w:right="142"/>
        <w:contextualSpacing w:val="0"/>
        <w:jc w:val="both"/>
        <w:rPr>
          <w:rFonts w:cs="Calibri"/>
        </w:rPr>
      </w:pPr>
      <w:r w:rsidRPr="002B2A93">
        <w:rPr>
          <w:rFonts w:cs="Calibri"/>
        </w:rPr>
        <w:t>In full consideration of the complete and satisfactory completion of the activities specif</w:t>
      </w:r>
      <w:r>
        <w:rPr>
          <w:rFonts w:cs="Calibri"/>
        </w:rPr>
        <w:t>ied in section C, the contractor</w:t>
      </w:r>
      <w:r w:rsidRPr="002B2A93">
        <w:rPr>
          <w:rFonts w:cs="Calibri"/>
        </w:rPr>
        <w:t xml:space="preserve"> shall be paid in accordance with the following milestones.</w:t>
      </w: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46"/>
        <w:gridCol w:w="1556"/>
      </w:tblGrid>
      <w:tr w:rsidR="009B62C9" w:rsidRPr="00A81BEE" w14:paraId="1EEB7FF5" w14:textId="77777777" w:rsidTr="0022640E">
        <w:trPr>
          <w:tblHeader/>
        </w:trPr>
        <w:tc>
          <w:tcPr>
            <w:tcW w:w="5382"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0B845BB4" w14:textId="77777777" w:rsidR="009B62C9" w:rsidRPr="00A81BEE" w:rsidRDefault="009B62C9" w:rsidP="0022640E">
            <w:pPr>
              <w:pStyle w:val="NoSpacing"/>
              <w:spacing w:line="247" w:lineRule="auto"/>
              <w:jc w:val="both"/>
              <w:rPr>
                <w:rFonts w:cstheme="minorHAnsi"/>
                <w:b/>
                <w:color w:val="FFFFFF" w:themeColor="background1"/>
              </w:rPr>
            </w:pPr>
            <w:r w:rsidRPr="00A81BEE">
              <w:rPr>
                <w:rFonts w:cstheme="minorHAnsi"/>
                <w:b/>
                <w:color w:val="FFFFFF" w:themeColor="background1"/>
              </w:rPr>
              <w:t>Milestones/Output</w:t>
            </w:r>
          </w:p>
        </w:tc>
        <w:tc>
          <w:tcPr>
            <w:tcW w:w="184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6FBEBEDC" w14:textId="77777777" w:rsidR="009B62C9" w:rsidRPr="00A81BEE" w:rsidRDefault="009B62C9" w:rsidP="0022640E">
            <w:pPr>
              <w:pStyle w:val="NoSpacing"/>
              <w:spacing w:line="247" w:lineRule="auto"/>
              <w:jc w:val="both"/>
              <w:rPr>
                <w:rFonts w:cstheme="minorHAnsi"/>
                <w:b/>
                <w:color w:val="FFFFFF" w:themeColor="background1"/>
              </w:rPr>
            </w:pPr>
            <w:r w:rsidRPr="00A81BEE">
              <w:rPr>
                <w:rFonts w:cstheme="minorHAnsi"/>
                <w:b/>
                <w:color w:val="FFFFFF" w:themeColor="background1"/>
              </w:rPr>
              <w:t>Deadline/Date</w:t>
            </w:r>
          </w:p>
        </w:tc>
        <w:tc>
          <w:tcPr>
            <w:tcW w:w="1556"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14:paraId="03AD0027" w14:textId="77777777" w:rsidR="009B62C9" w:rsidRPr="00A81BEE" w:rsidRDefault="009B62C9" w:rsidP="0022640E">
            <w:pPr>
              <w:pStyle w:val="NoSpacing"/>
              <w:spacing w:line="247" w:lineRule="auto"/>
              <w:jc w:val="both"/>
              <w:rPr>
                <w:rFonts w:cstheme="minorHAnsi"/>
                <w:b/>
                <w:color w:val="FFFFFF" w:themeColor="background1"/>
              </w:rPr>
            </w:pPr>
            <w:r w:rsidRPr="00A81BEE">
              <w:rPr>
                <w:rFonts w:cstheme="minorHAnsi"/>
                <w:b/>
                <w:color w:val="FFFFFF" w:themeColor="background1"/>
              </w:rPr>
              <w:t>% Payment</w:t>
            </w:r>
          </w:p>
        </w:tc>
      </w:tr>
      <w:tr w:rsidR="009B62C9" w:rsidRPr="00C40CC2" w14:paraId="58ED75D7" w14:textId="77777777" w:rsidTr="0022640E">
        <w:tc>
          <w:tcPr>
            <w:tcW w:w="5382" w:type="dxa"/>
            <w:tcBorders>
              <w:top w:val="single" w:sz="4" w:space="0" w:color="FFFFFF" w:themeColor="background1"/>
            </w:tcBorders>
            <w:shd w:val="clear" w:color="auto" w:fill="auto"/>
          </w:tcPr>
          <w:p w14:paraId="4B989ECA" w14:textId="6759CF21" w:rsidR="009B62C9" w:rsidRPr="00780D51" w:rsidRDefault="009B62C9" w:rsidP="0022640E">
            <w:pPr>
              <w:pStyle w:val="NoSpacing"/>
              <w:numPr>
                <w:ilvl w:val="0"/>
                <w:numId w:val="2"/>
              </w:numPr>
              <w:spacing w:line="247" w:lineRule="auto"/>
              <w:contextualSpacing/>
              <w:rPr>
                <w:rFonts w:cstheme="minorHAnsi"/>
              </w:rPr>
            </w:pPr>
            <w:r w:rsidRPr="00BC4348">
              <w:rPr>
                <w:rFonts w:cstheme="minorHAnsi"/>
              </w:rPr>
              <w:t xml:space="preserve">Progress Report annexing </w:t>
            </w:r>
            <w:r>
              <w:rPr>
                <w:rFonts w:cstheme="minorHAnsi"/>
              </w:rPr>
              <w:t xml:space="preserve">consultation meetings reports and discussions &amp; a draft work programme and budget </w:t>
            </w:r>
            <w:r w:rsidRPr="00BC4348">
              <w:rPr>
                <w:rFonts w:cstheme="minorHAnsi"/>
              </w:rPr>
              <w:t xml:space="preserve">  </w:t>
            </w:r>
            <w:r w:rsidR="00BB1AE5">
              <w:rPr>
                <w:rFonts w:cstheme="minorHAnsi"/>
              </w:rPr>
              <w:t>as well as SEAP coordination activities</w:t>
            </w:r>
          </w:p>
        </w:tc>
        <w:tc>
          <w:tcPr>
            <w:tcW w:w="1846" w:type="dxa"/>
            <w:tcBorders>
              <w:top w:val="single" w:sz="4" w:space="0" w:color="FFFFFF" w:themeColor="background1"/>
            </w:tcBorders>
            <w:shd w:val="clear" w:color="auto" w:fill="auto"/>
          </w:tcPr>
          <w:p w14:paraId="39107B7B" w14:textId="77777777" w:rsidR="009B62C9" w:rsidRPr="00723618" w:rsidRDefault="009B62C9" w:rsidP="0022640E">
            <w:pPr>
              <w:pStyle w:val="NoSpacing"/>
            </w:pPr>
            <w:r w:rsidRPr="00723618">
              <w:t>One month after signing of contract</w:t>
            </w:r>
          </w:p>
        </w:tc>
        <w:tc>
          <w:tcPr>
            <w:tcW w:w="1556" w:type="dxa"/>
            <w:tcBorders>
              <w:top w:val="single" w:sz="4" w:space="0" w:color="FFFFFF" w:themeColor="background1"/>
            </w:tcBorders>
            <w:shd w:val="clear" w:color="auto" w:fill="auto"/>
          </w:tcPr>
          <w:p w14:paraId="485DFE31" w14:textId="77777777" w:rsidR="009B62C9" w:rsidRPr="00780D51" w:rsidRDefault="009B62C9" w:rsidP="0022640E">
            <w:pPr>
              <w:pStyle w:val="NoSpacing"/>
              <w:spacing w:line="247" w:lineRule="auto"/>
              <w:jc w:val="center"/>
              <w:rPr>
                <w:rFonts w:cstheme="minorHAnsi"/>
              </w:rPr>
            </w:pPr>
            <w:r>
              <w:rPr>
                <w:rFonts w:cstheme="minorHAnsi"/>
              </w:rPr>
              <w:t>2</w:t>
            </w:r>
            <w:r w:rsidRPr="00780D51">
              <w:rPr>
                <w:rFonts w:cstheme="minorHAnsi"/>
              </w:rPr>
              <w:t>0%</w:t>
            </w:r>
          </w:p>
        </w:tc>
      </w:tr>
      <w:tr w:rsidR="009B62C9" w:rsidRPr="00C40CC2" w14:paraId="4CC1C6BB" w14:textId="77777777" w:rsidTr="0022640E">
        <w:tc>
          <w:tcPr>
            <w:tcW w:w="5382" w:type="dxa"/>
            <w:shd w:val="clear" w:color="auto" w:fill="auto"/>
          </w:tcPr>
          <w:p w14:paraId="28CEA35B" w14:textId="59A6F1EF" w:rsidR="009B62C9" w:rsidRPr="00780D51" w:rsidRDefault="009B62C9" w:rsidP="0022640E">
            <w:pPr>
              <w:pStyle w:val="ListParagraph"/>
              <w:numPr>
                <w:ilvl w:val="0"/>
                <w:numId w:val="2"/>
              </w:numPr>
              <w:spacing w:after="0" w:line="247" w:lineRule="auto"/>
              <w:rPr>
                <w:rFonts w:eastAsia="Times New Roman" w:cstheme="minorHAnsi"/>
              </w:rPr>
            </w:pPr>
            <w:r w:rsidRPr="00F07FF5">
              <w:rPr>
                <w:rFonts w:cstheme="minorHAnsi"/>
              </w:rPr>
              <w:t xml:space="preserve">Progress Report annexing updates on the planned training, investment forum, demonstration, awareness </w:t>
            </w:r>
            <w:r w:rsidR="00BB1AE5">
              <w:rPr>
                <w:rFonts w:cstheme="minorHAnsi"/>
              </w:rPr>
              <w:t>as well as SEAP coordination activities</w:t>
            </w:r>
            <w:r w:rsidRPr="00F07FF5">
              <w:rPr>
                <w:rFonts w:cstheme="minorHAnsi"/>
              </w:rPr>
              <w:t>.</w:t>
            </w:r>
          </w:p>
        </w:tc>
        <w:tc>
          <w:tcPr>
            <w:tcW w:w="1846" w:type="dxa"/>
            <w:shd w:val="clear" w:color="auto" w:fill="auto"/>
          </w:tcPr>
          <w:p w14:paraId="1A5DA344" w14:textId="77777777" w:rsidR="009B62C9" w:rsidRPr="00723618" w:rsidRDefault="009B62C9" w:rsidP="0022640E">
            <w:pPr>
              <w:pStyle w:val="NoSpacing"/>
            </w:pPr>
            <w:r w:rsidRPr="00723618">
              <w:t>2 months after signing of contract</w:t>
            </w:r>
          </w:p>
        </w:tc>
        <w:tc>
          <w:tcPr>
            <w:tcW w:w="1556" w:type="dxa"/>
            <w:shd w:val="clear" w:color="auto" w:fill="auto"/>
          </w:tcPr>
          <w:p w14:paraId="154D2CF1" w14:textId="77777777" w:rsidR="009B62C9" w:rsidRPr="00780D51" w:rsidRDefault="009B62C9" w:rsidP="0022640E">
            <w:pPr>
              <w:pStyle w:val="NoSpacing"/>
              <w:spacing w:line="247" w:lineRule="auto"/>
              <w:jc w:val="center"/>
              <w:rPr>
                <w:rFonts w:cstheme="minorHAnsi"/>
              </w:rPr>
            </w:pPr>
            <w:r>
              <w:rPr>
                <w:rFonts w:cstheme="minorHAnsi"/>
              </w:rPr>
              <w:t>1</w:t>
            </w:r>
            <w:r w:rsidRPr="00780D51">
              <w:rPr>
                <w:rFonts w:cstheme="minorHAnsi"/>
              </w:rPr>
              <w:t>5%</w:t>
            </w:r>
          </w:p>
        </w:tc>
      </w:tr>
      <w:tr w:rsidR="009B62C9" w:rsidRPr="00C40CC2" w14:paraId="63A3D76A" w14:textId="77777777" w:rsidTr="0022640E">
        <w:tc>
          <w:tcPr>
            <w:tcW w:w="5382" w:type="dxa"/>
            <w:shd w:val="clear" w:color="auto" w:fill="auto"/>
          </w:tcPr>
          <w:p w14:paraId="40F1E214" w14:textId="749C4C57" w:rsidR="009B62C9" w:rsidRPr="00780D51" w:rsidRDefault="009B62C9" w:rsidP="0022640E">
            <w:pPr>
              <w:pStyle w:val="ListParagraph"/>
              <w:numPr>
                <w:ilvl w:val="0"/>
                <w:numId w:val="2"/>
              </w:numPr>
              <w:spacing w:after="0" w:line="247" w:lineRule="auto"/>
              <w:rPr>
                <w:rFonts w:eastAsia="Times New Roman" w:cstheme="minorHAnsi"/>
              </w:rPr>
            </w:pPr>
            <w:r w:rsidRPr="00F07FF5">
              <w:rPr>
                <w:rFonts w:cstheme="minorHAnsi"/>
              </w:rPr>
              <w:t xml:space="preserve">Progress Report annexing updates on the planned training, investment forum, demonstration, awareness </w:t>
            </w:r>
            <w:r w:rsidR="00BB1AE5">
              <w:rPr>
                <w:rFonts w:cstheme="minorHAnsi"/>
              </w:rPr>
              <w:t>as well as SEAP coordination activities</w:t>
            </w:r>
            <w:r w:rsidRPr="00F07FF5">
              <w:rPr>
                <w:rFonts w:cstheme="minorHAnsi"/>
              </w:rPr>
              <w:t>.</w:t>
            </w:r>
          </w:p>
        </w:tc>
        <w:tc>
          <w:tcPr>
            <w:tcW w:w="1846" w:type="dxa"/>
            <w:shd w:val="clear" w:color="auto" w:fill="auto"/>
          </w:tcPr>
          <w:p w14:paraId="1A7AF38F" w14:textId="77777777" w:rsidR="009B62C9" w:rsidRPr="00723618" w:rsidRDefault="009B62C9" w:rsidP="0022640E">
            <w:pPr>
              <w:pStyle w:val="NoSpacing"/>
            </w:pPr>
            <w:r>
              <w:t>3</w:t>
            </w:r>
            <w:r w:rsidRPr="00232DF5">
              <w:t xml:space="preserve"> months after signing of contract</w:t>
            </w:r>
          </w:p>
        </w:tc>
        <w:tc>
          <w:tcPr>
            <w:tcW w:w="1556" w:type="dxa"/>
            <w:shd w:val="clear" w:color="auto" w:fill="auto"/>
          </w:tcPr>
          <w:p w14:paraId="79DE63B4" w14:textId="77777777" w:rsidR="009B62C9" w:rsidRPr="00780D51" w:rsidRDefault="009B62C9" w:rsidP="0022640E">
            <w:pPr>
              <w:pStyle w:val="NoSpacing"/>
              <w:spacing w:line="247" w:lineRule="auto"/>
              <w:jc w:val="center"/>
              <w:rPr>
                <w:rFonts w:cstheme="minorHAnsi"/>
              </w:rPr>
            </w:pPr>
            <w:r>
              <w:rPr>
                <w:rFonts w:cstheme="minorHAnsi"/>
              </w:rPr>
              <w:t>15%</w:t>
            </w:r>
          </w:p>
        </w:tc>
      </w:tr>
      <w:tr w:rsidR="009B62C9" w:rsidRPr="00C40CC2" w14:paraId="5E2A8703" w14:textId="77777777" w:rsidTr="0022640E">
        <w:tc>
          <w:tcPr>
            <w:tcW w:w="5382" w:type="dxa"/>
            <w:shd w:val="clear" w:color="auto" w:fill="auto"/>
          </w:tcPr>
          <w:p w14:paraId="1F8BF46C" w14:textId="2B29A2BD" w:rsidR="009B62C9" w:rsidRPr="00780D51" w:rsidRDefault="009B62C9" w:rsidP="0022640E">
            <w:pPr>
              <w:pStyle w:val="ListParagraph"/>
              <w:numPr>
                <w:ilvl w:val="0"/>
                <w:numId w:val="2"/>
              </w:numPr>
              <w:spacing w:after="0" w:line="247" w:lineRule="auto"/>
              <w:rPr>
                <w:rFonts w:eastAsia="Times New Roman" w:cstheme="minorHAnsi"/>
              </w:rPr>
            </w:pPr>
            <w:r w:rsidRPr="00F07FF5">
              <w:rPr>
                <w:rFonts w:cstheme="minorHAnsi"/>
              </w:rPr>
              <w:t xml:space="preserve">Progress Report annexing updates on the planned training, investment forum, demonstration, awareness </w:t>
            </w:r>
            <w:r w:rsidR="00BB1AE5">
              <w:rPr>
                <w:rFonts w:cstheme="minorHAnsi"/>
              </w:rPr>
              <w:t>as well as SEAP coordination activities</w:t>
            </w:r>
            <w:r w:rsidRPr="00F07FF5">
              <w:rPr>
                <w:rFonts w:cstheme="minorHAnsi"/>
              </w:rPr>
              <w:t>.</w:t>
            </w:r>
          </w:p>
        </w:tc>
        <w:tc>
          <w:tcPr>
            <w:tcW w:w="1846" w:type="dxa"/>
            <w:shd w:val="clear" w:color="auto" w:fill="auto"/>
          </w:tcPr>
          <w:p w14:paraId="572C90D3" w14:textId="77777777" w:rsidR="009B62C9" w:rsidRPr="00723618" w:rsidRDefault="009B62C9" w:rsidP="0022640E">
            <w:pPr>
              <w:pStyle w:val="NoSpacing"/>
            </w:pPr>
            <w:r>
              <w:t xml:space="preserve">4 </w:t>
            </w:r>
            <w:r w:rsidRPr="00232DF5">
              <w:t>months after signing of contract</w:t>
            </w:r>
          </w:p>
        </w:tc>
        <w:tc>
          <w:tcPr>
            <w:tcW w:w="1556" w:type="dxa"/>
            <w:shd w:val="clear" w:color="auto" w:fill="auto"/>
          </w:tcPr>
          <w:p w14:paraId="63BCD454" w14:textId="77777777" w:rsidR="009B62C9" w:rsidRPr="00780D51" w:rsidRDefault="009B62C9" w:rsidP="0022640E">
            <w:pPr>
              <w:pStyle w:val="NoSpacing"/>
              <w:spacing w:line="247" w:lineRule="auto"/>
              <w:jc w:val="center"/>
              <w:rPr>
                <w:rFonts w:cstheme="minorHAnsi"/>
              </w:rPr>
            </w:pPr>
            <w:r>
              <w:rPr>
                <w:rFonts w:cstheme="minorHAnsi"/>
              </w:rPr>
              <w:t>15%</w:t>
            </w:r>
          </w:p>
        </w:tc>
      </w:tr>
      <w:tr w:rsidR="009B62C9" w:rsidRPr="00C40CC2" w14:paraId="491F64F2" w14:textId="77777777" w:rsidTr="0022640E">
        <w:tc>
          <w:tcPr>
            <w:tcW w:w="5382" w:type="dxa"/>
            <w:shd w:val="clear" w:color="auto" w:fill="auto"/>
          </w:tcPr>
          <w:p w14:paraId="208A5888" w14:textId="7754ED52" w:rsidR="009B62C9" w:rsidRPr="00780D51" w:rsidRDefault="009B62C9" w:rsidP="0022640E">
            <w:pPr>
              <w:pStyle w:val="ListParagraph"/>
              <w:numPr>
                <w:ilvl w:val="0"/>
                <w:numId w:val="2"/>
              </w:numPr>
              <w:spacing w:after="0" w:line="247" w:lineRule="auto"/>
              <w:rPr>
                <w:rFonts w:eastAsia="Times New Roman" w:cstheme="minorHAnsi"/>
              </w:rPr>
            </w:pPr>
            <w:r w:rsidRPr="00F07FF5">
              <w:rPr>
                <w:rFonts w:cstheme="minorHAnsi"/>
              </w:rPr>
              <w:lastRenderedPageBreak/>
              <w:t xml:space="preserve">Progress Report annexing updates on the planned training, investment forum, demonstration, awareness </w:t>
            </w:r>
            <w:r w:rsidR="00BB1AE5">
              <w:rPr>
                <w:rFonts w:cstheme="minorHAnsi"/>
              </w:rPr>
              <w:t>as well as SEAP coordination activities</w:t>
            </w:r>
            <w:r w:rsidRPr="00F07FF5">
              <w:rPr>
                <w:rFonts w:cstheme="minorHAnsi"/>
              </w:rPr>
              <w:t>.</w:t>
            </w:r>
          </w:p>
        </w:tc>
        <w:tc>
          <w:tcPr>
            <w:tcW w:w="1846" w:type="dxa"/>
            <w:shd w:val="clear" w:color="auto" w:fill="auto"/>
          </w:tcPr>
          <w:p w14:paraId="76731618" w14:textId="77777777" w:rsidR="009B62C9" w:rsidRPr="00723618" w:rsidRDefault="009B62C9" w:rsidP="0022640E">
            <w:pPr>
              <w:pStyle w:val="NoSpacing"/>
            </w:pPr>
            <w:r>
              <w:t>5</w:t>
            </w:r>
            <w:r w:rsidRPr="00232DF5">
              <w:t xml:space="preserve"> months after signing of contract</w:t>
            </w:r>
          </w:p>
        </w:tc>
        <w:tc>
          <w:tcPr>
            <w:tcW w:w="1556" w:type="dxa"/>
            <w:shd w:val="clear" w:color="auto" w:fill="auto"/>
          </w:tcPr>
          <w:p w14:paraId="38239BDE" w14:textId="77777777" w:rsidR="009B62C9" w:rsidRPr="00780D51" w:rsidRDefault="009B62C9" w:rsidP="0022640E">
            <w:pPr>
              <w:pStyle w:val="NoSpacing"/>
              <w:spacing w:line="247" w:lineRule="auto"/>
              <w:jc w:val="center"/>
              <w:rPr>
                <w:rFonts w:cstheme="minorHAnsi"/>
              </w:rPr>
            </w:pPr>
            <w:r>
              <w:rPr>
                <w:rFonts w:cstheme="minorHAnsi"/>
              </w:rPr>
              <w:t>15%</w:t>
            </w:r>
          </w:p>
        </w:tc>
      </w:tr>
      <w:tr w:rsidR="009B62C9" w:rsidRPr="00C40CC2" w14:paraId="2A8A14D6" w14:textId="77777777" w:rsidTr="0022640E">
        <w:tc>
          <w:tcPr>
            <w:tcW w:w="5382" w:type="dxa"/>
            <w:shd w:val="clear" w:color="auto" w:fill="auto"/>
          </w:tcPr>
          <w:p w14:paraId="547074D3" w14:textId="102159A1" w:rsidR="009B62C9" w:rsidRPr="00780D51" w:rsidRDefault="009B62C9" w:rsidP="0022640E">
            <w:pPr>
              <w:pStyle w:val="ListParagraph"/>
              <w:numPr>
                <w:ilvl w:val="0"/>
                <w:numId w:val="2"/>
              </w:numPr>
              <w:spacing w:after="0" w:line="247" w:lineRule="auto"/>
              <w:rPr>
                <w:rFonts w:eastAsia="Times New Roman" w:cstheme="minorHAnsi"/>
              </w:rPr>
            </w:pPr>
            <w:r w:rsidRPr="00F07FF5">
              <w:rPr>
                <w:rFonts w:cstheme="minorHAnsi"/>
              </w:rPr>
              <w:t xml:space="preserve">Progress Report annexing updates on the planned training, investment forum, demonstration, awareness </w:t>
            </w:r>
            <w:r w:rsidR="00BB1AE5">
              <w:rPr>
                <w:rFonts w:cstheme="minorHAnsi"/>
              </w:rPr>
              <w:t>as well as SEAP coordination activities</w:t>
            </w:r>
            <w:r w:rsidRPr="00F07FF5">
              <w:rPr>
                <w:rFonts w:cstheme="minorHAnsi"/>
              </w:rPr>
              <w:t>.</w:t>
            </w:r>
          </w:p>
        </w:tc>
        <w:tc>
          <w:tcPr>
            <w:tcW w:w="1846" w:type="dxa"/>
            <w:shd w:val="clear" w:color="auto" w:fill="auto"/>
          </w:tcPr>
          <w:p w14:paraId="793EA57B" w14:textId="77777777" w:rsidR="009B62C9" w:rsidRPr="00723618" w:rsidRDefault="009B62C9" w:rsidP="0022640E">
            <w:pPr>
              <w:pStyle w:val="NoSpacing"/>
            </w:pPr>
            <w:r>
              <w:t>6</w:t>
            </w:r>
            <w:r w:rsidRPr="00232DF5">
              <w:t xml:space="preserve"> months after signing of contract</w:t>
            </w:r>
          </w:p>
        </w:tc>
        <w:tc>
          <w:tcPr>
            <w:tcW w:w="1556" w:type="dxa"/>
            <w:shd w:val="clear" w:color="auto" w:fill="auto"/>
          </w:tcPr>
          <w:p w14:paraId="735F4FEC" w14:textId="77777777" w:rsidR="009B62C9" w:rsidRPr="00780D51" w:rsidRDefault="009B62C9" w:rsidP="0022640E">
            <w:pPr>
              <w:pStyle w:val="NoSpacing"/>
              <w:spacing w:line="247" w:lineRule="auto"/>
              <w:jc w:val="center"/>
              <w:rPr>
                <w:rFonts w:cstheme="minorHAnsi"/>
              </w:rPr>
            </w:pPr>
            <w:r>
              <w:rPr>
                <w:rFonts w:cstheme="minorHAnsi"/>
              </w:rPr>
              <w:t>20%</w:t>
            </w:r>
          </w:p>
        </w:tc>
      </w:tr>
    </w:tbl>
    <w:p w14:paraId="0E4E1236" w14:textId="25E1FEF3" w:rsidR="009B62C9" w:rsidRDefault="009B62C9" w:rsidP="009B62C9">
      <w:pPr>
        <w:spacing w:after="0" w:line="259" w:lineRule="auto"/>
        <w:ind w:left="0" w:right="0" w:firstLine="0"/>
        <w:rPr>
          <w:rFonts w:asciiTheme="minorHAnsi" w:hAnsiTheme="minorHAnsi" w:cstheme="minorHAnsi"/>
          <w:b/>
        </w:rPr>
      </w:pPr>
      <w:r w:rsidRPr="00C40CC2">
        <w:rPr>
          <w:rFonts w:asciiTheme="minorHAnsi" w:hAnsiTheme="minorHAnsi" w:cstheme="minorHAnsi"/>
          <w:b/>
        </w:rPr>
        <w:t xml:space="preserve"> </w:t>
      </w:r>
    </w:p>
    <w:p w14:paraId="69FE7356" w14:textId="619B99E2" w:rsidR="000F4DCC" w:rsidRDefault="000F4DCC" w:rsidP="009B62C9">
      <w:pPr>
        <w:spacing w:after="0" w:line="259" w:lineRule="auto"/>
        <w:ind w:left="0" w:right="0" w:firstLine="0"/>
        <w:rPr>
          <w:rFonts w:asciiTheme="minorHAnsi" w:hAnsiTheme="minorHAnsi" w:cstheme="minorHAnsi"/>
          <w:b/>
        </w:rPr>
      </w:pPr>
    </w:p>
    <w:p w14:paraId="296B65AB" w14:textId="1828208C" w:rsidR="000F4DCC" w:rsidRDefault="000F4DCC" w:rsidP="009B62C9">
      <w:pPr>
        <w:spacing w:after="0" w:line="259" w:lineRule="auto"/>
        <w:ind w:left="0" w:right="0" w:firstLine="0"/>
        <w:rPr>
          <w:rFonts w:asciiTheme="minorHAnsi" w:hAnsiTheme="minorHAnsi" w:cstheme="minorHAnsi"/>
          <w:b/>
        </w:rPr>
      </w:pPr>
    </w:p>
    <w:p w14:paraId="56756304" w14:textId="70646738" w:rsidR="000F4DCC" w:rsidRDefault="000F4DCC" w:rsidP="009B62C9">
      <w:pPr>
        <w:spacing w:after="0" w:line="259" w:lineRule="auto"/>
        <w:ind w:left="0" w:right="0" w:firstLine="0"/>
        <w:rPr>
          <w:rFonts w:asciiTheme="minorHAnsi" w:hAnsiTheme="minorHAnsi" w:cstheme="minorHAnsi"/>
          <w:b/>
        </w:rPr>
      </w:pPr>
    </w:p>
    <w:p w14:paraId="56D8B638" w14:textId="52D36B51" w:rsidR="000F4DCC" w:rsidRDefault="000F4DCC" w:rsidP="009B62C9">
      <w:pPr>
        <w:spacing w:after="0" w:line="259" w:lineRule="auto"/>
        <w:ind w:left="0" w:right="0" w:firstLine="0"/>
        <w:rPr>
          <w:rFonts w:asciiTheme="minorHAnsi" w:hAnsiTheme="minorHAnsi" w:cstheme="minorHAnsi"/>
          <w:b/>
        </w:rPr>
      </w:pPr>
    </w:p>
    <w:p w14:paraId="13C8EEA0" w14:textId="1E772EB1" w:rsidR="000F4DCC" w:rsidRDefault="000F4DCC" w:rsidP="009B62C9">
      <w:pPr>
        <w:spacing w:after="0" w:line="259" w:lineRule="auto"/>
        <w:ind w:left="0" w:right="0" w:firstLine="0"/>
        <w:rPr>
          <w:rFonts w:asciiTheme="minorHAnsi" w:hAnsiTheme="minorHAnsi" w:cstheme="minorHAnsi"/>
          <w:b/>
        </w:rPr>
      </w:pPr>
    </w:p>
    <w:p w14:paraId="5D47097A" w14:textId="09436A9C" w:rsidR="000F4DCC" w:rsidRDefault="000F4DCC" w:rsidP="009B62C9">
      <w:pPr>
        <w:spacing w:after="0" w:line="259" w:lineRule="auto"/>
        <w:ind w:left="0" w:right="0" w:firstLine="0"/>
        <w:rPr>
          <w:rFonts w:asciiTheme="minorHAnsi" w:hAnsiTheme="minorHAnsi" w:cstheme="minorHAnsi"/>
          <w:b/>
        </w:rPr>
      </w:pPr>
    </w:p>
    <w:p w14:paraId="7A5D9B9D" w14:textId="7427D808" w:rsidR="000F4DCC" w:rsidRDefault="000F4DCC" w:rsidP="009B62C9">
      <w:pPr>
        <w:spacing w:after="0" w:line="259" w:lineRule="auto"/>
        <w:ind w:left="0" w:right="0" w:firstLine="0"/>
        <w:rPr>
          <w:rFonts w:asciiTheme="minorHAnsi" w:hAnsiTheme="minorHAnsi" w:cstheme="minorHAnsi"/>
          <w:b/>
        </w:rPr>
      </w:pPr>
    </w:p>
    <w:p w14:paraId="3797B0CE" w14:textId="51669917" w:rsidR="000F4DCC" w:rsidRDefault="000F4DCC" w:rsidP="009B62C9">
      <w:pPr>
        <w:spacing w:after="0" w:line="259" w:lineRule="auto"/>
        <w:ind w:left="0" w:right="0" w:firstLine="0"/>
        <w:rPr>
          <w:rFonts w:asciiTheme="minorHAnsi" w:hAnsiTheme="minorHAnsi" w:cstheme="minorHAnsi"/>
          <w:b/>
        </w:rPr>
      </w:pPr>
    </w:p>
    <w:p w14:paraId="680BE16B" w14:textId="2AD3AC73" w:rsidR="000F4DCC" w:rsidRDefault="000F4DCC" w:rsidP="009B62C9">
      <w:pPr>
        <w:spacing w:after="0" w:line="259" w:lineRule="auto"/>
        <w:ind w:left="0" w:right="0" w:firstLine="0"/>
        <w:rPr>
          <w:rFonts w:asciiTheme="minorHAnsi" w:hAnsiTheme="minorHAnsi" w:cstheme="minorHAnsi"/>
          <w:b/>
        </w:rPr>
      </w:pPr>
    </w:p>
    <w:p w14:paraId="158B84CE" w14:textId="2472A230" w:rsidR="000F4DCC" w:rsidRDefault="000F4DCC" w:rsidP="009B62C9">
      <w:pPr>
        <w:spacing w:after="0" w:line="259" w:lineRule="auto"/>
        <w:ind w:left="0" w:right="0" w:firstLine="0"/>
        <w:rPr>
          <w:rFonts w:asciiTheme="minorHAnsi" w:hAnsiTheme="minorHAnsi" w:cstheme="minorHAnsi"/>
          <w:b/>
        </w:rPr>
      </w:pPr>
    </w:p>
    <w:p w14:paraId="5CC4CCA0" w14:textId="04EAF104" w:rsidR="000F4DCC" w:rsidRDefault="000F4DCC" w:rsidP="009B62C9">
      <w:pPr>
        <w:spacing w:after="0" w:line="259" w:lineRule="auto"/>
        <w:ind w:left="0" w:right="0" w:firstLine="0"/>
        <w:rPr>
          <w:rFonts w:asciiTheme="minorHAnsi" w:hAnsiTheme="minorHAnsi" w:cstheme="minorHAnsi"/>
          <w:b/>
        </w:rPr>
      </w:pPr>
    </w:p>
    <w:p w14:paraId="442CE698" w14:textId="09971B48" w:rsidR="000F4DCC" w:rsidRDefault="000F4DCC" w:rsidP="009B62C9">
      <w:pPr>
        <w:spacing w:after="0" w:line="259" w:lineRule="auto"/>
        <w:ind w:left="0" w:right="0" w:firstLine="0"/>
        <w:rPr>
          <w:rFonts w:asciiTheme="minorHAnsi" w:hAnsiTheme="minorHAnsi" w:cstheme="minorHAnsi"/>
          <w:b/>
        </w:rPr>
      </w:pPr>
    </w:p>
    <w:p w14:paraId="04FE4644" w14:textId="29DA5F85" w:rsidR="000F4DCC" w:rsidRDefault="000F4DCC" w:rsidP="009B62C9">
      <w:pPr>
        <w:spacing w:after="0" w:line="259" w:lineRule="auto"/>
        <w:ind w:left="0" w:right="0" w:firstLine="0"/>
        <w:rPr>
          <w:rFonts w:asciiTheme="minorHAnsi" w:hAnsiTheme="minorHAnsi" w:cstheme="minorHAnsi"/>
          <w:b/>
        </w:rPr>
      </w:pPr>
    </w:p>
    <w:p w14:paraId="398F295D" w14:textId="4432A987" w:rsidR="000F4DCC" w:rsidRDefault="000F4DCC" w:rsidP="009B62C9">
      <w:pPr>
        <w:spacing w:after="0" w:line="259" w:lineRule="auto"/>
        <w:ind w:left="0" w:right="0" w:firstLine="0"/>
        <w:rPr>
          <w:rFonts w:asciiTheme="minorHAnsi" w:hAnsiTheme="minorHAnsi" w:cstheme="minorHAnsi"/>
          <w:b/>
        </w:rPr>
      </w:pPr>
    </w:p>
    <w:p w14:paraId="669E8A97" w14:textId="6B37A7EE" w:rsidR="000F4DCC" w:rsidRDefault="000F4DCC" w:rsidP="009B62C9">
      <w:pPr>
        <w:spacing w:after="0" w:line="259" w:lineRule="auto"/>
        <w:ind w:left="0" w:right="0" w:firstLine="0"/>
        <w:rPr>
          <w:rFonts w:asciiTheme="minorHAnsi" w:hAnsiTheme="minorHAnsi" w:cstheme="minorHAnsi"/>
          <w:b/>
        </w:rPr>
      </w:pPr>
    </w:p>
    <w:p w14:paraId="513256F0" w14:textId="133E0A3C" w:rsidR="000F4DCC" w:rsidRDefault="000F4DCC" w:rsidP="009B62C9">
      <w:pPr>
        <w:spacing w:after="0" w:line="259" w:lineRule="auto"/>
        <w:ind w:left="0" w:right="0" w:firstLine="0"/>
        <w:rPr>
          <w:rFonts w:asciiTheme="minorHAnsi" w:hAnsiTheme="minorHAnsi" w:cstheme="minorHAnsi"/>
          <w:b/>
        </w:rPr>
      </w:pPr>
    </w:p>
    <w:p w14:paraId="4E1B597E" w14:textId="0A450B5F" w:rsidR="000F4DCC" w:rsidRDefault="000F4DCC" w:rsidP="009B62C9">
      <w:pPr>
        <w:spacing w:after="0" w:line="259" w:lineRule="auto"/>
        <w:ind w:left="0" w:right="0" w:firstLine="0"/>
        <w:rPr>
          <w:rFonts w:asciiTheme="minorHAnsi" w:hAnsiTheme="minorHAnsi" w:cstheme="minorHAnsi"/>
          <w:b/>
        </w:rPr>
      </w:pPr>
    </w:p>
    <w:p w14:paraId="15D1F1C3" w14:textId="32348CCC" w:rsidR="000F4DCC" w:rsidRDefault="000F4DCC" w:rsidP="009B62C9">
      <w:pPr>
        <w:spacing w:after="0" w:line="259" w:lineRule="auto"/>
        <w:ind w:left="0" w:right="0" w:firstLine="0"/>
        <w:rPr>
          <w:rFonts w:asciiTheme="minorHAnsi" w:hAnsiTheme="minorHAnsi" w:cstheme="minorHAnsi"/>
          <w:b/>
        </w:rPr>
      </w:pPr>
    </w:p>
    <w:p w14:paraId="250A487A" w14:textId="168B260C" w:rsidR="000F4DCC" w:rsidRDefault="000F4DCC" w:rsidP="009B62C9">
      <w:pPr>
        <w:spacing w:after="0" w:line="259" w:lineRule="auto"/>
        <w:ind w:left="0" w:right="0" w:firstLine="0"/>
        <w:rPr>
          <w:rFonts w:asciiTheme="minorHAnsi" w:hAnsiTheme="minorHAnsi" w:cstheme="minorHAnsi"/>
          <w:b/>
        </w:rPr>
      </w:pPr>
    </w:p>
    <w:p w14:paraId="733F56E6" w14:textId="5FF5ACC4" w:rsidR="000F4DCC" w:rsidRDefault="000F4DCC" w:rsidP="009B62C9">
      <w:pPr>
        <w:spacing w:after="0" w:line="259" w:lineRule="auto"/>
        <w:ind w:left="0" w:right="0" w:firstLine="0"/>
        <w:rPr>
          <w:rFonts w:asciiTheme="minorHAnsi" w:hAnsiTheme="minorHAnsi" w:cstheme="minorHAnsi"/>
          <w:b/>
        </w:rPr>
      </w:pPr>
    </w:p>
    <w:p w14:paraId="6EF1B4BD" w14:textId="49AFB92F" w:rsidR="000F4DCC" w:rsidRDefault="000F4DCC" w:rsidP="009B62C9">
      <w:pPr>
        <w:spacing w:after="0" w:line="259" w:lineRule="auto"/>
        <w:ind w:left="0" w:right="0" w:firstLine="0"/>
        <w:rPr>
          <w:rFonts w:asciiTheme="minorHAnsi" w:hAnsiTheme="minorHAnsi" w:cstheme="minorHAnsi"/>
          <w:b/>
        </w:rPr>
      </w:pPr>
    </w:p>
    <w:p w14:paraId="75602A18" w14:textId="053BDBC0" w:rsidR="000F4DCC" w:rsidRDefault="000F4DCC" w:rsidP="009B62C9">
      <w:pPr>
        <w:spacing w:after="0" w:line="259" w:lineRule="auto"/>
        <w:ind w:left="0" w:right="0" w:firstLine="0"/>
        <w:rPr>
          <w:rFonts w:asciiTheme="minorHAnsi" w:hAnsiTheme="minorHAnsi" w:cstheme="minorHAnsi"/>
          <w:b/>
        </w:rPr>
      </w:pPr>
    </w:p>
    <w:p w14:paraId="646A0022" w14:textId="5193F8B5" w:rsidR="000F4DCC" w:rsidRDefault="000F4DCC" w:rsidP="009B62C9">
      <w:pPr>
        <w:spacing w:after="0" w:line="259" w:lineRule="auto"/>
        <w:ind w:left="0" w:right="0" w:firstLine="0"/>
        <w:rPr>
          <w:rFonts w:asciiTheme="minorHAnsi" w:hAnsiTheme="minorHAnsi" w:cstheme="minorHAnsi"/>
          <w:b/>
        </w:rPr>
      </w:pPr>
    </w:p>
    <w:p w14:paraId="34B92839" w14:textId="3E48DED6" w:rsidR="000F4DCC" w:rsidRDefault="000F4DCC" w:rsidP="009B62C9">
      <w:pPr>
        <w:spacing w:after="0" w:line="259" w:lineRule="auto"/>
        <w:ind w:left="0" w:right="0" w:firstLine="0"/>
        <w:rPr>
          <w:rFonts w:asciiTheme="minorHAnsi" w:hAnsiTheme="minorHAnsi" w:cstheme="minorHAnsi"/>
          <w:b/>
        </w:rPr>
      </w:pPr>
    </w:p>
    <w:p w14:paraId="0C998034" w14:textId="77D7F0CD" w:rsidR="000F4DCC" w:rsidRDefault="000F4DCC" w:rsidP="009B62C9">
      <w:pPr>
        <w:spacing w:after="0" w:line="259" w:lineRule="auto"/>
        <w:ind w:left="0" w:right="0" w:firstLine="0"/>
        <w:rPr>
          <w:rFonts w:asciiTheme="minorHAnsi" w:hAnsiTheme="minorHAnsi" w:cstheme="minorHAnsi"/>
          <w:b/>
        </w:rPr>
      </w:pPr>
    </w:p>
    <w:p w14:paraId="323DE53B" w14:textId="0B8FCC8C" w:rsidR="000F4DCC" w:rsidRDefault="000F4DCC" w:rsidP="009B62C9">
      <w:pPr>
        <w:spacing w:after="0" w:line="259" w:lineRule="auto"/>
        <w:ind w:left="0" w:right="0" w:firstLine="0"/>
        <w:rPr>
          <w:rFonts w:asciiTheme="minorHAnsi" w:hAnsiTheme="minorHAnsi" w:cstheme="minorHAnsi"/>
          <w:b/>
        </w:rPr>
      </w:pPr>
    </w:p>
    <w:p w14:paraId="26A6CE9C" w14:textId="6850EF8A" w:rsidR="000F4DCC" w:rsidRDefault="000F4DCC" w:rsidP="009B62C9">
      <w:pPr>
        <w:spacing w:after="0" w:line="259" w:lineRule="auto"/>
        <w:ind w:left="0" w:right="0" w:firstLine="0"/>
        <w:rPr>
          <w:rFonts w:asciiTheme="minorHAnsi" w:hAnsiTheme="minorHAnsi" w:cstheme="minorHAnsi"/>
          <w:b/>
        </w:rPr>
      </w:pPr>
    </w:p>
    <w:p w14:paraId="04027C2B" w14:textId="6E623AD6" w:rsidR="000F4DCC" w:rsidRDefault="000F4DCC" w:rsidP="009B62C9">
      <w:pPr>
        <w:spacing w:after="0" w:line="259" w:lineRule="auto"/>
        <w:ind w:left="0" w:right="0" w:firstLine="0"/>
        <w:rPr>
          <w:rFonts w:asciiTheme="minorHAnsi" w:hAnsiTheme="minorHAnsi" w:cstheme="minorHAnsi"/>
          <w:b/>
        </w:rPr>
      </w:pPr>
    </w:p>
    <w:p w14:paraId="49780CF1" w14:textId="1D95544B" w:rsidR="000F4DCC" w:rsidRDefault="000F4DCC" w:rsidP="009B62C9">
      <w:pPr>
        <w:spacing w:after="0" w:line="259" w:lineRule="auto"/>
        <w:ind w:left="0" w:right="0" w:firstLine="0"/>
        <w:rPr>
          <w:rFonts w:asciiTheme="minorHAnsi" w:hAnsiTheme="minorHAnsi" w:cstheme="minorHAnsi"/>
          <w:b/>
        </w:rPr>
      </w:pPr>
    </w:p>
    <w:p w14:paraId="04CF7374" w14:textId="258CD114" w:rsidR="000F4DCC" w:rsidRDefault="000F4DCC" w:rsidP="009B62C9">
      <w:pPr>
        <w:spacing w:after="0" w:line="259" w:lineRule="auto"/>
        <w:ind w:left="0" w:right="0" w:firstLine="0"/>
        <w:rPr>
          <w:rFonts w:asciiTheme="minorHAnsi" w:hAnsiTheme="minorHAnsi" w:cstheme="minorHAnsi"/>
          <w:b/>
        </w:rPr>
      </w:pPr>
    </w:p>
    <w:p w14:paraId="263DBEFD" w14:textId="29D4B7C5" w:rsidR="000F4DCC" w:rsidRDefault="000F4DCC" w:rsidP="009B62C9">
      <w:pPr>
        <w:spacing w:after="0" w:line="259" w:lineRule="auto"/>
        <w:ind w:left="0" w:right="0" w:firstLine="0"/>
        <w:rPr>
          <w:rFonts w:asciiTheme="minorHAnsi" w:hAnsiTheme="minorHAnsi" w:cstheme="minorHAnsi"/>
          <w:b/>
        </w:rPr>
      </w:pPr>
    </w:p>
    <w:p w14:paraId="609ABB75" w14:textId="2B166EDE" w:rsidR="000F4DCC" w:rsidRDefault="000F4DCC" w:rsidP="009B62C9">
      <w:pPr>
        <w:spacing w:after="0" w:line="259" w:lineRule="auto"/>
        <w:ind w:left="0" w:right="0" w:firstLine="0"/>
        <w:rPr>
          <w:rFonts w:asciiTheme="minorHAnsi" w:hAnsiTheme="minorHAnsi" w:cstheme="minorHAnsi"/>
          <w:b/>
        </w:rPr>
      </w:pPr>
    </w:p>
    <w:p w14:paraId="16A7FBB0" w14:textId="4F65B999" w:rsidR="000F4DCC" w:rsidRDefault="000F4DCC" w:rsidP="009B62C9">
      <w:pPr>
        <w:spacing w:after="0" w:line="259" w:lineRule="auto"/>
        <w:ind w:left="0" w:right="0" w:firstLine="0"/>
        <w:rPr>
          <w:rFonts w:asciiTheme="minorHAnsi" w:hAnsiTheme="minorHAnsi" w:cstheme="minorHAnsi"/>
          <w:b/>
        </w:rPr>
      </w:pPr>
    </w:p>
    <w:p w14:paraId="0C8DF468" w14:textId="3CE5FABF" w:rsidR="00545E37" w:rsidRDefault="00545E37" w:rsidP="009B62C9">
      <w:pPr>
        <w:spacing w:after="0" w:line="259" w:lineRule="auto"/>
        <w:ind w:left="0" w:right="0" w:firstLine="0"/>
        <w:rPr>
          <w:rFonts w:asciiTheme="minorHAnsi" w:hAnsiTheme="minorHAnsi" w:cstheme="minorHAnsi"/>
          <w:b/>
        </w:rPr>
      </w:pPr>
    </w:p>
    <w:p w14:paraId="5DD1375E" w14:textId="3E460404" w:rsidR="00545E37" w:rsidRDefault="00545E37" w:rsidP="009B62C9">
      <w:pPr>
        <w:spacing w:after="0" w:line="259" w:lineRule="auto"/>
        <w:ind w:left="0" w:right="0" w:firstLine="0"/>
        <w:rPr>
          <w:rFonts w:asciiTheme="minorHAnsi" w:hAnsiTheme="minorHAnsi" w:cstheme="minorHAnsi"/>
          <w:b/>
        </w:rPr>
      </w:pPr>
    </w:p>
    <w:p w14:paraId="1F14D264" w14:textId="7CD7FDFF" w:rsidR="00545E37" w:rsidRDefault="00545E37" w:rsidP="009B62C9">
      <w:pPr>
        <w:spacing w:after="0" w:line="259" w:lineRule="auto"/>
        <w:ind w:left="0" w:right="0" w:firstLine="0"/>
        <w:rPr>
          <w:rFonts w:asciiTheme="minorHAnsi" w:hAnsiTheme="minorHAnsi" w:cstheme="minorHAnsi"/>
          <w:b/>
        </w:rPr>
      </w:pPr>
    </w:p>
    <w:p w14:paraId="05381E45" w14:textId="54EDEFA4" w:rsidR="00545E37" w:rsidRDefault="00545E37" w:rsidP="009B62C9">
      <w:pPr>
        <w:spacing w:after="0" w:line="259" w:lineRule="auto"/>
        <w:ind w:left="0" w:right="0" w:firstLine="0"/>
        <w:rPr>
          <w:rFonts w:asciiTheme="minorHAnsi" w:hAnsiTheme="minorHAnsi" w:cstheme="minorHAnsi"/>
          <w:b/>
        </w:rPr>
      </w:pPr>
    </w:p>
    <w:p w14:paraId="470F57B8" w14:textId="32A51253" w:rsidR="00545E37" w:rsidRDefault="00545E37" w:rsidP="009B62C9">
      <w:pPr>
        <w:spacing w:after="0" w:line="259" w:lineRule="auto"/>
        <w:ind w:left="0" w:right="0" w:firstLine="0"/>
        <w:rPr>
          <w:rFonts w:asciiTheme="minorHAnsi" w:hAnsiTheme="minorHAnsi" w:cstheme="minorHAnsi"/>
          <w:b/>
        </w:rPr>
      </w:pPr>
    </w:p>
    <w:p w14:paraId="01BCC3E3" w14:textId="77777777" w:rsidR="00545E37" w:rsidRDefault="00545E37" w:rsidP="009B62C9">
      <w:pPr>
        <w:spacing w:after="0" w:line="259" w:lineRule="auto"/>
        <w:ind w:left="0" w:right="0" w:firstLine="0"/>
        <w:rPr>
          <w:rFonts w:asciiTheme="minorHAnsi" w:hAnsiTheme="minorHAnsi" w:cstheme="minorHAnsi"/>
          <w:b/>
        </w:rPr>
      </w:pPr>
    </w:p>
    <w:p w14:paraId="5C250235" w14:textId="77777777" w:rsidR="000F4DCC" w:rsidRPr="00C40CC2" w:rsidRDefault="000F4DCC" w:rsidP="009B62C9">
      <w:pPr>
        <w:spacing w:after="0" w:line="259" w:lineRule="auto"/>
        <w:ind w:left="0" w:right="0" w:firstLine="0"/>
        <w:rPr>
          <w:rFonts w:asciiTheme="minorHAnsi" w:hAnsiTheme="minorHAnsi" w:cstheme="minorHAnsi"/>
          <w:b/>
        </w:rPr>
      </w:pPr>
    </w:p>
    <w:p w14:paraId="438754B3" w14:textId="77777777" w:rsidR="00F22496" w:rsidRPr="00C40CC2" w:rsidRDefault="007656D1"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rPr>
      </w:pPr>
      <w:r w:rsidRPr="00C40CC2">
        <w:rPr>
          <w:rFonts w:asciiTheme="minorHAnsi" w:hAnsiTheme="minorHAnsi" w:cstheme="minorHAnsi"/>
          <w:b/>
        </w:rPr>
        <w:lastRenderedPageBreak/>
        <w:t xml:space="preserve">ANNEX II </w:t>
      </w:r>
    </w:p>
    <w:p w14:paraId="375A40E0" w14:textId="77777777" w:rsidR="003D57FF" w:rsidRPr="003D57FF" w:rsidRDefault="003D57FF"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52" w:firstLine="0"/>
        <w:jc w:val="center"/>
        <w:rPr>
          <w:rFonts w:asciiTheme="minorHAnsi" w:hAnsiTheme="minorHAnsi" w:cstheme="minorHAnsi"/>
          <w:b/>
        </w:rPr>
      </w:pPr>
      <w:r w:rsidRPr="003D57FF">
        <w:rPr>
          <w:rFonts w:asciiTheme="minorHAnsi" w:hAnsiTheme="minorHAnsi" w:cstheme="minorHAnsi"/>
          <w:b/>
          <w:bCs/>
          <w:lang w:val="en-GB"/>
        </w:rPr>
        <w:t>Technical and Financial Proposal Submission Form</w:t>
      </w:r>
      <w:r w:rsidRPr="003D57FF">
        <w:rPr>
          <w:rFonts w:asciiTheme="minorHAnsi" w:hAnsiTheme="minorHAnsi" w:cstheme="minorHAnsi"/>
          <w:b/>
        </w:rPr>
        <w:t> </w:t>
      </w:r>
    </w:p>
    <w:p w14:paraId="2D696588" w14:textId="280E8088" w:rsidR="007B2279" w:rsidRDefault="007B2279"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52" w:firstLine="0"/>
        <w:jc w:val="center"/>
        <w:rPr>
          <w:rFonts w:asciiTheme="minorHAnsi" w:hAnsiTheme="minorHAnsi" w:cstheme="minorHAnsi"/>
          <w:b/>
        </w:rPr>
      </w:pPr>
      <w:r w:rsidRPr="00545E37">
        <w:rPr>
          <w:rFonts w:asciiTheme="minorHAnsi" w:hAnsiTheme="minorHAnsi" w:cstheme="minorHAnsi"/>
          <w:b/>
        </w:rPr>
        <w:t>RFQ 21-</w:t>
      </w:r>
      <w:r w:rsidR="00545E37" w:rsidRPr="00545E37">
        <w:rPr>
          <w:rFonts w:asciiTheme="minorHAnsi" w:hAnsiTheme="minorHAnsi" w:cstheme="minorHAnsi"/>
          <w:b/>
        </w:rPr>
        <w:t>232</w:t>
      </w:r>
    </w:p>
    <w:p w14:paraId="23344EDE" w14:textId="77777777" w:rsidR="00F22496" w:rsidRPr="00C40CC2" w:rsidRDefault="00F22496">
      <w:pPr>
        <w:spacing w:after="20" w:line="259" w:lineRule="auto"/>
        <w:ind w:left="0" w:right="0" w:firstLine="0"/>
        <w:jc w:val="left"/>
        <w:rPr>
          <w:rFonts w:asciiTheme="minorHAnsi" w:hAnsiTheme="minorHAnsi" w:cstheme="minorHAnsi"/>
        </w:rPr>
      </w:pPr>
    </w:p>
    <w:p w14:paraId="4255A6A0" w14:textId="233E9D85" w:rsidR="00F22496" w:rsidRPr="00C40CC2" w:rsidRDefault="007656D1" w:rsidP="000F4DCC">
      <w:pPr>
        <w:pStyle w:val="Heading1"/>
        <w:spacing w:after="28"/>
        <w:ind w:left="-5" w:right="415"/>
        <w:rPr>
          <w:rFonts w:asciiTheme="minorHAnsi" w:hAnsiTheme="minorHAnsi" w:cstheme="minorHAnsi"/>
        </w:rPr>
      </w:pPr>
      <w:r w:rsidRPr="00C40CC2">
        <w:rPr>
          <w:rFonts w:asciiTheme="minorHAnsi" w:hAnsiTheme="minorHAnsi" w:cstheme="minorHAnsi"/>
        </w:rPr>
        <w:t xml:space="preserve">PART A – Background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F22496" w:rsidRPr="00C40CC2" w14:paraId="71F76922"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6AE60D48"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14:paraId="16987619"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RESPONSE BY BIDDER </w:t>
            </w:r>
          </w:p>
        </w:tc>
      </w:tr>
      <w:tr w:rsidR="00F22496" w:rsidRPr="00C40CC2" w14:paraId="1A9B08A5" w14:textId="77777777">
        <w:trPr>
          <w:trHeight w:val="441"/>
        </w:trPr>
        <w:tc>
          <w:tcPr>
            <w:tcW w:w="3437" w:type="dxa"/>
            <w:tcBorders>
              <w:top w:val="single" w:sz="4" w:space="0" w:color="000000"/>
              <w:left w:val="single" w:sz="4" w:space="0" w:color="000000"/>
              <w:bottom w:val="single" w:sz="4" w:space="0" w:color="000000"/>
              <w:right w:val="single" w:sz="4" w:space="0" w:color="000000"/>
            </w:tcBorders>
          </w:tcPr>
          <w:p w14:paraId="3B892534"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14:paraId="17650C71"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C90F79C"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48A76141"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14:paraId="584AE71C"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6BD7E85A"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7077FEB9"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14:paraId="4674045B"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032EE8FB" w14:textId="77777777">
        <w:trPr>
          <w:trHeight w:val="435"/>
        </w:trPr>
        <w:tc>
          <w:tcPr>
            <w:tcW w:w="3437" w:type="dxa"/>
            <w:tcBorders>
              <w:top w:val="single" w:sz="4" w:space="0" w:color="000000"/>
              <w:left w:val="single" w:sz="4" w:space="0" w:color="000000"/>
              <w:bottom w:val="single" w:sz="4" w:space="0" w:color="000000"/>
              <w:right w:val="single" w:sz="4" w:space="0" w:color="000000"/>
            </w:tcBorders>
          </w:tcPr>
          <w:p w14:paraId="54F9C7F8"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14:paraId="0D7957ED"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7E4F41A"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39AC9C68"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14:paraId="2DF9169B"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69CA508" w14:textId="77777777">
        <w:trPr>
          <w:trHeight w:val="1055"/>
        </w:trPr>
        <w:tc>
          <w:tcPr>
            <w:tcW w:w="3437" w:type="dxa"/>
            <w:tcBorders>
              <w:top w:val="single" w:sz="4" w:space="0" w:color="000000"/>
              <w:left w:val="single" w:sz="4" w:space="0" w:color="000000"/>
              <w:bottom w:val="single" w:sz="4" w:space="0" w:color="000000"/>
              <w:right w:val="single" w:sz="4" w:space="0" w:color="000000"/>
            </w:tcBorders>
          </w:tcPr>
          <w:p w14:paraId="35756156"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14:paraId="7323FC8D"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bl>
    <w:p w14:paraId="3969BC93" w14:textId="3A82D753" w:rsidR="00F22496" w:rsidRPr="00C40CC2" w:rsidRDefault="007656D1" w:rsidP="000F4DCC">
      <w:pPr>
        <w:spacing w:after="2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287419EA" w14:textId="77777777" w:rsidR="00F22496" w:rsidRPr="00C40CC2" w:rsidRDefault="007656D1">
      <w:pPr>
        <w:pStyle w:val="Heading1"/>
        <w:ind w:left="-5" w:right="415"/>
        <w:rPr>
          <w:rFonts w:asciiTheme="minorHAnsi" w:hAnsiTheme="minorHAnsi" w:cstheme="minorHAnsi"/>
        </w:rPr>
      </w:pPr>
      <w:r w:rsidRPr="00C40CC2">
        <w:rPr>
          <w:rFonts w:asciiTheme="minorHAnsi" w:hAnsiTheme="minorHAnsi" w:cstheme="minorHAnsi"/>
        </w:rPr>
        <w:t xml:space="preserve">PART B – Qualifications </w:t>
      </w:r>
    </w:p>
    <w:p w14:paraId="1ABAB4E5" w14:textId="77777777" w:rsidR="009B62C9" w:rsidRDefault="007656D1">
      <w:pPr>
        <w:spacing w:after="0" w:line="259" w:lineRule="auto"/>
        <w:ind w:left="0" w:right="0" w:firstLine="0"/>
        <w:jc w:val="left"/>
        <w:rPr>
          <w:rFonts w:asciiTheme="minorHAnsi" w:hAnsiTheme="minorHAnsi" w:cstheme="minorHAnsi"/>
          <w:b/>
        </w:rPr>
      </w:pPr>
      <w:r w:rsidRPr="00C40CC2">
        <w:rPr>
          <w:rFonts w:asciiTheme="minorHAnsi" w:hAnsiTheme="minorHAnsi" w:cstheme="minorHAnsi"/>
          <w:b/>
        </w:rPr>
        <w:t xml:space="preserv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9B62C9" w:rsidRPr="00C40CC2" w14:paraId="260D9D04" w14:textId="77777777" w:rsidTr="0022640E">
        <w:trPr>
          <w:trHeight w:val="518"/>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BA71AA" w14:textId="77777777" w:rsidR="009B62C9" w:rsidRPr="00C40CC2" w:rsidRDefault="009B62C9" w:rsidP="0022640E">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A72A47" w14:textId="77777777" w:rsidR="009B62C9" w:rsidRPr="00C40CC2" w:rsidRDefault="009B62C9" w:rsidP="0022640E">
            <w:pPr>
              <w:spacing w:after="0" w:line="259" w:lineRule="auto"/>
              <w:ind w:left="0" w:right="2" w:firstLine="0"/>
              <w:jc w:val="center"/>
              <w:rPr>
                <w:rFonts w:asciiTheme="minorHAnsi" w:hAnsiTheme="minorHAnsi" w:cstheme="minorHAnsi"/>
              </w:rPr>
            </w:pPr>
            <w:r w:rsidRPr="00C40CC2">
              <w:rPr>
                <w:rFonts w:asciiTheme="minorHAnsi" w:hAnsiTheme="minorHAnsi" w:cstheme="minorHAnsi"/>
                <w:b/>
              </w:rPr>
              <w:t xml:space="preserve">RESPONSE BY BIDDER    </w:t>
            </w:r>
          </w:p>
        </w:tc>
      </w:tr>
      <w:tr w:rsidR="009B62C9" w:rsidRPr="00C40CC2" w14:paraId="68F5CC29" w14:textId="77777777" w:rsidTr="0022640E">
        <w:trPr>
          <w:trHeight w:val="768"/>
        </w:trPr>
        <w:tc>
          <w:tcPr>
            <w:tcW w:w="3533" w:type="dxa"/>
            <w:tcBorders>
              <w:top w:val="single" w:sz="4" w:space="0" w:color="000000"/>
              <w:left w:val="single" w:sz="4" w:space="0" w:color="000000"/>
              <w:bottom w:val="single" w:sz="4" w:space="0" w:color="000000"/>
              <w:right w:val="single" w:sz="4" w:space="0" w:color="000000"/>
            </w:tcBorders>
          </w:tcPr>
          <w:p w14:paraId="734D7745" w14:textId="77777777" w:rsidR="009B62C9" w:rsidRPr="00C40CC2" w:rsidRDefault="009B62C9" w:rsidP="0022640E">
            <w:pPr>
              <w:spacing w:after="0" w:line="259" w:lineRule="auto"/>
              <w:ind w:left="0" w:right="0" w:firstLine="0"/>
              <w:jc w:val="left"/>
              <w:rPr>
                <w:rFonts w:asciiTheme="minorHAnsi" w:hAnsiTheme="minorHAnsi" w:cstheme="minorHAnsi"/>
              </w:rPr>
            </w:pPr>
            <w:r w:rsidRPr="00656D47">
              <w:t>A Degree in energy</w:t>
            </w:r>
            <w:r>
              <w:t xml:space="preserve">, </w:t>
            </w:r>
            <w:proofErr w:type="gramStart"/>
            <w:r>
              <w:t>environment</w:t>
            </w:r>
            <w:proofErr w:type="gramEnd"/>
            <w:r w:rsidRPr="00656D47">
              <w:t xml:space="preserve"> or a field relevant to the expected outputs of the consultancy service </w:t>
            </w:r>
          </w:p>
        </w:tc>
        <w:tc>
          <w:tcPr>
            <w:tcW w:w="5679" w:type="dxa"/>
            <w:tcBorders>
              <w:top w:val="single" w:sz="4" w:space="0" w:color="000000"/>
              <w:left w:val="single" w:sz="4" w:space="0" w:color="000000"/>
              <w:bottom w:val="single" w:sz="4" w:space="0" w:color="000000"/>
              <w:right w:val="single" w:sz="4" w:space="0" w:color="000000"/>
            </w:tcBorders>
          </w:tcPr>
          <w:p w14:paraId="7DE58394" w14:textId="77777777" w:rsidR="009B62C9" w:rsidRPr="00C40CC2" w:rsidRDefault="009B62C9" w:rsidP="0022640E">
            <w:pPr>
              <w:spacing w:after="0" w:line="259" w:lineRule="auto"/>
              <w:ind w:left="1" w:right="0" w:firstLine="0"/>
              <w:jc w:val="left"/>
              <w:rPr>
                <w:rFonts w:asciiTheme="minorHAnsi" w:hAnsiTheme="minorHAnsi" w:cstheme="minorHAnsi"/>
              </w:rPr>
            </w:pPr>
            <w:r w:rsidRPr="00C40CC2">
              <w:rPr>
                <w:rFonts w:asciiTheme="minorHAnsi" w:hAnsiTheme="minorHAnsi" w:cstheme="minorHAnsi"/>
              </w:rPr>
              <w:t xml:space="preserve"> </w:t>
            </w:r>
          </w:p>
        </w:tc>
      </w:tr>
    </w:tbl>
    <w:p w14:paraId="0912ED91" w14:textId="796E6236" w:rsidR="00F22496" w:rsidRDefault="00F22496">
      <w:pPr>
        <w:spacing w:after="0" w:line="259" w:lineRule="auto"/>
        <w:ind w:left="0" w:right="0" w:firstLine="0"/>
        <w:jc w:val="left"/>
        <w:rPr>
          <w:rFonts w:asciiTheme="minorHAnsi" w:hAnsiTheme="minorHAnsi" w:cstheme="minorHAnsi"/>
          <w:b/>
        </w:rPr>
      </w:pPr>
    </w:p>
    <w:p w14:paraId="46F83D1B" w14:textId="19152A82" w:rsidR="00F22496" w:rsidRDefault="007656D1">
      <w:pPr>
        <w:pStyle w:val="Heading1"/>
        <w:spacing w:after="188"/>
        <w:ind w:left="-5" w:right="415"/>
        <w:rPr>
          <w:rFonts w:asciiTheme="minorHAnsi" w:hAnsiTheme="minorHAnsi" w:cstheme="minorHAnsi"/>
        </w:rPr>
      </w:pPr>
      <w:r w:rsidRPr="00C40CC2">
        <w:rPr>
          <w:rFonts w:asciiTheme="minorHAnsi" w:hAnsiTheme="minorHAnsi" w:cstheme="minorHAnsi"/>
        </w:rPr>
        <w:t xml:space="preserve">PART C – Knowledge / Experience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70"/>
      </w:tblGrid>
      <w:tr w:rsidR="000F4DCC" w:rsidRPr="000F4DCC" w14:paraId="78FD3AE3" w14:textId="77777777" w:rsidTr="000F4DCC">
        <w:trPr>
          <w:trHeight w:val="290"/>
        </w:trPr>
        <w:tc>
          <w:tcPr>
            <w:tcW w:w="3539" w:type="dxa"/>
            <w:shd w:val="clear" w:color="000000" w:fill="D9D9D9"/>
            <w:vAlign w:val="center"/>
            <w:hideMark/>
          </w:tcPr>
          <w:p w14:paraId="59476B84" w14:textId="77777777" w:rsidR="000F4DCC" w:rsidRPr="000F4DCC" w:rsidRDefault="000F4DCC" w:rsidP="000F4DCC">
            <w:pPr>
              <w:spacing w:after="0" w:line="240" w:lineRule="auto"/>
              <w:ind w:left="0" w:right="0" w:firstLine="0"/>
              <w:jc w:val="left"/>
              <w:rPr>
                <w:rFonts w:eastAsia="Times New Roman"/>
                <w:b/>
                <w:bCs/>
              </w:rPr>
            </w:pPr>
            <w:r w:rsidRPr="000F4DCC">
              <w:rPr>
                <w:rFonts w:eastAsia="Times New Roman"/>
                <w:b/>
                <w:bCs/>
              </w:rPr>
              <w:t xml:space="preserve">CRITERIA </w:t>
            </w:r>
          </w:p>
        </w:tc>
        <w:tc>
          <w:tcPr>
            <w:tcW w:w="5670" w:type="dxa"/>
            <w:shd w:val="clear" w:color="000000" w:fill="D9D9D9"/>
            <w:noWrap/>
            <w:vAlign w:val="bottom"/>
            <w:hideMark/>
          </w:tcPr>
          <w:p w14:paraId="23F494CD" w14:textId="77777777" w:rsidR="000F4DCC" w:rsidRPr="000F4DCC" w:rsidRDefault="000F4DCC" w:rsidP="000F4DCC">
            <w:pPr>
              <w:spacing w:after="0" w:line="240" w:lineRule="auto"/>
              <w:ind w:left="0" w:right="0" w:firstLine="0"/>
              <w:jc w:val="left"/>
              <w:rPr>
                <w:rFonts w:eastAsia="Times New Roman"/>
                <w:b/>
                <w:bCs/>
              </w:rPr>
            </w:pPr>
            <w:r w:rsidRPr="000F4DCC">
              <w:rPr>
                <w:rFonts w:eastAsia="Times New Roman"/>
                <w:b/>
                <w:bCs/>
              </w:rPr>
              <w:t xml:space="preserve">RESPONSE BY BIDDER    </w:t>
            </w:r>
          </w:p>
        </w:tc>
      </w:tr>
      <w:tr w:rsidR="000F4DCC" w:rsidRPr="000F4DCC" w14:paraId="4B63C0F3" w14:textId="77777777" w:rsidTr="000F4DCC">
        <w:trPr>
          <w:trHeight w:val="870"/>
        </w:trPr>
        <w:tc>
          <w:tcPr>
            <w:tcW w:w="3539" w:type="dxa"/>
            <w:shd w:val="clear" w:color="auto" w:fill="auto"/>
            <w:vAlign w:val="center"/>
            <w:hideMark/>
          </w:tcPr>
          <w:p w14:paraId="560A32DE" w14:textId="77777777" w:rsidR="000F4DCC" w:rsidRDefault="000F4DCC" w:rsidP="000F4DCC">
            <w:pPr>
              <w:spacing w:after="0" w:line="240" w:lineRule="auto"/>
              <w:ind w:left="0" w:right="0" w:firstLine="0"/>
              <w:jc w:val="left"/>
              <w:rPr>
                <w:rFonts w:eastAsia="Times New Roman"/>
              </w:rPr>
            </w:pPr>
            <w:r w:rsidRPr="000F4DCC">
              <w:rPr>
                <w:rFonts w:eastAsia="Times New Roman"/>
              </w:rPr>
              <w:t xml:space="preserve">Minimum 3 years of demonstrated experience in the PNG energy, </w:t>
            </w:r>
            <w:proofErr w:type="gramStart"/>
            <w:r w:rsidRPr="000F4DCC">
              <w:rPr>
                <w:rFonts w:eastAsia="Times New Roman"/>
              </w:rPr>
              <w:t>environment</w:t>
            </w:r>
            <w:proofErr w:type="gramEnd"/>
            <w:r w:rsidRPr="000F4DCC">
              <w:rPr>
                <w:rFonts w:eastAsia="Times New Roman"/>
              </w:rPr>
              <w:t xml:space="preserve"> or business sector  </w:t>
            </w:r>
          </w:p>
          <w:p w14:paraId="25C8FC12" w14:textId="4BF0200B" w:rsidR="000F4DCC" w:rsidRPr="000F4DCC" w:rsidRDefault="000F4DCC" w:rsidP="000F4DCC">
            <w:pPr>
              <w:spacing w:after="0" w:line="240" w:lineRule="auto"/>
              <w:ind w:left="0" w:right="0" w:firstLine="0"/>
              <w:jc w:val="left"/>
              <w:rPr>
                <w:rFonts w:eastAsia="Times New Roman"/>
              </w:rPr>
            </w:pPr>
            <w:r w:rsidRPr="000F4DCC">
              <w:rPr>
                <w:rFonts w:eastAsia="Times New Roman"/>
              </w:rPr>
              <w:t xml:space="preserve">   </w:t>
            </w:r>
          </w:p>
        </w:tc>
        <w:tc>
          <w:tcPr>
            <w:tcW w:w="5670" w:type="dxa"/>
            <w:shd w:val="clear" w:color="auto" w:fill="auto"/>
            <w:noWrap/>
            <w:vAlign w:val="bottom"/>
            <w:hideMark/>
          </w:tcPr>
          <w:p w14:paraId="2A7AFDB5" w14:textId="77777777" w:rsidR="000F4DCC" w:rsidRPr="000F4DCC" w:rsidRDefault="000F4DCC" w:rsidP="000F4DCC">
            <w:pPr>
              <w:spacing w:after="0" w:line="240" w:lineRule="auto"/>
              <w:ind w:left="0" w:right="0" w:firstLine="0"/>
              <w:jc w:val="left"/>
              <w:rPr>
                <w:rFonts w:eastAsia="Times New Roman"/>
              </w:rPr>
            </w:pPr>
            <w:r w:rsidRPr="000F4DCC">
              <w:rPr>
                <w:rFonts w:eastAsia="Times New Roman"/>
              </w:rPr>
              <w:t> </w:t>
            </w:r>
          </w:p>
        </w:tc>
      </w:tr>
      <w:tr w:rsidR="000F4DCC" w:rsidRPr="000F4DCC" w14:paraId="7296BD86" w14:textId="77777777" w:rsidTr="000F4DCC">
        <w:trPr>
          <w:trHeight w:val="580"/>
        </w:trPr>
        <w:tc>
          <w:tcPr>
            <w:tcW w:w="3539" w:type="dxa"/>
            <w:shd w:val="clear" w:color="auto" w:fill="auto"/>
            <w:vAlign w:val="center"/>
            <w:hideMark/>
          </w:tcPr>
          <w:p w14:paraId="4A7B9212" w14:textId="77777777" w:rsidR="000F4DCC" w:rsidRDefault="000F4DCC" w:rsidP="000F4DCC">
            <w:pPr>
              <w:spacing w:after="0" w:line="240" w:lineRule="auto"/>
              <w:ind w:left="0" w:right="0" w:firstLine="0"/>
              <w:rPr>
                <w:rFonts w:eastAsia="Times New Roman"/>
                <w:lang w:val="en-GB"/>
              </w:rPr>
            </w:pPr>
            <w:r w:rsidRPr="000F4DCC">
              <w:rPr>
                <w:rFonts w:eastAsia="Times New Roman"/>
                <w:lang w:val="en-GB"/>
              </w:rPr>
              <w:t>Experience in drawing up work plans and budgets</w:t>
            </w:r>
          </w:p>
          <w:p w14:paraId="4CEE0CF5" w14:textId="29A8C433" w:rsidR="000F4DCC" w:rsidRPr="000F4DCC" w:rsidRDefault="000F4DCC" w:rsidP="000F4DCC">
            <w:pPr>
              <w:spacing w:after="0" w:line="240" w:lineRule="auto"/>
              <w:ind w:left="0" w:right="0" w:firstLine="0"/>
              <w:rPr>
                <w:rFonts w:eastAsia="Times New Roman"/>
              </w:rPr>
            </w:pPr>
          </w:p>
        </w:tc>
        <w:tc>
          <w:tcPr>
            <w:tcW w:w="5670" w:type="dxa"/>
            <w:shd w:val="clear" w:color="auto" w:fill="auto"/>
            <w:noWrap/>
            <w:vAlign w:val="bottom"/>
            <w:hideMark/>
          </w:tcPr>
          <w:p w14:paraId="6373F54F" w14:textId="77777777" w:rsidR="000F4DCC" w:rsidRPr="000F4DCC" w:rsidRDefault="000F4DCC" w:rsidP="000F4DCC">
            <w:pPr>
              <w:spacing w:after="0" w:line="240" w:lineRule="auto"/>
              <w:ind w:left="0" w:right="0" w:firstLine="0"/>
              <w:jc w:val="left"/>
              <w:rPr>
                <w:rFonts w:eastAsia="Times New Roman"/>
              </w:rPr>
            </w:pPr>
            <w:r w:rsidRPr="000F4DCC">
              <w:rPr>
                <w:rFonts w:eastAsia="Times New Roman"/>
              </w:rPr>
              <w:t> </w:t>
            </w:r>
          </w:p>
        </w:tc>
      </w:tr>
      <w:tr w:rsidR="000F4DCC" w:rsidRPr="000F4DCC" w14:paraId="2A48637B" w14:textId="77777777" w:rsidTr="000F4DCC">
        <w:trPr>
          <w:trHeight w:val="1160"/>
        </w:trPr>
        <w:tc>
          <w:tcPr>
            <w:tcW w:w="3539" w:type="dxa"/>
            <w:shd w:val="clear" w:color="auto" w:fill="auto"/>
            <w:vAlign w:val="center"/>
            <w:hideMark/>
          </w:tcPr>
          <w:p w14:paraId="6538B7CD" w14:textId="77777777" w:rsidR="000F4DCC" w:rsidRDefault="000F4DCC" w:rsidP="000F4DCC">
            <w:pPr>
              <w:spacing w:after="0" w:line="240" w:lineRule="auto"/>
              <w:ind w:left="0" w:right="0" w:firstLine="0"/>
              <w:jc w:val="left"/>
              <w:rPr>
                <w:rFonts w:eastAsia="Times New Roman"/>
                <w:lang w:val="en-GB"/>
              </w:rPr>
            </w:pPr>
            <w:r w:rsidRPr="000F4DCC">
              <w:rPr>
                <w:rFonts w:eastAsia="Times New Roman"/>
                <w:lang w:val="en-GB"/>
              </w:rPr>
              <w:t xml:space="preserve">Proven history of successfully planning and coordinating energy training workshops and investment forums, consultancy </w:t>
            </w:r>
            <w:proofErr w:type="gramStart"/>
            <w:r w:rsidRPr="000F4DCC">
              <w:rPr>
                <w:rFonts w:eastAsia="Times New Roman"/>
                <w:lang w:val="en-GB"/>
              </w:rPr>
              <w:t>studies,  Community</w:t>
            </w:r>
            <w:proofErr w:type="gramEnd"/>
            <w:r w:rsidRPr="000F4DCC">
              <w:rPr>
                <w:rFonts w:eastAsia="Times New Roman"/>
                <w:lang w:val="en-GB"/>
              </w:rPr>
              <w:t xml:space="preserve"> consultations and meetings</w:t>
            </w:r>
          </w:p>
          <w:p w14:paraId="1BF1B81D" w14:textId="019FA990" w:rsidR="000F4DCC" w:rsidRPr="000F4DCC" w:rsidRDefault="000F4DCC" w:rsidP="000F4DCC">
            <w:pPr>
              <w:spacing w:after="0" w:line="240" w:lineRule="auto"/>
              <w:ind w:left="0" w:right="0" w:firstLine="0"/>
              <w:jc w:val="left"/>
              <w:rPr>
                <w:rFonts w:eastAsia="Times New Roman"/>
              </w:rPr>
            </w:pPr>
          </w:p>
        </w:tc>
        <w:tc>
          <w:tcPr>
            <w:tcW w:w="5670" w:type="dxa"/>
            <w:shd w:val="clear" w:color="auto" w:fill="auto"/>
            <w:noWrap/>
            <w:vAlign w:val="bottom"/>
            <w:hideMark/>
          </w:tcPr>
          <w:p w14:paraId="233102E2" w14:textId="77777777" w:rsidR="000F4DCC" w:rsidRPr="000F4DCC" w:rsidRDefault="000F4DCC" w:rsidP="000F4DCC">
            <w:pPr>
              <w:spacing w:after="0" w:line="240" w:lineRule="auto"/>
              <w:ind w:left="0" w:right="0" w:firstLine="0"/>
              <w:jc w:val="left"/>
              <w:rPr>
                <w:rFonts w:eastAsia="Times New Roman"/>
              </w:rPr>
            </w:pPr>
            <w:r w:rsidRPr="000F4DCC">
              <w:rPr>
                <w:rFonts w:eastAsia="Times New Roman"/>
              </w:rPr>
              <w:t> </w:t>
            </w:r>
          </w:p>
        </w:tc>
      </w:tr>
      <w:tr w:rsidR="000F4DCC" w:rsidRPr="000F4DCC" w14:paraId="7BB6462C" w14:textId="77777777" w:rsidTr="000F4DCC">
        <w:trPr>
          <w:trHeight w:val="870"/>
        </w:trPr>
        <w:tc>
          <w:tcPr>
            <w:tcW w:w="3539" w:type="dxa"/>
            <w:shd w:val="clear" w:color="auto" w:fill="auto"/>
            <w:vAlign w:val="center"/>
            <w:hideMark/>
          </w:tcPr>
          <w:p w14:paraId="35CF9A20" w14:textId="77777777" w:rsidR="000F4DCC" w:rsidRDefault="000F4DCC" w:rsidP="000F4DCC">
            <w:pPr>
              <w:spacing w:after="0" w:line="240" w:lineRule="auto"/>
              <w:ind w:left="0" w:right="0" w:firstLine="0"/>
              <w:jc w:val="left"/>
              <w:rPr>
                <w:rFonts w:eastAsia="Times New Roman"/>
              </w:rPr>
            </w:pPr>
            <w:r w:rsidRPr="000F4DCC">
              <w:rPr>
                <w:rFonts w:eastAsia="Times New Roman"/>
              </w:rPr>
              <w:t>Excellent networking in the energy and environment sector as well as the business community of the PNG</w:t>
            </w:r>
          </w:p>
          <w:p w14:paraId="361D352F" w14:textId="604E4590" w:rsidR="000F4DCC" w:rsidRPr="000F4DCC" w:rsidRDefault="000F4DCC" w:rsidP="000F4DCC">
            <w:pPr>
              <w:spacing w:after="0" w:line="240" w:lineRule="auto"/>
              <w:ind w:left="0" w:right="0" w:firstLine="0"/>
              <w:jc w:val="left"/>
              <w:rPr>
                <w:rFonts w:eastAsia="Times New Roman"/>
              </w:rPr>
            </w:pPr>
          </w:p>
        </w:tc>
        <w:tc>
          <w:tcPr>
            <w:tcW w:w="5670" w:type="dxa"/>
            <w:shd w:val="clear" w:color="auto" w:fill="auto"/>
            <w:noWrap/>
            <w:vAlign w:val="bottom"/>
            <w:hideMark/>
          </w:tcPr>
          <w:p w14:paraId="198E1B33" w14:textId="77777777" w:rsidR="000F4DCC" w:rsidRPr="000F4DCC" w:rsidRDefault="000F4DCC" w:rsidP="000F4DCC">
            <w:pPr>
              <w:spacing w:after="0" w:line="240" w:lineRule="auto"/>
              <w:ind w:left="0" w:right="0" w:firstLine="0"/>
              <w:jc w:val="left"/>
              <w:rPr>
                <w:rFonts w:eastAsia="Times New Roman"/>
              </w:rPr>
            </w:pPr>
            <w:r w:rsidRPr="000F4DCC">
              <w:rPr>
                <w:rFonts w:eastAsia="Times New Roman"/>
              </w:rPr>
              <w:t> </w:t>
            </w:r>
          </w:p>
        </w:tc>
      </w:tr>
      <w:tr w:rsidR="000F4DCC" w:rsidRPr="000F4DCC" w14:paraId="1D0FDAB7" w14:textId="77777777" w:rsidTr="000F4DCC">
        <w:trPr>
          <w:trHeight w:val="580"/>
        </w:trPr>
        <w:tc>
          <w:tcPr>
            <w:tcW w:w="3539" w:type="dxa"/>
            <w:shd w:val="clear" w:color="auto" w:fill="auto"/>
            <w:vAlign w:val="center"/>
            <w:hideMark/>
          </w:tcPr>
          <w:p w14:paraId="7ABD1621" w14:textId="77777777" w:rsidR="000F4DCC" w:rsidRDefault="000F4DCC" w:rsidP="000F4DCC">
            <w:pPr>
              <w:spacing w:after="0" w:line="240" w:lineRule="auto"/>
              <w:ind w:left="0" w:right="0" w:firstLine="0"/>
              <w:jc w:val="left"/>
              <w:rPr>
                <w:rFonts w:eastAsia="Times New Roman"/>
                <w:lang w:val="en-GB"/>
              </w:rPr>
            </w:pPr>
            <w:r w:rsidRPr="000F4DCC">
              <w:rPr>
                <w:rFonts w:eastAsia="Times New Roman"/>
                <w:lang w:val="en-GB"/>
              </w:rPr>
              <w:t xml:space="preserve">High-level verbal and written communication skills </w:t>
            </w:r>
          </w:p>
          <w:p w14:paraId="1AAEED3D" w14:textId="78589E48" w:rsidR="000F4DCC" w:rsidRPr="000F4DCC" w:rsidRDefault="000F4DCC" w:rsidP="000F4DCC">
            <w:pPr>
              <w:spacing w:after="0" w:line="240" w:lineRule="auto"/>
              <w:ind w:left="0" w:right="0" w:firstLine="0"/>
              <w:jc w:val="left"/>
              <w:rPr>
                <w:rFonts w:eastAsia="Times New Roman"/>
              </w:rPr>
            </w:pPr>
          </w:p>
        </w:tc>
        <w:tc>
          <w:tcPr>
            <w:tcW w:w="5670" w:type="dxa"/>
            <w:shd w:val="clear" w:color="auto" w:fill="auto"/>
            <w:noWrap/>
            <w:vAlign w:val="bottom"/>
            <w:hideMark/>
          </w:tcPr>
          <w:p w14:paraId="43CFFC53" w14:textId="77777777" w:rsidR="000F4DCC" w:rsidRPr="000F4DCC" w:rsidRDefault="000F4DCC" w:rsidP="000F4DCC">
            <w:pPr>
              <w:spacing w:after="0" w:line="240" w:lineRule="auto"/>
              <w:ind w:left="0" w:right="0" w:firstLine="0"/>
              <w:jc w:val="left"/>
              <w:rPr>
                <w:rFonts w:eastAsia="Times New Roman"/>
              </w:rPr>
            </w:pPr>
            <w:r w:rsidRPr="000F4DCC">
              <w:rPr>
                <w:rFonts w:eastAsia="Times New Roman"/>
              </w:rPr>
              <w:t> </w:t>
            </w:r>
          </w:p>
        </w:tc>
      </w:tr>
    </w:tbl>
    <w:p w14:paraId="20ECCF41" w14:textId="76DAFC5D" w:rsidR="00F22496" w:rsidRPr="00C40CC2" w:rsidRDefault="00F22496">
      <w:pPr>
        <w:spacing w:after="0" w:line="259" w:lineRule="auto"/>
        <w:ind w:left="0" w:right="0" w:firstLine="0"/>
        <w:rPr>
          <w:rFonts w:asciiTheme="minorHAnsi" w:hAnsiTheme="minorHAnsi" w:cstheme="minorHAnsi"/>
        </w:rPr>
      </w:pPr>
    </w:p>
    <w:p w14:paraId="37D7C2A9" w14:textId="2F85EC8F" w:rsidR="00F22496" w:rsidRPr="00C40CC2" w:rsidRDefault="007656D1"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rPr>
      </w:pPr>
      <w:r w:rsidRPr="00C40CC2">
        <w:rPr>
          <w:rFonts w:asciiTheme="minorHAnsi" w:hAnsiTheme="minorHAnsi" w:cstheme="minorHAnsi"/>
          <w:b/>
        </w:rPr>
        <w:t>ANNEX II</w:t>
      </w:r>
      <w:r w:rsidR="00133983">
        <w:rPr>
          <w:rFonts w:asciiTheme="minorHAnsi" w:hAnsiTheme="minorHAnsi" w:cstheme="minorHAnsi"/>
          <w:b/>
        </w:rPr>
        <w:t>I</w:t>
      </w:r>
    </w:p>
    <w:p w14:paraId="7D81D7A4" w14:textId="77C853A5" w:rsidR="003D57FF" w:rsidRPr="003D57FF" w:rsidRDefault="003D57FF"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b/>
        </w:rPr>
      </w:pPr>
      <w:bookmarkStart w:id="0" w:name="_Hlk78387980"/>
      <w:r w:rsidRPr="003D57FF">
        <w:rPr>
          <w:rFonts w:asciiTheme="minorHAnsi" w:hAnsiTheme="minorHAnsi" w:cstheme="minorHAnsi"/>
          <w:b/>
          <w:bCs/>
          <w:lang w:val="en-GB"/>
        </w:rPr>
        <w:t xml:space="preserve"> Financial Proposal Submission Form</w:t>
      </w:r>
      <w:r w:rsidRPr="003D57FF">
        <w:rPr>
          <w:rFonts w:asciiTheme="minorHAnsi" w:hAnsiTheme="minorHAnsi" w:cstheme="minorHAnsi"/>
          <w:b/>
        </w:rPr>
        <w:t> </w:t>
      </w:r>
    </w:p>
    <w:bookmarkEnd w:id="0"/>
    <w:p w14:paraId="42D678C8" w14:textId="648EE917" w:rsidR="003D57FF" w:rsidRDefault="003D57FF" w:rsidP="000F4DCC">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b/>
        </w:rPr>
      </w:pPr>
      <w:r w:rsidRPr="00545E37">
        <w:rPr>
          <w:rFonts w:asciiTheme="minorHAnsi" w:hAnsiTheme="minorHAnsi" w:cstheme="minorHAnsi"/>
          <w:b/>
        </w:rPr>
        <w:t>RFQ 21-</w:t>
      </w:r>
      <w:r w:rsidR="00545E37" w:rsidRPr="00545E37">
        <w:rPr>
          <w:rFonts w:asciiTheme="minorHAnsi" w:hAnsiTheme="minorHAnsi" w:cstheme="minorHAnsi"/>
          <w:b/>
        </w:rPr>
        <w:t>232</w:t>
      </w:r>
    </w:p>
    <w:p w14:paraId="7A2A3ADA" w14:textId="77777777" w:rsidR="00335CCB" w:rsidRPr="00C40CC2" w:rsidRDefault="00335CCB">
      <w:pPr>
        <w:pStyle w:val="Heading1"/>
        <w:ind w:left="-5" w:right="415"/>
        <w:rPr>
          <w:rFonts w:asciiTheme="minorHAnsi" w:hAnsiTheme="minorHAnsi" w:cstheme="minorHAnsi"/>
        </w:rPr>
      </w:pPr>
    </w:p>
    <w:p w14:paraId="1F0051F7" w14:textId="3F45777B" w:rsidR="008476E7" w:rsidRPr="007A4085" w:rsidRDefault="008476E7" w:rsidP="008476E7">
      <w:pPr>
        <w:spacing w:after="0" w:line="240" w:lineRule="auto"/>
        <w:ind w:left="0" w:firstLine="0"/>
        <w:textAlignment w:val="baseline"/>
        <w:rPr>
          <w:rFonts w:eastAsia="Times New Roman" w:cstheme="minorHAnsi"/>
        </w:rPr>
      </w:pPr>
      <w:r w:rsidRPr="007A4085">
        <w:rPr>
          <w:rFonts w:eastAsia="Times New Roman" w:cstheme="minorHAnsi"/>
          <w:b/>
          <w:bCs/>
        </w:rPr>
        <w:t>Part A: Undertaking</w:t>
      </w:r>
      <w:r w:rsidRPr="007A4085">
        <w:rPr>
          <w:rFonts w:eastAsia="Times New Roman" w:cstheme="minorHAnsi"/>
        </w:rPr>
        <w:t> </w:t>
      </w:r>
    </w:p>
    <w:p w14:paraId="6A5539C9" w14:textId="77777777" w:rsidR="008476E7" w:rsidRPr="007A4085" w:rsidRDefault="008476E7" w:rsidP="008476E7">
      <w:pPr>
        <w:spacing w:after="0" w:line="240" w:lineRule="auto"/>
        <w:textAlignment w:val="baseline"/>
        <w:rPr>
          <w:rFonts w:eastAsia="Times New Roman" w:cstheme="minorHAnsi"/>
        </w:rPr>
      </w:pPr>
      <w:r w:rsidRPr="007A4085">
        <w:rPr>
          <w:rFonts w:eastAsia="Times New Roman" w:cstheme="minorHAnsi"/>
        </w:rPr>
        <w:t> </w:t>
      </w:r>
    </w:p>
    <w:p w14:paraId="6296B1AE" w14:textId="77777777" w:rsidR="008476E7" w:rsidRPr="007A4085" w:rsidRDefault="008476E7" w:rsidP="008476E7">
      <w:pPr>
        <w:numPr>
          <w:ilvl w:val="0"/>
          <w:numId w:val="8"/>
        </w:numPr>
        <w:spacing w:after="0" w:line="240" w:lineRule="auto"/>
        <w:ind w:left="567" w:right="0" w:hanging="283"/>
        <w:textAlignment w:val="baseline"/>
        <w:rPr>
          <w:rFonts w:eastAsia="Times New Roman" w:cstheme="minorHAnsi"/>
        </w:rPr>
      </w:pPr>
      <w:r w:rsidRPr="007A4085">
        <w:rPr>
          <w:rFonts w:eastAsia="Times New Roman" w:cstheme="minorHAnsi"/>
        </w:rPr>
        <w:t>I agree that if this proposal is accepted, to enter into an agreement with the Owner, to commence and to complete all the work specified or indicated in the contract documents. </w:t>
      </w:r>
    </w:p>
    <w:p w14:paraId="34319617" w14:textId="77777777" w:rsidR="008476E7" w:rsidRDefault="008476E7" w:rsidP="008476E7">
      <w:pPr>
        <w:spacing w:after="0" w:line="259" w:lineRule="auto"/>
        <w:ind w:left="567" w:right="0" w:hanging="283"/>
        <w:jc w:val="center"/>
        <w:rPr>
          <w:rFonts w:eastAsia="Times New Roman" w:cstheme="minorHAnsi"/>
        </w:rPr>
      </w:pPr>
    </w:p>
    <w:p w14:paraId="1CB2B81D" w14:textId="3DA1F570" w:rsidR="008476E7" w:rsidRPr="000F4DCC" w:rsidRDefault="008476E7" w:rsidP="000F4DCC">
      <w:pPr>
        <w:pStyle w:val="ListParagraph"/>
        <w:numPr>
          <w:ilvl w:val="0"/>
          <w:numId w:val="8"/>
        </w:numPr>
        <w:spacing w:after="0"/>
        <w:ind w:left="567" w:hanging="283"/>
        <w:rPr>
          <w:rFonts w:cstheme="minorHAnsi"/>
          <w:bCs/>
        </w:rPr>
      </w:pPr>
      <w:r w:rsidRPr="000F4DCC">
        <w:rPr>
          <w:rFonts w:eastAsia="Times New Roman" w:cstheme="minorHAnsi"/>
        </w:rPr>
        <w:t xml:space="preserve">In submitting this proposal, I confirm that I have examined all the RFQ documents </w:t>
      </w:r>
      <w:r w:rsidRPr="000F4DCC">
        <w:rPr>
          <w:rFonts w:eastAsia="Times New Roman" w:cstheme="minorHAnsi"/>
          <w:lang w:val="en-US"/>
        </w:rPr>
        <w:t xml:space="preserve">for the consultancy to </w:t>
      </w:r>
      <w:r w:rsidRPr="000F4DCC">
        <w:rPr>
          <w:rFonts w:cstheme="minorHAnsi"/>
          <w:bCs/>
        </w:rPr>
        <w:t xml:space="preserve">support the implementation of the PCREEE’s Annual Work </w:t>
      </w:r>
      <w:proofErr w:type="gramStart"/>
      <w:r w:rsidRPr="000F4DCC">
        <w:rPr>
          <w:rFonts w:cstheme="minorHAnsi"/>
          <w:bCs/>
        </w:rPr>
        <w:t>Plan  2021</w:t>
      </w:r>
      <w:proofErr w:type="gramEnd"/>
      <w:r w:rsidRPr="000F4DCC">
        <w:rPr>
          <w:rFonts w:cstheme="minorHAnsi"/>
          <w:bCs/>
        </w:rPr>
        <w:t>-2022</w:t>
      </w:r>
      <w:r w:rsidR="009B62C9" w:rsidRPr="000F4DCC">
        <w:rPr>
          <w:rFonts w:cstheme="minorHAnsi"/>
          <w:bCs/>
        </w:rPr>
        <w:t xml:space="preserve"> in the Solomon Is</w:t>
      </w:r>
      <w:r w:rsidRPr="000F4DCC">
        <w:rPr>
          <w:rFonts w:cstheme="minorHAnsi"/>
          <w:bCs/>
        </w:rPr>
        <w:t>.</w:t>
      </w:r>
    </w:p>
    <w:p w14:paraId="3161FB2E" w14:textId="77777777" w:rsidR="00133983" w:rsidRPr="00680515" w:rsidRDefault="00133983" w:rsidP="008476E7">
      <w:pPr>
        <w:spacing w:after="0" w:line="259" w:lineRule="auto"/>
        <w:ind w:left="567" w:right="0" w:hanging="283"/>
        <w:jc w:val="center"/>
        <w:rPr>
          <w:rFonts w:asciiTheme="minorHAnsi" w:hAnsiTheme="minorHAnsi" w:cstheme="minorHAnsi"/>
          <w:b/>
        </w:rPr>
      </w:pPr>
    </w:p>
    <w:p w14:paraId="77A99307" w14:textId="0F4DF745" w:rsidR="008476E7" w:rsidRPr="008476E7" w:rsidRDefault="008476E7" w:rsidP="008476E7">
      <w:pPr>
        <w:numPr>
          <w:ilvl w:val="0"/>
          <w:numId w:val="8"/>
        </w:numPr>
        <w:spacing w:after="0" w:line="240" w:lineRule="auto"/>
        <w:ind w:left="567" w:right="0" w:hanging="283"/>
        <w:textAlignment w:val="baseline"/>
        <w:rPr>
          <w:rFonts w:eastAsia="Times New Roman" w:cstheme="minorHAnsi"/>
        </w:rPr>
      </w:pPr>
      <w:r w:rsidRPr="008476E7">
        <w:rPr>
          <w:rFonts w:eastAsia="Times New Roman" w:cstheme="minorHAnsi"/>
        </w:rPr>
        <w:t>I agree to complete the services for the price stated in the remuneration. </w:t>
      </w:r>
    </w:p>
    <w:p w14:paraId="3F7A7B3D" w14:textId="77777777" w:rsidR="008476E7" w:rsidRPr="007A4085" w:rsidRDefault="008476E7" w:rsidP="008476E7">
      <w:pPr>
        <w:spacing w:after="0" w:line="240" w:lineRule="auto"/>
        <w:textAlignment w:val="baseline"/>
        <w:rPr>
          <w:rFonts w:eastAsia="Times New Roman" w:cstheme="minorHAnsi"/>
        </w:rPr>
      </w:pPr>
    </w:p>
    <w:p w14:paraId="58D6AB33" w14:textId="53D34B0C" w:rsidR="008476E7" w:rsidRPr="007A4085" w:rsidRDefault="008476E7" w:rsidP="00133983">
      <w:pPr>
        <w:spacing w:after="0" w:line="240" w:lineRule="auto"/>
        <w:ind w:left="567" w:firstLine="0"/>
        <w:textAlignment w:val="baseline"/>
        <w:rPr>
          <w:rFonts w:eastAsia="Times New Roman" w:cstheme="minorHAnsi"/>
          <w:lang w:val="en-US"/>
        </w:rPr>
      </w:pPr>
      <w:r w:rsidRPr="007A4085">
        <w:rPr>
          <w:rFonts w:eastAsia="Times New Roman" w:cstheme="minorHAnsi"/>
          <w:lang w:val="en-US"/>
        </w:rPr>
        <w:t xml:space="preserve">Contractors agree to complete the services for the following price (VIP): </w:t>
      </w:r>
    </w:p>
    <w:p w14:paraId="3E72ADC7" w14:textId="77777777" w:rsidR="008476E7" w:rsidRPr="007A4085" w:rsidRDefault="008476E7" w:rsidP="008476E7">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bl>
      <w:tblPr>
        <w:tblW w:w="9608" w:type="dxa"/>
        <w:tblInd w:w="-5" w:type="dxa"/>
        <w:tblCellMar>
          <w:top w:w="50" w:type="dxa"/>
          <w:left w:w="105" w:type="dxa"/>
          <w:right w:w="115" w:type="dxa"/>
        </w:tblCellMar>
        <w:tblLook w:val="04A0" w:firstRow="1" w:lastRow="0" w:firstColumn="1" w:lastColumn="0" w:noHBand="0" w:noVBand="1"/>
      </w:tblPr>
      <w:tblGrid>
        <w:gridCol w:w="4522"/>
        <w:gridCol w:w="5086"/>
      </w:tblGrid>
      <w:tr w:rsidR="008476E7" w:rsidRPr="007A4085" w14:paraId="081E5AD8" w14:textId="77777777" w:rsidTr="002B48F6">
        <w:trPr>
          <w:trHeight w:val="480"/>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5081747F" w14:textId="77777777" w:rsidR="008476E7" w:rsidRPr="007A4085" w:rsidRDefault="008476E7" w:rsidP="002B48F6">
            <w:pPr>
              <w:spacing w:after="0" w:line="240" w:lineRule="auto"/>
              <w:textAlignment w:val="baseline"/>
              <w:rPr>
                <w:rFonts w:eastAsia="Times New Roman" w:cstheme="minorHAnsi"/>
                <w:lang w:val="en-US"/>
              </w:rPr>
            </w:pPr>
            <w:r w:rsidRPr="007A4085">
              <w:rPr>
                <w:rFonts w:eastAsia="Times New Roman" w:cstheme="minorHAnsi"/>
                <w:b/>
                <w:lang w:val="en-US"/>
              </w:rPr>
              <w:t xml:space="preserve">Particulars </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115F17BD" w14:textId="1E20F361" w:rsidR="008476E7" w:rsidRPr="007A4085" w:rsidRDefault="008476E7" w:rsidP="002B48F6">
            <w:pPr>
              <w:spacing w:after="0" w:line="240" w:lineRule="auto"/>
              <w:textAlignment w:val="baseline"/>
              <w:rPr>
                <w:rFonts w:eastAsia="Times New Roman" w:cstheme="minorHAnsi"/>
                <w:lang w:val="en-US"/>
              </w:rPr>
            </w:pPr>
            <w:r w:rsidRPr="007A4085">
              <w:rPr>
                <w:rFonts w:eastAsia="Times New Roman" w:cstheme="minorHAnsi"/>
                <w:b/>
                <w:lang w:val="en-US"/>
              </w:rPr>
              <w:t>Amount (</w:t>
            </w:r>
            <w:r w:rsidR="009F4CC8">
              <w:rPr>
                <w:rFonts w:eastAsia="Times New Roman" w:cstheme="minorHAnsi"/>
                <w:b/>
                <w:lang w:val="en-US"/>
              </w:rPr>
              <w:t>USD</w:t>
            </w:r>
            <w:r w:rsidRPr="007A4085">
              <w:rPr>
                <w:rFonts w:eastAsia="Times New Roman" w:cstheme="minorHAnsi"/>
                <w:b/>
                <w:lang w:val="en-US"/>
              </w:rPr>
              <w:t xml:space="preserve">) </w:t>
            </w:r>
          </w:p>
        </w:tc>
      </w:tr>
      <w:tr w:rsidR="008476E7" w:rsidRPr="007A4085" w14:paraId="59772840" w14:textId="77777777" w:rsidTr="002B48F6">
        <w:trPr>
          <w:trHeight w:val="480"/>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0F8FD841" w14:textId="77777777" w:rsidR="008476E7" w:rsidRPr="007A4085" w:rsidRDefault="008476E7" w:rsidP="000F4DCC">
            <w:pPr>
              <w:spacing w:after="0" w:line="240" w:lineRule="auto"/>
              <w:jc w:val="left"/>
              <w:textAlignment w:val="baseline"/>
              <w:rPr>
                <w:rFonts w:eastAsia="Times New Roman" w:cstheme="minorHAnsi"/>
                <w:lang w:val="en-US"/>
              </w:rPr>
            </w:pPr>
            <w:r w:rsidRPr="007A4085">
              <w:rPr>
                <w:rFonts w:eastAsia="Times New Roman" w:cstheme="minorHAnsi"/>
                <w:lang w:val="en-US"/>
              </w:rPr>
              <w:t>Professional fees</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1C67E98B" w14:textId="77777777" w:rsidR="008476E7" w:rsidRPr="007A4085" w:rsidRDefault="008476E7" w:rsidP="002B48F6">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c>
      </w:tr>
      <w:tr w:rsidR="008476E7" w:rsidRPr="007A4085" w14:paraId="1E16E7B1" w14:textId="77777777" w:rsidTr="002B48F6">
        <w:trPr>
          <w:trHeight w:val="481"/>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4B500647" w14:textId="77777777" w:rsidR="008476E7" w:rsidRPr="007A4085" w:rsidRDefault="008476E7" w:rsidP="000F4DCC">
            <w:pPr>
              <w:spacing w:after="0" w:line="240" w:lineRule="auto"/>
              <w:jc w:val="left"/>
              <w:textAlignment w:val="baseline"/>
              <w:rPr>
                <w:rFonts w:eastAsia="Times New Roman" w:cstheme="minorHAnsi"/>
                <w:lang w:val="en-US"/>
              </w:rPr>
            </w:pPr>
            <w:r w:rsidRPr="007A4085">
              <w:rPr>
                <w:rFonts w:eastAsia="Times New Roman" w:cstheme="minorHAnsi"/>
                <w:lang w:val="en-US"/>
              </w:rPr>
              <w:t>Management and operating costs</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580DA244" w14:textId="77777777" w:rsidR="008476E7" w:rsidRPr="007A4085" w:rsidRDefault="008476E7" w:rsidP="002B48F6">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c>
      </w:tr>
      <w:tr w:rsidR="008476E7" w:rsidRPr="007A4085" w14:paraId="3C4272E8" w14:textId="77777777" w:rsidTr="002B48F6">
        <w:trPr>
          <w:trHeight w:val="475"/>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6FC334BC" w14:textId="77777777" w:rsidR="008476E7" w:rsidRPr="007A4085" w:rsidRDefault="008476E7" w:rsidP="000F4DCC">
            <w:pPr>
              <w:spacing w:after="0" w:line="240" w:lineRule="auto"/>
              <w:jc w:val="left"/>
              <w:textAlignment w:val="baseline"/>
              <w:rPr>
                <w:rFonts w:eastAsia="Times New Roman" w:cstheme="minorHAnsi"/>
                <w:lang w:val="en-US"/>
              </w:rPr>
            </w:pPr>
            <w:r w:rsidRPr="007A4085">
              <w:rPr>
                <w:rFonts w:eastAsia="Times New Roman" w:cstheme="minorHAnsi"/>
                <w:lang w:val="en-US"/>
              </w:rPr>
              <w:t xml:space="preserve">Total financial offer (inclusive of all taxes) </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2ECAFC6B" w14:textId="77777777" w:rsidR="008476E7" w:rsidRPr="007A4085" w:rsidRDefault="008476E7" w:rsidP="002B48F6">
            <w:pPr>
              <w:spacing w:after="0" w:line="240" w:lineRule="auto"/>
              <w:textAlignment w:val="baseline"/>
              <w:rPr>
                <w:rFonts w:eastAsia="Times New Roman" w:cstheme="minorHAnsi"/>
                <w:lang w:val="en-US"/>
              </w:rPr>
            </w:pPr>
            <w:r w:rsidRPr="007A4085">
              <w:rPr>
                <w:rFonts w:eastAsia="Times New Roman" w:cstheme="minorHAnsi"/>
                <w:lang w:val="en-US"/>
              </w:rPr>
              <w:t xml:space="preserve"> </w:t>
            </w:r>
          </w:p>
        </w:tc>
      </w:tr>
    </w:tbl>
    <w:p w14:paraId="5C3F068C" w14:textId="77777777" w:rsidR="008476E7" w:rsidRPr="007A4085" w:rsidRDefault="008476E7" w:rsidP="008476E7">
      <w:pPr>
        <w:spacing w:after="0" w:line="240" w:lineRule="auto"/>
        <w:textAlignment w:val="baseline"/>
        <w:rPr>
          <w:rFonts w:eastAsia="Times New Roman" w:cstheme="minorHAnsi"/>
        </w:rPr>
      </w:pPr>
    </w:p>
    <w:p w14:paraId="441408A3" w14:textId="77777777" w:rsidR="008A576E" w:rsidRDefault="008A576E" w:rsidP="00133983">
      <w:pPr>
        <w:spacing w:after="0" w:line="240" w:lineRule="auto"/>
        <w:ind w:left="0" w:firstLine="0"/>
        <w:textAlignment w:val="baseline"/>
        <w:rPr>
          <w:rFonts w:eastAsia="Times New Roman" w:cstheme="minorHAnsi"/>
          <w:b/>
          <w:bCs/>
        </w:rPr>
      </w:pPr>
    </w:p>
    <w:p w14:paraId="4AD0C10A" w14:textId="1921E327" w:rsidR="008476E7" w:rsidRPr="007A4085" w:rsidRDefault="008476E7" w:rsidP="00133983">
      <w:pPr>
        <w:spacing w:after="0" w:line="240" w:lineRule="auto"/>
        <w:ind w:left="0" w:firstLine="0"/>
        <w:textAlignment w:val="baseline"/>
        <w:rPr>
          <w:rFonts w:eastAsia="Times New Roman" w:cstheme="minorHAnsi"/>
        </w:rPr>
      </w:pPr>
      <w:r w:rsidRPr="007A4085">
        <w:rPr>
          <w:rFonts w:eastAsia="Times New Roman" w:cstheme="minorHAnsi"/>
          <w:b/>
          <w:bCs/>
        </w:rPr>
        <w:t>Part B: Conflict of interest</w:t>
      </w:r>
      <w:r w:rsidRPr="007A4085">
        <w:rPr>
          <w:rFonts w:eastAsia="Times New Roman" w:cstheme="minorHAnsi"/>
        </w:rPr>
        <w:t> </w:t>
      </w:r>
    </w:p>
    <w:p w14:paraId="458A7845" w14:textId="77777777" w:rsidR="008476E7" w:rsidRPr="007A4085" w:rsidRDefault="008476E7" w:rsidP="008476E7">
      <w:pPr>
        <w:spacing w:after="0" w:line="240" w:lineRule="auto"/>
        <w:textAlignment w:val="baseline"/>
        <w:rPr>
          <w:rFonts w:eastAsia="Times New Roman" w:cstheme="minorHAnsi"/>
        </w:rPr>
      </w:pPr>
      <w:r w:rsidRPr="007A4085">
        <w:rPr>
          <w:rFonts w:eastAsia="Times New Roman" w:cstheme="minorHAnsi"/>
        </w:rPr>
        <w:t> </w:t>
      </w:r>
    </w:p>
    <w:p w14:paraId="6C34CE86" w14:textId="77777777" w:rsidR="008476E7" w:rsidRPr="007A4085" w:rsidRDefault="008476E7" w:rsidP="008476E7">
      <w:pPr>
        <w:pStyle w:val="ListParagraph"/>
        <w:numPr>
          <w:ilvl w:val="0"/>
          <w:numId w:val="7"/>
        </w:numPr>
        <w:spacing w:after="0" w:line="240" w:lineRule="auto"/>
        <w:jc w:val="both"/>
        <w:textAlignment w:val="baseline"/>
        <w:rPr>
          <w:rFonts w:eastAsia="Times New Roman" w:cstheme="minorHAnsi"/>
          <w:lang w:eastAsia="en-AU"/>
        </w:rPr>
      </w:pPr>
      <w:r w:rsidRPr="007A4085">
        <w:rPr>
          <w:rFonts w:eastAsia="Times New Roman" w:cstheme="minorHAns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40E3D441" w14:textId="77777777" w:rsidR="008476E7" w:rsidRPr="007A4085" w:rsidRDefault="008476E7" w:rsidP="008476E7">
      <w:pPr>
        <w:pStyle w:val="ListParagraph"/>
        <w:numPr>
          <w:ilvl w:val="0"/>
          <w:numId w:val="7"/>
        </w:numPr>
        <w:spacing w:after="0" w:line="240" w:lineRule="auto"/>
        <w:jc w:val="both"/>
        <w:textAlignment w:val="baseline"/>
        <w:rPr>
          <w:rFonts w:eastAsia="Times New Roman" w:cstheme="minorHAnsi"/>
          <w:lang w:eastAsia="en-AU"/>
        </w:rPr>
      </w:pPr>
      <w:r w:rsidRPr="007A4085">
        <w:rPr>
          <w:rFonts w:eastAsia="Times New Roman" w:cstheme="minorHAns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7F5298E7" w14:textId="77777777" w:rsidR="008476E7" w:rsidRPr="007A4085" w:rsidRDefault="008476E7" w:rsidP="008476E7">
      <w:pPr>
        <w:spacing w:after="0" w:line="240" w:lineRule="auto"/>
        <w:ind w:left="150"/>
        <w:textAlignment w:val="baseline"/>
        <w:rPr>
          <w:rFonts w:eastAsia="Times New Roman" w:cstheme="minorHAnsi"/>
        </w:rPr>
      </w:pPr>
    </w:p>
    <w:p w14:paraId="1EC0C736" w14:textId="77777777" w:rsidR="008476E7" w:rsidRPr="007A4085" w:rsidRDefault="008476E7" w:rsidP="008476E7">
      <w:pPr>
        <w:spacing w:after="0" w:line="240" w:lineRule="auto"/>
        <w:ind w:left="345"/>
        <w:textAlignment w:val="baseline"/>
        <w:rPr>
          <w:rFonts w:eastAsia="Times New Roman" w:cstheme="minorHAnsi"/>
        </w:rPr>
      </w:pPr>
      <w:r w:rsidRPr="007A4085">
        <w:rPr>
          <w:rFonts w:eastAsia="Times New Roman" w:cstheme="minorHAnsi"/>
        </w:rPr>
        <w:t>OR</w:t>
      </w:r>
    </w:p>
    <w:p w14:paraId="64A72EAB" w14:textId="77777777" w:rsidR="008476E7" w:rsidRPr="007A4085" w:rsidRDefault="008476E7" w:rsidP="008476E7">
      <w:pPr>
        <w:spacing w:after="0" w:line="240" w:lineRule="auto"/>
        <w:ind w:left="345"/>
        <w:textAlignment w:val="baseline"/>
        <w:rPr>
          <w:rFonts w:eastAsia="Times New Roman" w:cstheme="minorHAnsi"/>
        </w:rPr>
      </w:pPr>
    </w:p>
    <w:p w14:paraId="7CB63DF8" w14:textId="77777777" w:rsidR="008476E7" w:rsidRPr="007A4085" w:rsidRDefault="008476E7" w:rsidP="008476E7">
      <w:pPr>
        <w:spacing w:after="0" w:line="240" w:lineRule="auto"/>
        <w:textAlignment w:val="baseline"/>
        <w:rPr>
          <w:rFonts w:eastAsia="Times New Roman" w:cstheme="minorHAnsi"/>
        </w:rPr>
      </w:pPr>
      <w:r w:rsidRPr="007A4085">
        <w:rPr>
          <w:rFonts w:eastAsia="Times New Roman" w:cstheme="minorHAnsi"/>
        </w:rPr>
        <w:t>I declare that there is a potential conflict of interest in the submission of my bid. Please provide an explanation with your bid.</w:t>
      </w:r>
    </w:p>
    <w:p w14:paraId="767449DA" w14:textId="77777777" w:rsidR="008476E7" w:rsidRPr="007A4085" w:rsidRDefault="008476E7" w:rsidP="008476E7">
      <w:pPr>
        <w:spacing w:after="0" w:line="240" w:lineRule="auto"/>
        <w:textAlignment w:val="baseline"/>
        <w:rPr>
          <w:rFonts w:eastAsia="Times New Roman" w:cstheme="minorHAnsi"/>
          <w:b/>
          <w:bCs/>
        </w:rPr>
      </w:pPr>
    </w:p>
    <w:p w14:paraId="379A88AE" w14:textId="77777777" w:rsidR="008A576E" w:rsidRDefault="008A576E" w:rsidP="00133983">
      <w:pPr>
        <w:spacing w:after="0" w:line="240" w:lineRule="auto"/>
        <w:ind w:left="0" w:firstLine="0"/>
        <w:textAlignment w:val="baseline"/>
        <w:rPr>
          <w:rFonts w:eastAsia="Times New Roman" w:cstheme="minorHAnsi"/>
          <w:b/>
          <w:bCs/>
        </w:rPr>
      </w:pPr>
    </w:p>
    <w:p w14:paraId="731E27EC" w14:textId="77777777" w:rsidR="008A576E" w:rsidRDefault="008A576E" w:rsidP="00133983">
      <w:pPr>
        <w:spacing w:after="0" w:line="240" w:lineRule="auto"/>
        <w:ind w:left="0" w:firstLine="0"/>
        <w:textAlignment w:val="baseline"/>
        <w:rPr>
          <w:rFonts w:eastAsia="Times New Roman" w:cstheme="minorHAnsi"/>
          <w:b/>
          <w:bCs/>
        </w:rPr>
      </w:pPr>
    </w:p>
    <w:p w14:paraId="662266DD" w14:textId="77777777" w:rsidR="008A576E" w:rsidRDefault="008A576E" w:rsidP="00133983">
      <w:pPr>
        <w:spacing w:after="0" w:line="240" w:lineRule="auto"/>
        <w:ind w:left="0" w:firstLine="0"/>
        <w:textAlignment w:val="baseline"/>
        <w:rPr>
          <w:rFonts w:eastAsia="Times New Roman" w:cstheme="minorHAnsi"/>
          <w:b/>
          <w:bCs/>
        </w:rPr>
      </w:pPr>
    </w:p>
    <w:p w14:paraId="00CD49CE" w14:textId="68C81A1B" w:rsidR="008A576E" w:rsidRDefault="008A576E" w:rsidP="00133983">
      <w:pPr>
        <w:spacing w:after="0" w:line="240" w:lineRule="auto"/>
        <w:ind w:left="0" w:firstLine="0"/>
        <w:textAlignment w:val="baseline"/>
        <w:rPr>
          <w:rFonts w:eastAsia="Times New Roman" w:cstheme="minorHAnsi"/>
          <w:b/>
          <w:bCs/>
        </w:rPr>
      </w:pPr>
    </w:p>
    <w:p w14:paraId="5F9E6535" w14:textId="5A9D9591" w:rsidR="00F767F5" w:rsidRDefault="00F767F5" w:rsidP="00133983">
      <w:pPr>
        <w:spacing w:after="0" w:line="240" w:lineRule="auto"/>
        <w:ind w:left="0" w:firstLine="0"/>
        <w:textAlignment w:val="baseline"/>
        <w:rPr>
          <w:rFonts w:eastAsia="Times New Roman" w:cstheme="minorHAnsi"/>
          <w:b/>
          <w:bCs/>
        </w:rPr>
      </w:pPr>
    </w:p>
    <w:p w14:paraId="6A7FCA6B" w14:textId="4385568B" w:rsidR="00F767F5" w:rsidRDefault="00F767F5" w:rsidP="00133983">
      <w:pPr>
        <w:spacing w:after="0" w:line="240" w:lineRule="auto"/>
        <w:ind w:left="0" w:firstLine="0"/>
        <w:textAlignment w:val="baseline"/>
        <w:rPr>
          <w:rFonts w:eastAsia="Times New Roman" w:cstheme="minorHAnsi"/>
          <w:b/>
          <w:bCs/>
        </w:rPr>
      </w:pPr>
    </w:p>
    <w:p w14:paraId="6D55ED02" w14:textId="77777777" w:rsidR="00F767F5" w:rsidRDefault="00F767F5" w:rsidP="00133983">
      <w:pPr>
        <w:spacing w:after="0" w:line="240" w:lineRule="auto"/>
        <w:ind w:left="0" w:firstLine="0"/>
        <w:textAlignment w:val="baseline"/>
        <w:rPr>
          <w:rFonts w:eastAsia="Times New Roman" w:cstheme="minorHAnsi"/>
          <w:b/>
          <w:bCs/>
        </w:rPr>
      </w:pPr>
    </w:p>
    <w:p w14:paraId="19A07EBF" w14:textId="77777777" w:rsidR="008A576E" w:rsidRDefault="008A576E" w:rsidP="00133983">
      <w:pPr>
        <w:spacing w:after="0" w:line="240" w:lineRule="auto"/>
        <w:ind w:left="0" w:firstLine="0"/>
        <w:textAlignment w:val="baseline"/>
        <w:rPr>
          <w:rFonts w:eastAsia="Times New Roman" w:cstheme="minorHAnsi"/>
          <w:b/>
          <w:bCs/>
        </w:rPr>
      </w:pPr>
    </w:p>
    <w:p w14:paraId="66422CA6" w14:textId="5E951DAE" w:rsidR="008476E7" w:rsidRPr="007A4085" w:rsidRDefault="008476E7" w:rsidP="00133983">
      <w:pPr>
        <w:spacing w:after="0" w:line="240" w:lineRule="auto"/>
        <w:ind w:left="0" w:firstLine="0"/>
        <w:textAlignment w:val="baseline"/>
        <w:rPr>
          <w:rFonts w:eastAsia="Times New Roman" w:cstheme="minorHAnsi"/>
          <w:b/>
          <w:bCs/>
        </w:rPr>
      </w:pPr>
      <w:r w:rsidRPr="007A4085">
        <w:rPr>
          <w:rFonts w:eastAsia="Times New Roman" w:cstheme="minorHAnsi"/>
          <w:b/>
          <w:bCs/>
        </w:rPr>
        <w:t>Part C: Privacy notice</w:t>
      </w:r>
    </w:p>
    <w:p w14:paraId="13B7D145" w14:textId="77777777" w:rsidR="008476E7" w:rsidRPr="007A4085" w:rsidRDefault="008476E7" w:rsidP="008476E7">
      <w:pPr>
        <w:pStyle w:val="paragraph"/>
        <w:spacing w:before="0" w:beforeAutospacing="0" w:after="0" w:afterAutospacing="0"/>
        <w:jc w:val="both"/>
        <w:textAlignment w:val="baseline"/>
        <w:rPr>
          <w:rStyle w:val="normaltextrun"/>
          <w:rFonts w:asciiTheme="minorHAnsi" w:eastAsia="Calibri" w:hAnsiTheme="minorHAnsi" w:cstheme="minorHAnsi"/>
          <w:szCs w:val="22"/>
          <w:shd w:val="clear" w:color="auto" w:fill="FFFF00"/>
        </w:rPr>
      </w:pPr>
    </w:p>
    <w:p w14:paraId="0DE40C4D" w14:textId="77777777" w:rsidR="008476E7" w:rsidRPr="007A4085" w:rsidRDefault="008476E7" w:rsidP="008476E7">
      <w:pPr>
        <w:pStyle w:val="paragraph"/>
        <w:numPr>
          <w:ilvl w:val="0"/>
          <w:numId w:val="9"/>
        </w:numPr>
        <w:spacing w:before="0" w:beforeAutospacing="0" w:after="0" w:afterAutospacing="0"/>
        <w:jc w:val="both"/>
        <w:textAlignment w:val="baseline"/>
        <w:rPr>
          <w:rFonts w:asciiTheme="minorHAnsi" w:hAnsiTheme="minorHAnsi" w:cstheme="minorHAnsi"/>
          <w:sz w:val="22"/>
          <w:szCs w:val="22"/>
        </w:rPr>
      </w:pPr>
      <w:r w:rsidRPr="007A4085">
        <w:rPr>
          <w:rStyle w:val="normaltextrun"/>
          <w:rFonts w:asciiTheme="minorHAnsi" w:eastAsia="Calibri" w:hAnsiTheme="minorHAnsi" w:cstheme="minorHAnsi"/>
          <w:szCs w:val="22"/>
          <w:shd w:val="clear" w:color="auto" w:fill="FFFFFF" w:themeFill="background1"/>
          <w:lang w:val="en-US"/>
        </w:rPr>
        <w:t>I understand that my bid and my personal information will be stored and used by SPC in accordance with SPC’s </w:t>
      </w:r>
      <w:r w:rsidRPr="007A4085">
        <w:rPr>
          <w:rStyle w:val="findhit"/>
          <w:rFonts w:asciiTheme="minorHAnsi" w:hAnsiTheme="minorHAnsi" w:cstheme="minorHAnsi"/>
          <w:color w:val="000000"/>
          <w:sz w:val="22"/>
          <w:szCs w:val="22"/>
          <w:shd w:val="clear" w:color="auto" w:fill="FFFFFF" w:themeFill="background1"/>
          <w:lang w:val="en-US"/>
        </w:rPr>
        <w:t>Privacy</w:t>
      </w:r>
      <w:r w:rsidRPr="007A4085">
        <w:rPr>
          <w:rStyle w:val="normaltextrun"/>
          <w:rFonts w:asciiTheme="minorHAnsi" w:eastAsia="Calibri" w:hAnsiTheme="minorHAnsi" w:cstheme="minorHAnsi"/>
          <w:szCs w:val="22"/>
          <w:shd w:val="clear" w:color="auto" w:fill="FFFFFF" w:themeFill="background1"/>
          <w:lang w:val="en-US"/>
        </w:rPr>
        <w:t> Policy and Guidelines for handling personal information of bidders and grant applicants. Please inform SPC if you would like copies of the policy or guidelines.</w:t>
      </w:r>
      <w:r w:rsidRPr="007A4085">
        <w:rPr>
          <w:rStyle w:val="eop"/>
          <w:rFonts w:asciiTheme="minorHAnsi" w:hAnsiTheme="minorHAnsi" w:cstheme="minorHAnsi"/>
          <w:color w:val="000000"/>
          <w:sz w:val="22"/>
          <w:szCs w:val="22"/>
        </w:rPr>
        <w:t> </w:t>
      </w:r>
    </w:p>
    <w:p w14:paraId="00B89D59" w14:textId="5F473318" w:rsidR="008476E7" w:rsidRPr="007A4085" w:rsidRDefault="008476E7" w:rsidP="008476E7">
      <w:pPr>
        <w:pStyle w:val="paragraph"/>
        <w:numPr>
          <w:ilvl w:val="0"/>
          <w:numId w:val="9"/>
        </w:numPr>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sidRPr="007A4085">
        <w:rPr>
          <w:rStyle w:val="normaltextrun"/>
          <w:rFonts w:asciiTheme="minorHAnsi" w:eastAsia="Calibri" w:hAnsiTheme="minorHAnsi" w:cstheme="minorHAnsi"/>
          <w:szCs w:val="22"/>
          <w:shd w:val="clear" w:color="auto" w:fill="FFFFFF" w:themeFill="background1"/>
          <w:lang w:val="en-US"/>
        </w:rPr>
        <w:t>If successful, I understand that SPC will disclose information such as my name and my</w:t>
      </w:r>
      <w:r w:rsidRPr="007A4085">
        <w:rPr>
          <w:rStyle w:val="normaltextrun"/>
          <w:rFonts w:asciiTheme="minorHAnsi" w:eastAsia="Calibri" w:hAnsiTheme="minorHAnsi" w:cstheme="minorHAnsi"/>
          <w:szCs w:val="22"/>
          <w:shd w:val="clear" w:color="auto" w:fill="FFFF00"/>
          <w:lang w:val="en-US"/>
        </w:rPr>
        <w:t xml:space="preserve"> </w:t>
      </w:r>
      <w:r w:rsidRPr="007A4085">
        <w:rPr>
          <w:rStyle w:val="normaltextrun"/>
          <w:rFonts w:asciiTheme="minorHAnsi" w:eastAsia="Calibri" w:hAnsiTheme="minorHAnsi" w:cstheme="minorHAnsi"/>
          <w:szCs w:val="22"/>
          <w:shd w:val="clear" w:color="auto" w:fill="FFFFFF" w:themeFill="background1"/>
          <w:lang w:val="en-US"/>
        </w:rPr>
        <w:t xml:space="preserve">company’s name, </w:t>
      </w:r>
      <w:r w:rsidRPr="007A4085">
        <w:rPr>
          <w:rStyle w:val="normaltextrun"/>
          <w:rFonts w:asciiTheme="minorHAnsi" w:eastAsia="Calibri" w:hAnsiTheme="minorHAnsi" w:cstheme="minorHAnsi"/>
          <w:szCs w:val="22"/>
          <w:shd w:val="clear" w:color="auto" w:fill="FFFFFF" w:themeFill="background1"/>
        </w:rPr>
        <w:t xml:space="preserve">and </w:t>
      </w:r>
      <w:r w:rsidRPr="007A4085">
        <w:rPr>
          <w:rStyle w:val="normaltextrun"/>
          <w:rFonts w:asciiTheme="minorHAnsi" w:eastAsia="Calibri" w:hAnsiTheme="minorHAnsi" w:cstheme="minorHAnsi"/>
          <w:szCs w:val="22"/>
          <w:shd w:val="clear" w:color="auto" w:fill="FFFFFF" w:themeFill="background1"/>
          <w:lang w:val="en-US"/>
        </w:rPr>
        <w:t>the amount of the award o</w:t>
      </w:r>
      <w:r w:rsidR="00133983">
        <w:rPr>
          <w:rStyle w:val="normaltextrun"/>
          <w:rFonts w:asciiTheme="minorHAnsi" w:eastAsia="Calibri" w:hAnsiTheme="minorHAnsi" w:cstheme="minorHAnsi"/>
          <w:szCs w:val="22"/>
          <w:shd w:val="clear" w:color="auto" w:fill="FFFFFF" w:themeFill="background1"/>
          <w:lang w:val="en-US"/>
        </w:rPr>
        <w:t>n</w:t>
      </w:r>
      <w:r w:rsidRPr="007A4085">
        <w:rPr>
          <w:rStyle w:val="normaltextrun"/>
          <w:rFonts w:asciiTheme="minorHAnsi" w:eastAsia="Calibri" w:hAnsiTheme="minorHAnsi" w:cstheme="minorHAnsi"/>
          <w:szCs w:val="22"/>
          <w:shd w:val="clear" w:color="auto" w:fill="FFFFFF" w:themeFill="background1"/>
          <w:lang w:val="en-US"/>
        </w:rPr>
        <w:t> SPC’s website.</w:t>
      </w:r>
    </w:p>
    <w:p w14:paraId="45791BB9" w14:textId="77777777" w:rsidR="008476E7" w:rsidRPr="007A4085" w:rsidRDefault="008476E7" w:rsidP="008476E7">
      <w:pPr>
        <w:shd w:val="clear" w:color="auto" w:fill="FFFFFF" w:themeFill="background1"/>
        <w:spacing w:after="0" w:line="240" w:lineRule="auto"/>
        <w:textAlignment w:val="baseline"/>
        <w:rPr>
          <w:rFonts w:eastAsia="Times New Roman" w:cstheme="minorHAnsi"/>
        </w:rPr>
      </w:pPr>
    </w:p>
    <w:p w14:paraId="5229717B" w14:textId="32A901F1" w:rsidR="008476E7" w:rsidRDefault="008476E7" w:rsidP="008A576E">
      <w:pPr>
        <w:spacing w:after="0" w:line="240" w:lineRule="auto"/>
        <w:ind w:left="720" w:firstLine="0"/>
        <w:textAlignment w:val="baseline"/>
        <w:rPr>
          <w:rFonts w:eastAsia="Times New Roman" w:cstheme="minorHAnsi"/>
        </w:rPr>
      </w:pPr>
    </w:p>
    <w:p w14:paraId="26735C4F" w14:textId="18BC39B8" w:rsidR="008A576E" w:rsidRDefault="008A576E" w:rsidP="008476E7">
      <w:pPr>
        <w:spacing w:after="0" w:line="240" w:lineRule="auto"/>
        <w:textAlignment w:val="baseline"/>
        <w:rPr>
          <w:rFonts w:eastAsia="Times New Roman" w:cstheme="minorHAnsi"/>
        </w:rPr>
      </w:pPr>
    </w:p>
    <w:p w14:paraId="07FF000B" w14:textId="5CB16250" w:rsidR="008A576E" w:rsidRDefault="008A576E" w:rsidP="008476E7">
      <w:pPr>
        <w:spacing w:after="0" w:line="240" w:lineRule="auto"/>
        <w:textAlignment w:val="baseline"/>
        <w:rPr>
          <w:rFonts w:eastAsia="Times New Roman" w:cstheme="minorHAnsi"/>
        </w:rPr>
      </w:pPr>
    </w:p>
    <w:p w14:paraId="1C15795F" w14:textId="77777777" w:rsidR="008A576E" w:rsidRPr="007A4085" w:rsidRDefault="008A576E" w:rsidP="008476E7">
      <w:pPr>
        <w:spacing w:after="0" w:line="240" w:lineRule="auto"/>
        <w:textAlignment w:val="baseline"/>
        <w:rPr>
          <w:rFonts w:eastAsia="Times New Roman" w:cstheme="minorHAnsi"/>
        </w:rPr>
      </w:pPr>
    </w:p>
    <w:p w14:paraId="1AF368DB" w14:textId="77777777" w:rsidR="008476E7" w:rsidRPr="007A4085" w:rsidRDefault="008476E7" w:rsidP="008476E7">
      <w:pPr>
        <w:spacing w:after="0" w:line="240" w:lineRule="auto"/>
        <w:textAlignment w:val="baseline"/>
        <w:rPr>
          <w:rFonts w:eastAsia="Times New Roman" w:cstheme="minorHAnsi"/>
        </w:rPr>
      </w:pPr>
    </w:p>
    <w:tbl>
      <w:tblPr>
        <w:tblStyle w:val="TableGrid0"/>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112"/>
      </w:tblGrid>
      <w:tr w:rsidR="00A06ADA" w14:paraId="46DA720F" w14:textId="77777777" w:rsidTr="00A06ADA">
        <w:tc>
          <w:tcPr>
            <w:tcW w:w="4505" w:type="dxa"/>
          </w:tcPr>
          <w:p w14:paraId="308FAE82" w14:textId="723C662C" w:rsidR="00A06ADA" w:rsidRDefault="00A06ADA" w:rsidP="00A06ADA">
            <w:pPr>
              <w:spacing w:after="0" w:line="240" w:lineRule="auto"/>
              <w:ind w:left="0" w:firstLine="0"/>
              <w:textAlignment w:val="baseline"/>
              <w:rPr>
                <w:rFonts w:eastAsia="Times New Roman" w:cstheme="minorHAnsi"/>
              </w:rPr>
            </w:pPr>
            <w:r w:rsidRPr="007A4085">
              <w:rPr>
                <w:rFonts w:eastAsia="Times New Roman" w:cstheme="minorHAnsi"/>
                <w:lang w:eastAsia="en-AU"/>
              </w:rPr>
              <w:t>Name:</w:t>
            </w:r>
          </w:p>
        </w:tc>
        <w:tc>
          <w:tcPr>
            <w:tcW w:w="4505" w:type="dxa"/>
          </w:tcPr>
          <w:p w14:paraId="13267EC8" w14:textId="53AC611C" w:rsidR="00A06ADA" w:rsidRDefault="00A06ADA" w:rsidP="00A06ADA">
            <w:pPr>
              <w:spacing w:after="0" w:line="240" w:lineRule="auto"/>
              <w:ind w:left="0" w:firstLine="0"/>
              <w:textAlignment w:val="baseline"/>
              <w:rPr>
                <w:rFonts w:eastAsia="Times New Roman" w:cstheme="minorHAnsi"/>
              </w:rPr>
            </w:pPr>
            <w:r w:rsidRPr="007A4085">
              <w:rPr>
                <w:rFonts w:eastAsia="Times New Roman" w:cstheme="minorHAnsi"/>
                <w:lang w:eastAsia="en-AU"/>
              </w:rPr>
              <w:t>Title:</w:t>
            </w:r>
          </w:p>
        </w:tc>
      </w:tr>
      <w:tr w:rsidR="00A06ADA" w14:paraId="0855B611" w14:textId="77777777" w:rsidTr="00A06ADA">
        <w:tc>
          <w:tcPr>
            <w:tcW w:w="4505" w:type="dxa"/>
          </w:tcPr>
          <w:p w14:paraId="4E66CC6B" w14:textId="77777777" w:rsidR="00A06ADA" w:rsidRDefault="00A06ADA" w:rsidP="00A06ADA">
            <w:pPr>
              <w:spacing w:after="0" w:line="240" w:lineRule="auto"/>
              <w:ind w:left="0" w:firstLine="0"/>
              <w:textAlignment w:val="baseline"/>
              <w:rPr>
                <w:rFonts w:eastAsia="Times New Roman" w:cstheme="minorHAnsi"/>
                <w:lang w:eastAsia="en-AU"/>
              </w:rPr>
            </w:pPr>
          </w:p>
          <w:p w14:paraId="661CB6EF" w14:textId="77777777" w:rsidR="00A06ADA" w:rsidRDefault="00A06ADA" w:rsidP="00A06ADA">
            <w:pPr>
              <w:spacing w:after="0" w:line="240" w:lineRule="auto"/>
              <w:ind w:left="0" w:firstLine="0"/>
              <w:textAlignment w:val="baseline"/>
              <w:rPr>
                <w:rFonts w:eastAsia="Times New Roman" w:cstheme="minorHAnsi"/>
                <w:lang w:eastAsia="en-AU"/>
              </w:rPr>
            </w:pPr>
          </w:p>
          <w:p w14:paraId="5FAAFFE6" w14:textId="77777777" w:rsidR="00A06ADA" w:rsidRDefault="00A06ADA" w:rsidP="00A06ADA">
            <w:pPr>
              <w:spacing w:after="0" w:line="240" w:lineRule="auto"/>
              <w:ind w:left="0" w:firstLine="0"/>
              <w:textAlignment w:val="baseline"/>
              <w:rPr>
                <w:rFonts w:eastAsia="Times New Roman" w:cstheme="minorHAnsi"/>
                <w:lang w:eastAsia="en-AU"/>
              </w:rPr>
            </w:pPr>
          </w:p>
          <w:p w14:paraId="22442569" w14:textId="77777777" w:rsidR="00A06ADA" w:rsidRDefault="00A06ADA" w:rsidP="00A06ADA">
            <w:pPr>
              <w:spacing w:after="0" w:line="240" w:lineRule="auto"/>
              <w:ind w:left="0" w:firstLine="0"/>
              <w:textAlignment w:val="baseline"/>
              <w:rPr>
                <w:rFonts w:eastAsia="Times New Roman" w:cstheme="minorHAnsi"/>
                <w:lang w:eastAsia="en-AU"/>
              </w:rPr>
            </w:pPr>
          </w:p>
          <w:p w14:paraId="45567427" w14:textId="3E2811EA" w:rsidR="00A06ADA" w:rsidRDefault="00A06ADA" w:rsidP="00A06ADA">
            <w:pPr>
              <w:spacing w:after="0" w:line="240" w:lineRule="auto"/>
              <w:ind w:left="0" w:firstLine="0"/>
              <w:textAlignment w:val="baseline"/>
              <w:rPr>
                <w:rFonts w:eastAsia="Times New Roman" w:cstheme="minorHAnsi"/>
              </w:rPr>
            </w:pPr>
            <w:r w:rsidRPr="007A4085">
              <w:rPr>
                <w:rFonts w:eastAsia="Times New Roman" w:cstheme="minorHAnsi"/>
                <w:lang w:eastAsia="en-AU"/>
              </w:rPr>
              <w:t>Signature:</w:t>
            </w:r>
          </w:p>
        </w:tc>
        <w:tc>
          <w:tcPr>
            <w:tcW w:w="4505" w:type="dxa"/>
          </w:tcPr>
          <w:p w14:paraId="02965978" w14:textId="77777777" w:rsidR="00A06ADA" w:rsidRDefault="00A06ADA" w:rsidP="00A06ADA">
            <w:pPr>
              <w:spacing w:after="0" w:line="240" w:lineRule="auto"/>
              <w:ind w:left="0" w:firstLine="0"/>
              <w:textAlignment w:val="baseline"/>
              <w:rPr>
                <w:rFonts w:eastAsia="Times New Roman" w:cstheme="minorHAnsi"/>
                <w:lang w:eastAsia="en-AU"/>
              </w:rPr>
            </w:pPr>
          </w:p>
          <w:p w14:paraId="6EDC5BA5" w14:textId="77777777" w:rsidR="00A06ADA" w:rsidRDefault="00A06ADA" w:rsidP="00A06ADA">
            <w:pPr>
              <w:spacing w:after="0" w:line="240" w:lineRule="auto"/>
              <w:ind w:left="0" w:firstLine="0"/>
              <w:textAlignment w:val="baseline"/>
              <w:rPr>
                <w:rFonts w:eastAsia="Times New Roman" w:cstheme="minorHAnsi"/>
                <w:lang w:eastAsia="en-AU"/>
              </w:rPr>
            </w:pPr>
          </w:p>
          <w:p w14:paraId="30B500D7" w14:textId="77777777" w:rsidR="00A06ADA" w:rsidRDefault="00A06ADA" w:rsidP="00A06ADA">
            <w:pPr>
              <w:spacing w:after="0" w:line="240" w:lineRule="auto"/>
              <w:ind w:left="0" w:firstLine="0"/>
              <w:textAlignment w:val="baseline"/>
              <w:rPr>
                <w:rFonts w:eastAsia="Times New Roman" w:cstheme="minorHAnsi"/>
                <w:lang w:eastAsia="en-AU"/>
              </w:rPr>
            </w:pPr>
          </w:p>
          <w:p w14:paraId="0B2D5757" w14:textId="77777777" w:rsidR="00A06ADA" w:rsidRDefault="00A06ADA" w:rsidP="00A06ADA">
            <w:pPr>
              <w:spacing w:after="0" w:line="240" w:lineRule="auto"/>
              <w:ind w:left="0" w:firstLine="0"/>
              <w:textAlignment w:val="baseline"/>
              <w:rPr>
                <w:rFonts w:eastAsia="Times New Roman" w:cstheme="minorHAnsi"/>
                <w:lang w:eastAsia="en-AU"/>
              </w:rPr>
            </w:pPr>
          </w:p>
          <w:p w14:paraId="20B2D9AE" w14:textId="2AEE1877" w:rsidR="00A06ADA" w:rsidRDefault="00A06ADA" w:rsidP="00A06ADA">
            <w:pPr>
              <w:spacing w:after="0" w:line="240" w:lineRule="auto"/>
              <w:ind w:left="0" w:firstLine="0"/>
              <w:textAlignment w:val="baseline"/>
              <w:rPr>
                <w:rFonts w:eastAsia="Times New Roman" w:cstheme="minorHAnsi"/>
              </w:rPr>
            </w:pPr>
            <w:r w:rsidRPr="007A4085">
              <w:rPr>
                <w:rFonts w:eastAsia="Times New Roman" w:cstheme="minorHAnsi"/>
                <w:lang w:eastAsia="en-AU"/>
              </w:rPr>
              <w:t>Date</w:t>
            </w:r>
          </w:p>
        </w:tc>
      </w:tr>
    </w:tbl>
    <w:p w14:paraId="070A65FD" w14:textId="2ED36309" w:rsidR="008476E7" w:rsidRPr="007A4085" w:rsidRDefault="008476E7"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r w:rsidRPr="007A4085">
        <w:rPr>
          <w:rFonts w:eastAsia="Times New Roman" w:cstheme="minorHAnsi"/>
        </w:rPr>
        <w:tab/>
      </w:r>
      <w:r w:rsidRPr="007A4085">
        <w:rPr>
          <w:rFonts w:eastAsia="Times New Roman" w:cstheme="minorHAnsi"/>
        </w:rPr>
        <w:tab/>
      </w:r>
    </w:p>
    <w:p w14:paraId="34F758E0" w14:textId="77777777" w:rsidR="008476E7" w:rsidRPr="007A4085" w:rsidRDefault="008476E7"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r w:rsidRPr="007A4085">
        <w:rPr>
          <w:rFonts w:eastAsia="Times New Roman" w:cstheme="minorHAnsi"/>
        </w:rPr>
        <w:t> </w:t>
      </w:r>
    </w:p>
    <w:p w14:paraId="10196B89" w14:textId="393F528F" w:rsidR="008476E7" w:rsidRPr="007A4085" w:rsidRDefault="008476E7"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r w:rsidRPr="007A4085">
        <w:rPr>
          <w:rFonts w:eastAsia="Times New Roman" w:cstheme="minorHAnsi"/>
        </w:rPr>
        <w:tab/>
      </w:r>
      <w:r w:rsidRPr="007A4085">
        <w:rPr>
          <w:rFonts w:eastAsia="Times New Roman" w:cstheme="minorHAnsi"/>
        </w:rPr>
        <w:tab/>
      </w:r>
      <w:r w:rsidRPr="007A4085">
        <w:rPr>
          <w:rFonts w:eastAsia="Times New Roman" w:cstheme="minorHAnsi"/>
        </w:rPr>
        <w:tab/>
      </w:r>
      <w:r w:rsidRPr="007A4085">
        <w:rPr>
          <w:rFonts w:eastAsia="Times New Roman" w:cstheme="minorHAnsi"/>
        </w:rPr>
        <w:tab/>
      </w:r>
      <w:r w:rsidRPr="007A4085">
        <w:rPr>
          <w:rFonts w:eastAsia="Times New Roman" w:cstheme="minorHAnsi"/>
        </w:rPr>
        <w:tab/>
      </w:r>
      <w:r w:rsidRPr="007A4085">
        <w:rPr>
          <w:rFonts w:eastAsia="Times New Roman" w:cstheme="minorHAnsi"/>
        </w:rPr>
        <w:tab/>
      </w:r>
    </w:p>
    <w:p w14:paraId="3A3F184C" w14:textId="77777777" w:rsidR="008476E7" w:rsidRPr="007A4085" w:rsidRDefault="008476E7"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2193F7EC" w14:textId="77777777" w:rsidR="008476E7" w:rsidRPr="007A4085" w:rsidRDefault="008476E7" w:rsidP="00A06A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textAlignment w:val="baseline"/>
        <w:rPr>
          <w:rFonts w:eastAsia="Times New Roman" w:cstheme="minorHAnsi"/>
        </w:rPr>
      </w:pPr>
    </w:p>
    <w:p w14:paraId="449AEA2E" w14:textId="77777777" w:rsidR="008476E7" w:rsidRPr="007A4085" w:rsidRDefault="008476E7" w:rsidP="008476E7">
      <w:pPr>
        <w:spacing w:after="0" w:line="240" w:lineRule="auto"/>
        <w:textAlignment w:val="baseline"/>
        <w:rPr>
          <w:rFonts w:eastAsia="Times New Roman" w:cstheme="minorHAnsi"/>
        </w:rPr>
      </w:pPr>
    </w:p>
    <w:p w14:paraId="0616D190" w14:textId="77777777" w:rsidR="008476E7" w:rsidRPr="007A4085" w:rsidRDefault="008476E7" w:rsidP="008476E7">
      <w:pPr>
        <w:spacing w:after="0" w:line="240" w:lineRule="auto"/>
        <w:textAlignment w:val="baseline"/>
        <w:rPr>
          <w:rFonts w:eastAsia="Times New Roman" w:cstheme="minorHAnsi"/>
        </w:rPr>
      </w:pPr>
    </w:p>
    <w:p w14:paraId="1C62E519" w14:textId="10FB904C" w:rsidR="00F22496" w:rsidRDefault="00F22496">
      <w:pPr>
        <w:spacing w:after="14" w:line="259" w:lineRule="auto"/>
        <w:ind w:left="0" w:right="0" w:firstLine="0"/>
        <w:jc w:val="left"/>
        <w:rPr>
          <w:rFonts w:asciiTheme="minorHAnsi" w:hAnsiTheme="minorHAnsi" w:cstheme="minorHAnsi"/>
        </w:rPr>
      </w:pPr>
    </w:p>
    <w:p w14:paraId="1DDB6630" w14:textId="04EC0A38" w:rsidR="000F4DCC" w:rsidRDefault="000F4DCC">
      <w:pPr>
        <w:spacing w:after="14" w:line="259" w:lineRule="auto"/>
        <w:ind w:left="0" w:right="0" w:firstLine="0"/>
        <w:jc w:val="left"/>
        <w:rPr>
          <w:rFonts w:asciiTheme="minorHAnsi" w:hAnsiTheme="minorHAnsi" w:cstheme="minorHAnsi"/>
        </w:rPr>
      </w:pPr>
    </w:p>
    <w:p w14:paraId="6E50C475" w14:textId="2B8DAC99" w:rsidR="000F4DCC" w:rsidRDefault="000F4DCC">
      <w:pPr>
        <w:spacing w:after="14" w:line="259" w:lineRule="auto"/>
        <w:ind w:left="0" w:right="0" w:firstLine="0"/>
        <w:jc w:val="left"/>
        <w:rPr>
          <w:rFonts w:asciiTheme="minorHAnsi" w:hAnsiTheme="minorHAnsi" w:cstheme="minorHAnsi"/>
        </w:rPr>
      </w:pPr>
    </w:p>
    <w:p w14:paraId="7523393A" w14:textId="6357697E" w:rsidR="000F4DCC" w:rsidRDefault="000F4DCC">
      <w:pPr>
        <w:spacing w:after="14" w:line="259" w:lineRule="auto"/>
        <w:ind w:left="0" w:right="0" w:firstLine="0"/>
        <w:jc w:val="left"/>
        <w:rPr>
          <w:rFonts w:asciiTheme="minorHAnsi" w:hAnsiTheme="minorHAnsi" w:cstheme="minorHAnsi"/>
        </w:rPr>
      </w:pPr>
    </w:p>
    <w:p w14:paraId="2B76F7B1" w14:textId="0E0910E1" w:rsidR="000F4DCC" w:rsidRDefault="000F4DCC">
      <w:pPr>
        <w:spacing w:after="14" w:line="259" w:lineRule="auto"/>
        <w:ind w:left="0" w:right="0" w:firstLine="0"/>
        <w:jc w:val="left"/>
        <w:rPr>
          <w:rFonts w:asciiTheme="minorHAnsi" w:hAnsiTheme="minorHAnsi" w:cstheme="minorHAnsi"/>
        </w:rPr>
      </w:pPr>
    </w:p>
    <w:p w14:paraId="0CD93779" w14:textId="0431C51F" w:rsidR="000F4DCC" w:rsidRDefault="000F4DCC">
      <w:pPr>
        <w:spacing w:after="14" w:line="259" w:lineRule="auto"/>
        <w:ind w:left="0" w:right="0" w:firstLine="0"/>
        <w:jc w:val="left"/>
        <w:rPr>
          <w:rFonts w:asciiTheme="minorHAnsi" w:hAnsiTheme="minorHAnsi" w:cstheme="minorHAnsi"/>
        </w:rPr>
      </w:pPr>
    </w:p>
    <w:p w14:paraId="0463F787" w14:textId="0A1BB18A" w:rsidR="000F4DCC" w:rsidRDefault="000F4DCC">
      <w:pPr>
        <w:spacing w:after="14" w:line="259" w:lineRule="auto"/>
        <w:ind w:left="0" w:right="0" w:firstLine="0"/>
        <w:jc w:val="left"/>
        <w:rPr>
          <w:rFonts w:asciiTheme="minorHAnsi" w:hAnsiTheme="minorHAnsi" w:cstheme="minorHAnsi"/>
        </w:rPr>
      </w:pPr>
    </w:p>
    <w:p w14:paraId="6376B726" w14:textId="5C5D1999" w:rsidR="000F4DCC" w:rsidRDefault="000F4DCC">
      <w:pPr>
        <w:spacing w:after="14" w:line="259" w:lineRule="auto"/>
        <w:ind w:left="0" w:right="0" w:firstLine="0"/>
        <w:jc w:val="left"/>
        <w:rPr>
          <w:rFonts w:asciiTheme="minorHAnsi" w:hAnsiTheme="minorHAnsi" w:cstheme="minorHAnsi"/>
        </w:rPr>
      </w:pPr>
    </w:p>
    <w:p w14:paraId="7AABF8E4" w14:textId="32783BC3" w:rsidR="000F4DCC" w:rsidRDefault="000F4DCC">
      <w:pPr>
        <w:spacing w:after="14" w:line="259" w:lineRule="auto"/>
        <w:ind w:left="0" w:right="0" w:firstLine="0"/>
        <w:jc w:val="left"/>
        <w:rPr>
          <w:rFonts w:asciiTheme="minorHAnsi" w:hAnsiTheme="minorHAnsi" w:cstheme="minorHAnsi"/>
        </w:rPr>
      </w:pPr>
    </w:p>
    <w:p w14:paraId="49998846" w14:textId="220DB681" w:rsidR="000F4DCC" w:rsidRDefault="000F4DCC">
      <w:pPr>
        <w:spacing w:after="14" w:line="259" w:lineRule="auto"/>
        <w:ind w:left="0" w:right="0" w:firstLine="0"/>
        <w:jc w:val="left"/>
        <w:rPr>
          <w:rFonts w:asciiTheme="minorHAnsi" w:hAnsiTheme="minorHAnsi" w:cstheme="minorHAnsi"/>
        </w:rPr>
      </w:pPr>
    </w:p>
    <w:p w14:paraId="031F3AE0" w14:textId="602245D7" w:rsidR="000F4DCC" w:rsidRDefault="000F4DCC">
      <w:pPr>
        <w:spacing w:after="14" w:line="259" w:lineRule="auto"/>
        <w:ind w:left="0" w:right="0" w:firstLine="0"/>
        <w:jc w:val="left"/>
        <w:rPr>
          <w:rFonts w:asciiTheme="minorHAnsi" w:hAnsiTheme="minorHAnsi" w:cstheme="minorHAnsi"/>
        </w:rPr>
      </w:pPr>
    </w:p>
    <w:p w14:paraId="1DDE383B" w14:textId="711FE1DC" w:rsidR="000F4DCC" w:rsidRDefault="000F4DCC">
      <w:pPr>
        <w:spacing w:after="14" w:line="259" w:lineRule="auto"/>
        <w:ind w:left="0" w:right="0" w:firstLine="0"/>
        <w:jc w:val="left"/>
        <w:rPr>
          <w:rFonts w:asciiTheme="minorHAnsi" w:hAnsiTheme="minorHAnsi" w:cstheme="minorHAnsi"/>
        </w:rPr>
      </w:pPr>
    </w:p>
    <w:p w14:paraId="6F289820" w14:textId="0360F05A" w:rsidR="000F4DCC" w:rsidRDefault="000F4DCC">
      <w:pPr>
        <w:spacing w:after="14" w:line="259" w:lineRule="auto"/>
        <w:ind w:left="0" w:right="0" w:firstLine="0"/>
        <w:jc w:val="left"/>
        <w:rPr>
          <w:rFonts w:asciiTheme="minorHAnsi" w:hAnsiTheme="minorHAnsi" w:cstheme="minorHAnsi"/>
        </w:rPr>
      </w:pPr>
    </w:p>
    <w:p w14:paraId="38F14F63" w14:textId="1C7F66A1" w:rsidR="000F4DCC" w:rsidRDefault="000F4DCC">
      <w:pPr>
        <w:spacing w:after="14" w:line="259" w:lineRule="auto"/>
        <w:ind w:left="0" w:right="0" w:firstLine="0"/>
        <w:jc w:val="left"/>
        <w:rPr>
          <w:rFonts w:asciiTheme="minorHAnsi" w:hAnsiTheme="minorHAnsi" w:cstheme="minorHAnsi"/>
        </w:rPr>
      </w:pPr>
    </w:p>
    <w:p w14:paraId="5E90E3E9" w14:textId="77844F09" w:rsidR="000F4DCC" w:rsidRDefault="000F4DCC">
      <w:pPr>
        <w:spacing w:after="14" w:line="259" w:lineRule="auto"/>
        <w:ind w:left="0" w:right="0" w:firstLine="0"/>
        <w:jc w:val="left"/>
        <w:rPr>
          <w:rFonts w:asciiTheme="minorHAnsi" w:hAnsiTheme="minorHAnsi" w:cstheme="minorHAnsi"/>
        </w:rPr>
      </w:pPr>
    </w:p>
    <w:p w14:paraId="29D913F7" w14:textId="07DFC2C6" w:rsidR="000F4DCC" w:rsidRDefault="000F4DCC">
      <w:pPr>
        <w:spacing w:after="14" w:line="259" w:lineRule="auto"/>
        <w:ind w:left="0" w:right="0" w:firstLine="0"/>
        <w:jc w:val="left"/>
        <w:rPr>
          <w:rFonts w:asciiTheme="minorHAnsi" w:hAnsiTheme="minorHAnsi" w:cstheme="minorHAnsi"/>
        </w:rPr>
      </w:pPr>
    </w:p>
    <w:p w14:paraId="2E3FE9D1" w14:textId="77777777" w:rsidR="000F4DCC" w:rsidRPr="00C40CC2" w:rsidRDefault="000F4DCC">
      <w:pPr>
        <w:spacing w:after="14" w:line="259" w:lineRule="auto"/>
        <w:ind w:left="0" w:right="0" w:firstLine="0"/>
        <w:jc w:val="left"/>
        <w:rPr>
          <w:rFonts w:asciiTheme="minorHAnsi" w:hAnsiTheme="minorHAnsi" w:cstheme="minorHAnsi"/>
        </w:rPr>
      </w:pPr>
    </w:p>
    <w:p w14:paraId="2C8FE016" w14:textId="26947978" w:rsidR="00565C43" w:rsidRDefault="00565C43" w:rsidP="00565C43">
      <w:pPr>
        <w:ind w:right="1085"/>
        <w:rPr>
          <w:rFonts w:asciiTheme="minorHAnsi" w:hAnsiTheme="minorHAnsi" w:cstheme="minorHAnsi"/>
        </w:rPr>
      </w:pPr>
    </w:p>
    <w:p w14:paraId="5CDB998D" w14:textId="77777777"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lang w:val="fr-FR"/>
        </w:rPr>
      </w:pPr>
      <w:r w:rsidRPr="007B2279">
        <w:rPr>
          <w:rFonts w:eastAsia="Times New Roman"/>
          <w:b/>
          <w:bCs/>
          <w:color w:val="auto"/>
          <w:sz w:val="24"/>
          <w:szCs w:val="24"/>
          <w:lang w:val="fr-FR"/>
        </w:rPr>
        <w:lastRenderedPageBreak/>
        <w:t>ANNEX IV</w:t>
      </w:r>
    </w:p>
    <w:p w14:paraId="6F9E8F4F" w14:textId="47EC12B4" w:rsidR="007B2279" w:rsidRDefault="007B2279" w:rsidP="007B2279">
      <w:pPr>
        <w:shd w:val="clear" w:color="auto" w:fill="D9D9D9"/>
        <w:spacing w:after="0" w:line="240" w:lineRule="auto"/>
        <w:ind w:left="0" w:right="0" w:firstLine="0"/>
        <w:jc w:val="center"/>
        <w:textAlignment w:val="baseline"/>
        <w:rPr>
          <w:rFonts w:eastAsia="Times New Roman"/>
          <w:b/>
          <w:bCs/>
          <w:color w:val="auto"/>
          <w:sz w:val="24"/>
          <w:szCs w:val="24"/>
          <w:lang w:val="fr-FR"/>
        </w:rPr>
      </w:pPr>
      <w:r w:rsidRPr="007B2279">
        <w:rPr>
          <w:rFonts w:eastAsia="Times New Roman"/>
          <w:b/>
          <w:bCs/>
          <w:color w:val="auto"/>
          <w:sz w:val="24"/>
          <w:szCs w:val="24"/>
          <w:lang w:val="fr-FR"/>
        </w:rPr>
        <w:t>Due diligence questionnaire</w:t>
      </w:r>
    </w:p>
    <w:p w14:paraId="46965B48" w14:textId="6005C1C8" w:rsidR="00545E37" w:rsidRPr="007B2279" w:rsidRDefault="00545E37"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lang w:val="fr-FR"/>
        </w:rPr>
      </w:pPr>
      <w:r>
        <w:rPr>
          <w:rFonts w:eastAsia="Times New Roman"/>
          <w:b/>
          <w:bCs/>
          <w:color w:val="auto"/>
          <w:sz w:val="24"/>
          <w:szCs w:val="24"/>
          <w:lang w:val="fr-FR"/>
        </w:rPr>
        <w:t>RFQ 21-232</w:t>
      </w:r>
    </w:p>
    <w:p w14:paraId="06DF5689"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sz w:val="18"/>
          <w:szCs w:val="18"/>
          <w:lang w:val="fr-FR"/>
        </w:rPr>
      </w:pPr>
      <w:r w:rsidRPr="007B2279">
        <w:rPr>
          <w:rFonts w:eastAsia="Times New Roman"/>
          <w:sz w:val="24"/>
          <w:szCs w:val="24"/>
          <w:lang w:val="fr-FR"/>
        </w:rPr>
        <w:t> </w:t>
      </w:r>
    </w:p>
    <w:p w14:paraId="410769E3"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Please complete the following questionnaire and provide supporting documents where applicable. </w:t>
      </w:r>
    </w:p>
    <w:p w14:paraId="5475F212"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BD476C1"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b/>
          <w:bCs/>
          <w:color w:val="auto"/>
        </w:rPr>
        <w:t>For individuals operating a business in their personal capacity</w:t>
      </w:r>
      <w:r w:rsidRPr="007B2279">
        <w:rPr>
          <w:rFonts w:eastAsia="Times New Roman"/>
          <w:color w:val="auto"/>
        </w:rPr>
        <w:t> </w:t>
      </w:r>
    </w:p>
    <w:p w14:paraId="30DC9844"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19CA2D7D" w14:textId="77777777" w:rsidR="007B2279" w:rsidRPr="007B2279" w:rsidRDefault="007B2279" w:rsidP="00C37CDF">
      <w:pPr>
        <w:numPr>
          <w:ilvl w:val="0"/>
          <w:numId w:val="10"/>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Please provide any two of the following documents to verify identity and proof of address:</w:t>
      </w:r>
      <w:r w:rsidRPr="007B2279">
        <w:rPr>
          <w:rFonts w:eastAsia="Times New Roman"/>
          <w:color w:val="auto"/>
        </w:rPr>
        <w:t> </w:t>
      </w:r>
    </w:p>
    <w:p w14:paraId="7C3FE481" w14:textId="77777777" w:rsidR="007B2279" w:rsidRPr="007B2279" w:rsidRDefault="007B2279" w:rsidP="00C37CDF">
      <w:pPr>
        <w:numPr>
          <w:ilvl w:val="0"/>
          <w:numId w:val="11"/>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Passport </w:t>
      </w:r>
      <w:r w:rsidRPr="007B2279">
        <w:rPr>
          <w:rFonts w:eastAsia="Times New Roman"/>
          <w:color w:val="auto"/>
        </w:rPr>
        <w:t> </w:t>
      </w:r>
    </w:p>
    <w:p w14:paraId="3A2E2FBC" w14:textId="77777777" w:rsidR="007B2279" w:rsidRPr="007B2279" w:rsidRDefault="007B2279" w:rsidP="00C37CDF">
      <w:pPr>
        <w:numPr>
          <w:ilvl w:val="0"/>
          <w:numId w:val="12"/>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Driver’s license</w:t>
      </w:r>
      <w:r w:rsidRPr="007B2279">
        <w:rPr>
          <w:rFonts w:eastAsia="Times New Roman"/>
          <w:color w:val="auto"/>
        </w:rPr>
        <w:t> </w:t>
      </w:r>
    </w:p>
    <w:p w14:paraId="18EA1757" w14:textId="77777777" w:rsidR="007B2279" w:rsidRPr="007B2279" w:rsidRDefault="007B2279" w:rsidP="00C37CDF">
      <w:pPr>
        <w:numPr>
          <w:ilvl w:val="0"/>
          <w:numId w:val="13"/>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Voter card or other government-issued identity card </w:t>
      </w:r>
      <w:r w:rsidRPr="007B2279">
        <w:rPr>
          <w:rFonts w:eastAsia="Times New Roman"/>
          <w:color w:val="auto"/>
        </w:rPr>
        <w:t> </w:t>
      </w:r>
    </w:p>
    <w:p w14:paraId="678E287D" w14:textId="77777777" w:rsidR="007B2279" w:rsidRPr="007B2279" w:rsidRDefault="007B2279" w:rsidP="00C37CDF">
      <w:pPr>
        <w:numPr>
          <w:ilvl w:val="0"/>
          <w:numId w:val="14"/>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Bank statement with the individual’s name displayed</w:t>
      </w:r>
      <w:r w:rsidRPr="007B2279">
        <w:rPr>
          <w:rFonts w:eastAsia="Times New Roman"/>
          <w:color w:val="auto"/>
        </w:rPr>
        <w:t> </w:t>
      </w:r>
    </w:p>
    <w:p w14:paraId="53B432FA"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3148C6B" w14:textId="77777777" w:rsidR="007B2279" w:rsidRPr="007B2279" w:rsidRDefault="007B2279" w:rsidP="00C37CDF">
      <w:pPr>
        <w:numPr>
          <w:ilvl w:val="0"/>
          <w:numId w:val="15"/>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Have you been convicted for criminal offences relating to anti-money laundering or terrorism financing? </w:t>
      </w:r>
      <w:r w:rsidRPr="007B2279">
        <w:rPr>
          <w:rFonts w:ascii="MS Gothic" w:eastAsia="MS Gothic" w:hAnsi="MS Gothic" w:hint="eastAsia"/>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065BB86C"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7BEA8A8"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provide further details.</w:t>
      </w:r>
      <w:r w:rsidRPr="007B2279">
        <w:rPr>
          <w:rFonts w:eastAsia="Times New Roman"/>
          <w:color w:val="auto"/>
        </w:rPr>
        <w:t> </w:t>
      </w:r>
    </w:p>
    <w:p w14:paraId="3858E8F5"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5EDD41F"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FEF904A" w14:textId="77777777" w:rsidR="007B2279" w:rsidRPr="007B2279" w:rsidRDefault="007B2279" w:rsidP="00C37CDF">
      <w:pPr>
        <w:numPr>
          <w:ilvl w:val="0"/>
          <w:numId w:val="16"/>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 xml:space="preserve">Have you ever been the subject of any investigation, indictment, conviction or civil enforcement action related to financing </w:t>
      </w:r>
      <w:proofErr w:type="gramStart"/>
      <w:r w:rsidRPr="007B2279">
        <w:rPr>
          <w:rFonts w:eastAsia="Times New Roman"/>
          <w:color w:val="auto"/>
          <w:lang w:val="en-US"/>
        </w:rPr>
        <w:t>terrorists?</w:t>
      </w:r>
      <w:r w:rsidRPr="007B2279">
        <w:rPr>
          <w:rFonts w:ascii="MS Gothic" w:eastAsia="MS Gothic" w:hAnsi="MS Gothic" w:hint="eastAsia"/>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347F375B"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F7B7B0C"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provide further details.</w:t>
      </w:r>
      <w:r w:rsidRPr="007B2279">
        <w:rPr>
          <w:rFonts w:eastAsia="Times New Roman"/>
          <w:color w:val="auto"/>
        </w:rPr>
        <w:t> </w:t>
      </w:r>
    </w:p>
    <w:p w14:paraId="0F2C3ECC"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F71DDDE" w14:textId="77777777" w:rsidR="007B2279" w:rsidRPr="007B2279" w:rsidRDefault="007B2279" w:rsidP="007B2279">
      <w:pPr>
        <w:spacing w:after="0" w:line="240" w:lineRule="auto"/>
        <w:ind w:left="0" w:right="0" w:firstLine="0"/>
        <w:jc w:val="left"/>
        <w:textAlignment w:val="baseline"/>
        <w:rPr>
          <w:rFonts w:eastAsia="Times New Roman"/>
          <w:color w:val="auto"/>
        </w:rPr>
      </w:pPr>
      <w:r w:rsidRPr="007B2279">
        <w:rPr>
          <w:rFonts w:eastAsia="Times New Roman"/>
          <w:color w:val="auto"/>
        </w:rPr>
        <w:t> </w:t>
      </w:r>
    </w:p>
    <w:p w14:paraId="3E596B9C"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b/>
          <w:bCs/>
          <w:color w:val="auto"/>
        </w:rPr>
        <w:t>For companies and other legal entities</w:t>
      </w:r>
      <w:r w:rsidRPr="007B2279">
        <w:rPr>
          <w:rFonts w:eastAsia="Times New Roman"/>
          <w:color w:val="auto"/>
        </w:rPr>
        <w:t> </w:t>
      </w:r>
    </w:p>
    <w:p w14:paraId="078210F9"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3D1D702" w14:textId="77777777" w:rsidR="007B2279" w:rsidRPr="007B2279" w:rsidRDefault="007B2279" w:rsidP="00C37CDF">
      <w:pPr>
        <w:numPr>
          <w:ilvl w:val="0"/>
          <w:numId w:val="17"/>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Please provide the following documents to verify identity and proof of address:</w:t>
      </w:r>
      <w:r w:rsidRPr="007B2279">
        <w:rPr>
          <w:rFonts w:eastAsia="Times New Roman"/>
          <w:color w:val="auto"/>
        </w:rPr>
        <w:t> </w:t>
      </w:r>
    </w:p>
    <w:p w14:paraId="44322432"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2A35C0B" w14:textId="77777777" w:rsidR="007B2279" w:rsidRPr="007B2279" w:rsidRDefault="007B2279" w:rsidP="00C37CDF">
      <w:pPr>
        <w:numPr>
          <w:ilvl w:val="0"/>
          <w:numId w:val="18"/>
        </w:numPr>
        <w:spacing w:after="0" w:line="240" w:lineRule="auto"/>
        <w:ind w:right="0" w:firstLine="0"/>
        <w:jc w:val="left"/>
        <w:textAlignment w:val="baseline"/>
        <w:rPr>
          <w:rFonts w:eastAsia="Times New Roman"/>
          <w:color w:val="auto"/>
        </w:rPr>
      </w:pPr>
      <w:r w:rsidRPr="007B2279">
        <w:rPr>
          <w:rFonts w:eastAsia="Times New Roman"/>
          <w:color w:val="auto"/>
          <w:lang w:val="en-US"/>
        </w:rPr>
        <w:t>Evidence of Power of Attorney/Board Resolution granted to the officers to transact business on its behalf; and</w:t>
      </w:r>
      <w:r w:rsidRPr="007B2279">
        <w:rPr>
          <w:rFonts w:eastAsia="Times New Roman"/>
          <w:color w:val="auto"/>
        </w:rPr>
        <w:t> </w:t>
      </w:r>
    </w:p>
    <w:p w14:paraId="600EEF94" w14:textId="77777777" w:rsidR="007B2279" w:rsidRPr="007B2279" w:rsidRDefault="007B2279" w:rsidP="00C37CDF">
      <w:pPr>
        <w:numPr>
          <w:ilvl w:val="0"/>
          <w:numId w:val="19"/>
        </w:numPr>
        <w:spacing w:after="0" w:line="240" w:lineRule="auto"/>
        <w:ind w:right="0" w:firstLine="0"/>
        <w:jc w:val="left"/>
        <w:textAlignment w:val="baseline"/>
        <w:rPr>
          <w:rFonts w:eastAsia="Times New Roman"/>
          <w:color w:val="auto"/>
        </w:rPr>
      </w:pPr>
      <w:r w:rsidRPr="007B2279">
        <w:rPr>
          <w:rFonts w:eastAsia="Times New Roman"/>
          <w:color w:val="auto"/>
          <w:lang w:val="en-US"/>
        </w:rPr>
        <w:t>Any of the following documents:</w:t>
      </w:r>
      <w:r w:rsidRPr="007B2279">
        <w:rPr>
          <w:rFonts w:eastAsia="Times New Roman"/>
          <w:color w:val="auto"/>
        </w:rPr>
        <w:t> </w:t>
      </w:r>
    </w:p>
    <w:p w14:paraId="3809FBF3" w14:textId="77777777" w:rsidR="007B2279" w:rsidRPr="007B2279" w:rsidRDefault="007B2279" w:rsidP="00C37CDF">
      <w:pPr>
        <w:numPr>
          <w:ilvl w:val="0"/>
          <w:numId w:val="20"/>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Certificate of Incorporation </w:t>
      </w:r>
      <w:r w:rsidRPr="007B2279">
        <w:rPr>
          <w:rFonts w:eastAsia="Times New Roman"/>
          <w:color w:val="auto"/>
        </w:rPr>
        <w:t> </w:t>
      </w:r>
    </w:p>
    <w:p w14:paraId="7213646D" w14:textId="77777777" w:rsidR="007B2279" w:rsidRPr="007B2279" w:rsidRDefault="007B2279" w:rsidP="00C37CDF">
      <w:pPr>
        <w:numPr>
          <w:ilvl w:val="0"/>
          <w:numId w:val="20"/>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Memorandum and Articles of Association </w:t>
      </w:r>
      <w:r w:rsidRPr="007B2279">
        <w:rPr>
          <w:rFonts w:eastAsia="Times New Roman"/>
          <w:color w:val="auto"/>
        </w:rPr>
        <w:t> </w:t>
      </w:r>
    </w:p>
    <w:p w14:paraId="6D00B0EA" w14:textId="77777777" w:rsidR="007B2279" w:rsidRPr="007B2279" w:rsidRDefault="007B2279" w:rsidP="00C37CDF">
      <w:pPr>
        <w:numPr>
          <w:ilvl w:val="0"/>
          <w:numId w:val="20"/>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Telephone bill in the name of the company</w:t>
      </w:r>
      <w:r w:rsidRPr="007B2279">
        <w:rPr>
          <w:rFonts w:eastAsia="Times New Roman"/>
          <w:color w:val="auto"/>
        </w:rPr>
        <w:t> </w:t>
      </w:r>
    </w:p>
    <w:p w14:paraId="4E900302" w14:textId="77777777" w:rsidR="007B2279" w:rsidRPr="007B2279" w:rsidRDefault="007B2279" w:rsidP="00C37CDF">
      <w:pPr>
        <w:numPr>
          <w:ilvl w:val="0"/>
          <w:numId w:val="20"/>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Bank statement with the entity’s name displayed</w:t>
      </w:r>
      <w:r w:rsidRPr="007B2279">
        <w:rPr>
          <w:rFonts w:eastAsia="Times New Roman"/>
          <w:color w:val="auto"/>
        </w:rPr>
        <w:t> </w:t>
      </w:r>
    </w:p>
    <w:p w14:paraId="05D04344" w14:textId="77777777" w:rsidR="007B2279" w:rsidRPr="007B2279" w:rsidRDefault="007B2279" w:rsidP="007B2279">
      <w:pPr>
        <w:spacing w:after="0" w:line="240" w:lineRule="auto"/>
        <w:ind w:left="144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1B12B85" w14:textId="77777777" w:rsidR="007B2279" w:rsidRPr="007B2279" w:rsidRDefault="007B2279" w:rsidP="00C37CDF">
      <w:pPr>
        <w:numPr>
          <w:ilvl w:val="0"/>
          <w:numId w:val="17"/>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foreign branches and/or subsidiaries?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24DF606A"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88286D8" w14:textId="77777777" w:rsidR="007B2279" w:rsidRPr="007B2279" w:rsidRDefault="007B2279" w:rsidP="00C37CDF">
      <w:pPr>
        <w:numPr>
          <w:ilvl w:val="0"/>
          <w:numId w:val="17"/>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If you answered ‘yes’ to the previous question, please confirm the areas of your entity covered by responses to this questionnaire</w:t>
      </w:r>
      <w:r w:rsidRPr="007B2279">
        <w:rPr>
          <w:rFonts w:eastAsia="Times New Roman"/>
          <w:color w:val="auto"/>
        </w:rPr>
        <w:t> </w:t>
      </w:r>
    </w:p>
    <w:p w14:paraId="327BD91F"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4454D22"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Head Office &amp; domestic branches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01ACE726"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Domestic subsidiaries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612C4F74"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Overseas branches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7BF10D40" w14:textId="77777777" w:rsidR="007B2279" w:rsidRPr="007B2279" w:rsidRDefault="007B2279" w:rsidP="007B2279">
      <w:pPr>
        <w:spacing w:after="0" w:line="240" w:lineRule="auto"/>
        <w:ind w:left="709" w:right="0" w:firstLine="0"/>
        <w:jc w:val="left"/>
        <w:textAlignment w:val="baseline"/>
        <w:rPr>
          <w:rFonts w:eastAsia="Times New Roman"/>
          <w:color w:val="auto"/>
        </w:rPr>
      </w:pPr>
      <w:r w:rsidRPr="007B2279">
        <w:rPr>
          <w:rFonts w:eastAsia="Times New Roman"/>
          <w:color w:val="auto"/>
          <w:lang w:val="en-GB"/>
        </w:rPr>
        <w:t>Overseas subsidiaries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MS Gothic" w:eastAsia="MS Gothic" w:hAnsi="MS Gothic" w:cs="Segoe UI" w:hint="eastAsia"/>
          <w:color w:val="auto"/>
          <w:lang w:val="en-GB"/>
        </w:rPr>
        <w:t>☐</w:t>
      </w:r>
      <w:r w:rsidRPr="007B2279">
        <w:rPr>
          <w:rFonts w:eastAsia="Times New Roman"/>
          <w:color w:val="auto"/>
          <w:lang w:val="en-GB"/>
        </w:rPr>
        <w:t> N/A </w:t>
      </w:r>
      <w:r w:rsidRPr="007B2279">
        <w:rPr>
          <w:rFonts w:eastAsia="Times New Roman"/>
          <w:color w:val="auto"/>
        </w:rPr>
        <w:t> </w:t>
      </w:r>
    </w:p>
    <w:p w14:paraId="6996479C"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p>
    <w:p w14:paraId="45461326" w14:textId="77777777" w:rsidR="007B2279" w:rsidRPr="007B2279" w:rsidRDefault="007B2279" w:rsidP="00C37CDF">
      <w:pPr>
        <w:numPr>
          <w:ilvl w:val="0"/>
          <w:numId w:val="17"/>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Is your entity regulated by a national authority?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2C596CBA"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lang w:val="en-GB"/>
        </w:rPr>
      </w:pPr>
      <w:r w:rsidRPr="007B2279">
        <w:rPr>
          <w:rFonts w:eastAsia="Times New Roman"/>
          <w:color w:val="auto"/>
          <w:lang w:val="en-GB"/>
        </w:rPr>
        <w:t>If you answered ‘yes’ please specify the name: ………………………………………………………………………</w:t>
      </w:r>
      <w:proofErr w:type="gramStart"/>
      <w:r w:rsidRPr="007B2279">
        <w:rPr>
          <w:rFonts w:eastAsia="Times New Roman"/>
          <w:color w:val="auto"/>
          <w:lang w:val="en-GB"/>
        </w:rPr>
        <w:t>….</w:t>
      </w:r>
      <w:r w:rsidRPr="007B2279">
        <w:rPr>
          <w:rFonts w:eastAsia="Times New Roman"/>
          <w:color w:val="auto"/>
        </w:rPr>
        <w:t>.</w:t>
      </w:r>
      <w:proofErr w:type="gramEnd"/>
    </w:p>
    <w:p w14:paraId="7DACDFD4"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lastRenderedPageBreak/>
        <w:t>  </w:t>
      </w:r>
    </w:p>
    <w:p w14:paraId="6C13B40F" w14:textId="77777777" w:rsidR="007B2279" w:rsidRPr="007B2279" w:rsidRDefault="007B2279" w:rsidP="00C37CDF">
      <w:pPr>
        <w:numPr>
          <w:ilvl w:val="0"/>
          <w:numId w:val="17"/>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a written policy, controls and procedures reasonably designed to prevent and detect money laundering or terrorist financing activities?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4AEFA0F4"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send SPC your policy in English </w:t>
      </w:r>
      <w:r w:rsidRPr="007B2279">
        <w:rPr>
          <w:rFonts w:eastAsia="Times New Roman"/>
          <w:color w:val="auto"/>
        </w:rPr>
        <w:t> </w:t>
      </w:r>
    </w:p>
    <w:p w14:paraId="65FE9412"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728351CD" w14:textId="77777777" w:rsidR="007B2279" w:rsidRPr="007B2279" w:rsidRDefault="007B2279" w:rsidP="00C37CDF">
      <w:pPr>
        <w:numPr>
          <w:ilvl w:val="0"/>
          <w:numId w:val="17"/>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an officer responsible for an anti-money laundering and counter-terrorism financing policy?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32E60874" w14:textId="77777777" w:rsidR="007B2279" w:rsidRPr="007B2279" w:rsidRDefault="007B2279" w:rsidP="007B2279">
      <w:pPr>
        <w:spacing w:after="0" w:line="240" w:lineRule="auto"/>
        <w:ind w:left="36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3DDF2208"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yes, please state that officer’s contact </w:t>
      </w:r>
      <w:proofErr w:type="gramStart"/>
      <w:r w:rsidRPr="007B2279">
        <w:rPr>
          <w:rFonts w:eastAsia="Times New Roman"/>
          <w:color w:val="auto"/>
          <w:lang w:val="en-GB"/>
        </w:rPr>
        <w:t>details:…</w:t>
      </w:r>
      <w:proofErr w:type="gramEnd"/>
      <w:r w:rsidRPr="007B2279">
        <w:rPr>
          <w:rFonts w:eastAsia="Times New Roman"/>
          <w:color w:val="auto"/>
          <w:lang w:val="en-GB"/>
        </w:rPr>
        <w:t>……………………………………………………………………….</w:t>
      </w:r>
      <w:r w:rsidRPr="007B2279">
        <w:rPr>
          <w:rFonts w:eastAsia="Times New Roman"/>
          <w:color w:val="auto"/>
        </w:rPr>
        <w:t> </w:t>
      </w:r>
    </w:p>
    <w:p w14:paraId="34296938"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33B65ACB"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w:t>
      </w:r>
      <w:r w:rsidRPr="007B2279">
        <w:rPr>
          <w:rFonts w:eastAsia="Times New Roman"/>
          <w:color w:val="auto"/>
        </w:rPr>
        <w:t> </w:t>
      </w:r>
    </w:p>
    <w:p w14:paraId="75C5E23A" w14:textId="77777777" w:rsidR="007B2279" w:rsidRPr="007B2279" w:rsidRDefault="007B2279" w:rsidP="00C37CDF">
      <w:pPr>
        <w:numPr>
          <w:ilvl w:val="0"/>
          <w:numId w:val="17"/>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provide financial services to customers determined to be high risk including but not limited </w:t>
      </w:r>
      <w:proofErr w:type="gramStart"/>
      <w:r w:rsidRPr="007B2279">
        <w:rPr>
          <w:rFonts w:eastAsia="Times New Roman"/>
          <w:color w:val="auto"/>
          <w:lang w:val="en-US"/>
        </w:rPr>
        <w:t>to:</w:t>
      </w:r>
      <w:proofErr w:type="gramEnd"/>
      <w:r w:rsidRPr="007B2279">
        <w:rPr>
          <w:rFonts w:eastAsia="Times New Roman"/>
          <w:color w:val="auto"/>
        </w:rPr>
        <w:t> </w:t>
      </w:r>
    </w:p>
    <w:p w14:paraId="4384CC06"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Foreign Financial Institutions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5893CCE2"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w:t>
      </w:r>
      <w:proofErr w:type="gramStart"/>
      <w:r w:rsidRPr="007B2279">
        <w:rPr>
          <w:rFonts w:eastAsia="Times New Roman"/>
          <w:color w:val="auto"/>
          <w:lang w:val="en-GB"/>
        </w:rPr>
        <w:t>Casinos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3927D79D"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Cash Intensive </w:t>
      </w:r>
      <w:proofErr w:type="gramStart"/>
      <w:r w:rsidRPr="007B2279">
        <w:rPr>
          <w:rFonts w:eastAsia="Times New Roman"/>
          <w:color w:val="auto"/>
          <w:lang w:val="en-GB"/>
        </w:rPr>
        <w:t>Businesses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48876FE3"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Foreign Government </w:t>
      </w:r>
      <w:proofErr w:type="gramStart"/>
      <w:r w:rsidRPr="007B2279">
        <w:rPr>
          <w:rFonts w:eastAsia="Times New Roman"/>
          <w:color w:val="auto"/>
          <w:lang w:val="en-GB"/>
        </w:rPr>
        <w:t>Entities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0EDC26BE"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Non-Resident </w:t>
      </w:r>
      <w:proofErr w:type="gramStart"/>
      <w:r w:rsidRPr="007B2279">
        <w:rPr>
          <w:rFonts w:eastAsia="Times New Roman"/>
          <w:color w:val="auto"/>
          <w:lang w:val="en-GB"/>
        </w:rPr>
        <w:t>Individuals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2EC7013E"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Money Service </w:t>
      </w:r>
      <w:proofErr w:type="gramStart"/>
      <w:r w:rsidRPr="007B2279">
        <w:rPr>
          <w:rFonts w:eastAsia="Times New Roman"/>
          <w:color w:val="auto"/>
          <w:lang w:val="en-GB"/>
        </w:rPr>
        <w:t>Businesses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23878689"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140F589" w14:textId="77777777" w:rsidR="007B2279" w:rsidRPr="007B2279" w:rsidRDefault="007B2279" w:rsidP="00C37CDF">
      <w:pPr>
        <w:numPr>
          <w:ilvl w:val="0"/>
          <w:numId w:val="17"/>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If you answered ‘yes’ to any of the boxes in question 7, does your entity’s policies and procedures specifically outline how to mitigate the potential risks associated with these higher risk customer types? If yes, how?</w:t>
      </w:r>
      <w:r w:rsidRPr="007B2279">
        <w:rPr>
          <w:rFonts w:eastAsia="Times New Roman"/>
          <w:color w:val="auto"/>
        </w:rPr>
        <w:t> </w:t>
      </w:r>
    </w:p>
    <w:p w14:paraId="54185259"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41C0868"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27B6317" w14:textId="77777777" w:rsidR="007B2279" w:rsidRPr="007B2279" w:rsidRDefault="007B2279" w:rsidP="00C37CDF">
      <w:pPr>
        <w:numPr>
          <w:ilvl w:val="0"/>
          <w:numId w:val="17"/>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7B2279">
        <w:rPr>
          <w:rFonts w:eastAsia="Times New Roman"/>
          <w:color w:val="auto"/>
          <w:lang w:val="en-US"/>
        </w:rPr>
        <w:t>financing?</w:t>
      </w:r>
      <w:r w:rsidRPr="007B2279">
        <w:rPr>
          <w:rFonts w:ascii="MS Gothic" w:eastAsia="MS Gothic" w:hAnsi="MS Gothic"/>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79453DC8" w14:textId="77777777" w:rsidR="008A576E" w:rsidRDefault="008A576E" w:rsidP="008A576E">
      <w:pPr>
        <w:spacing w:after="0" w:line="240" w:lineRule="auto"/>
        <w:ind w:left="709" w:right="0" w:firstLine="0"/>
        <w:jc w:val="left"/>
        <w:textAlignment w:val="baseline"/>
        <w:rPr>
          <w:rFonts w:eastAsia="Times New Roman"/>
          <w:color w:val="auto"/>
          <w:lang w:val="en-GB"/>
        </w:rPr>
      </w:pPr>
    </w:p>
    <w:p w14:paraId="52950CA5" w14:textId="2ECFE9B3" w:rsidR="007B2279" w:rsidRPr="007B2279" w:rsidRDefault="007B2279" w:rsidP="008A576E">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w:t>
      </w:r>
      <w:proofErr w:type="gramStart"/>
      <w:r w:rsidRPr="007B2279">
        <w:rPr>
          <w:rFonts w:eastAsia="Times New Roman"/>
          <w:color w:val="auto"/>
          <w:lang w:val="en-GB"/>
        </w:rPr>
        <w:t>yes’</w:t>
      </w:r>
      <w:proofErr w:type="gramEnd"/>
      <w:r w:rsidRPr="007B2279">
        <w:rPr>
          <w:rFonts w:eastAsia="Times New Roman"/>
          <w:color w:val="auto"/>
          <w:lang w:val="en-GB"/>
        </w:rPr>
        <w:t xml:space="preserve"> please provide details </w:t>
      </w:r>
      <w:r w:rsidRPr="007B2279">
        <w:rPr>
          <w:rFonts w:eastAsia="Times New Roman"/>
          <w:color w:val="auto"/>
        </w:rPr>
        <w:t> </w:t>
      </w:r>
    </w:p>
    <w:p w14:paraId="3B1304FD"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C3B0042" w14:textId="3F9CE7C1" w:rsidR="007B2279" w:rsidRPr="00941088" w:rsidRDefault="007B2279" w:rsidP="00941088">
      <w:pPr>
        <w:pStyle w:val="ListParagraph"/>
        <w:numPr>
          <w:ilvl w:val="0"/>
          <w:numId w:val="17"/>
        </w:numPr>
        <w:spacing w:after="0" w:line="240" w:lineRule="auto"/>
        <w:textAlignment w:val="baseline"/>
        <w:rPr>
          <w:rFonts w:eastAsia="Times New Roman" w:cs="Times New Roman"/>
        </w:rPr>
      </w:pPr>
      <w:r w:rsidRPr="00941088">
        <w:rPr>
          <w:rFonts w:eastAsia="Times New Roman"/>
          <w:lang w:val="en-US"/>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941088">
        <w:rPr>
          <w:rFonts w:eastAsia="Times New Roman"/>
          <w:lang w:val="en-US"/>
        </w:rPr>
        <w:t>financing?</w:t>
      </w:r>
      <w:r w:rsidRPr="00941088">
        <w:rPr>
          <w:rFonts w:ascii="MS Gothic" w:eastAsia="MS Gothic" w:hAnsi="MS Gothic"/>
          <w:lang w:val="en-US"/>
        </w:rPr>
        <w:t>☐</w:t>
      </w:r>
      <w:proofErr w:type="gramEnd"/>
      <w:r w:rsidRPr="00941088">
        <w:rPr>
          <w:rFonts w:eastAsia="Times New Roman"/>
          <w:lang w:val="en-US"/>
        </w:rPr>
        <w:t>Yes    </w:t>
      </w:r>
      <w:r w:rsidRPr="00941088">
        <w:rPr>
          <w:rFonts w:ascii="Segoe UI Symbol" w:eastAsia="Times New Roman" w:hAnsi="Segoe UI Symbol"/>
          <w:lang w:val="en-US"/>
        </w:rPr>
        <w:t>☐</w:t>
      </w:r>
      <w:r w:rsidRPr="00941088">
        <w:rPr>
          <w:rFonts w:eastAsia="Times New Roman"/>
          <w:lang w:val="en-US"/>
        </w:rPr>
        <w:t>No   </w:t>
      </w:r>
      <w:r w:rsidRPr="00941088">
        <w:rPr>
          <w:rFonts w:eastAsia="Times New Roman"/>
        </w:rPr>
        <w:t> </w:t>
      </w:r>
    </w:p>
    <w:p w14:paraId="4616D79E" w14:textId="77777777" w:rsidR="008A576E" w:rsidRDefault="008A576E" w:rsidP="008A576E">
      <w:pPr>
        <w:spacing w:after="0" w:line="240" w:lineRule="auto"/>
        <w:ind w:left="709" w:right="0" w:firstLine="0"/>
        <w:jc w:val="left"/>
        <w:textAlignment w:val="baseline"/>
        <w:rPr>
          <w:rFonts w:eastAsia="Times New Roman"/>
          <w:b/>
          <w:bCs/>
          <w:color w:val="auto"/>
          <w:lang w:val="en-GB"/>
        </w:rPr>
      </w:pPr>
    </w:p>
    <w:p w14:paraId="2E85D053" w14:textId="755A9340" w:rsidR="007B2279" w:rsidRPr="007B2279" w:rsidRDefault="007B2279" w:rsidP="008A576E">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w:t>
      </w:r>
      <w:proofErr w:type="gramStart"/>
      <w:r w:rsidRPr="007B2279">
        <w:rPr>
          <w:rFonts w:eastAsia="Times New Roman"/>
          <w:color w:val="auto"/>
          <w:lang w:val="en-GB"/>
        </w:rPr>
        <w:t>yes’</w:t>
      </w:r>
      <w:proofErr w:type="gramEnd"/>
      <w:r w:rsidRPr="007B2279">
        <w:rPr>
          <w:rFonts w:eastAsia="Times New Roman"/>
          <w:color w:val="auto"/>
          <w:lang w:val="en-GB"/>
        </w:rPr>
        <w:t xml:space="preserve"> please provide details </w:t>
      </w:r>
      <w:r w:rsidRPr="007B2279">
        <w:rPr>
          <w:rFonts w:eastAsia="Times New Roman"/>
          <w:color w:val="auto"/>
        </w:rPr>
        <w:t> </w:t>
      </w:r>
    </w:p>
    <w:p w14:paraId="5E95CCCD"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5866E8D" w14:textId="0F889F2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w:t>
      </w:r>
      <w:r w:rsidRPr="007B2279">
        <w:rPr>
          <w:rFonts w:eastAsia="Times New Roman"/>
          <w:color w:val="auto"/>
        </w:rPr>
        <w:t> </w:t>
      </w:r>
      <w:r w:rsidRPr="007B2279">
        <w:rPr>
          <w:rFonts w:eastAsia="Times New Roman"/>
          <w:color w:val="auto"/>
          <w:lang w:val="en-GB"/>
        </w:rPr>
        <w:t>I declare that none of the funds received or to be received by my organisation will be used to finance terrorism or involve money laundering.</w:t>
      </w:r>
      <w:r w:rsidRPr="007B2279">
        <w:rPr>
          <w:rFonts w:eastAsia="Times New Roman"/>
          <w:color w:val="auto"/>
        </w:rPr>
        <w:t> </w:t>
      </w:r>
    </w:p>
    <w:p w14:paraId="114BC9E1"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38C6820"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I declare that the particulars given herein above are true, </w:t>
      </w:r>
      <w:proofErr w:type="gramStart"/>
      <w:r w:rsidRPr="007B2279">
        <w:rPr>
          <w:rFonts w:eastAsia="Times New Roman"/>
          <w:color w:val="auto"/>
          <w:lang w:val="en-GB"/>
        </w:rPr>
        <w:t>correct</w:t>
      </w:r>
      <w:proofErr w:type="gramEnd"/>
      <w:r w:rsidRPr="007B2279">
        <w:rPr>
          <w:rFonts w:eastAsia="Times New Roman"/>
          <w:color w:val="auto"/>
          <w:lang w:val="en-GB"/>
        </w:rPr>
        <w:t xml:space="preserve"> and complete to the best of my knowledge, and the documents submitted in support of this form are genuine and obtained legally from the respective issuing authority.</w:t>
      </w:r>
      <w:r w:rsidRPr="007B2279">
        <w:rPr>
          <w:rFonts w:eastAsia="Times New Roman"/>
          <w:color w:val="auto"/>
        </w:rPr>
        <w:t> </w:t>
      </w:r>
    </w:p>
    <w:p w14:paraId="5C834D9E"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CB98EC6" w14:textId="049F640B" w:rsidR="007B2279" w:rsidRPr="007B2279" w:rsidRDefault="007B2279" w:rsidP="007B2279">
      <w:pPr>
        <w:spacing w:after="0" w:line="240" w:lineRule="auto"/>
        <w:ind w:left="0" w:right="0" w:firstLine="0"/>
        <w:textAlignment w:val="baseline"/>
        <w:rPr>
          <w:rFonts w:ascii="Segoe UI" w:eastAsia="Times New Roman" w:hAnsi="Segoe UI" w:cs="Segoe UI"/>
          <w:color w:val="auto"/>
          <w:sz w:val="16"/>
          <w:szCs w:val="16"/>
        </w:rPr>
      </w:pPr>
      <w:r w:rsidRPr="007B2279">
        <w:rPr>
          <w:rFonts w:eastAsia="Times New Roman"/>
        </w:rPr>
        <w:t>Date:</w:t>
      </w:r>
      <w:r w:rsidRPr="007B2279">
        <w:rPr>
          <w:rFonts w:eastAsia="Times New Roman"/>
        </w:rPr>
        <w:tab/>
      </w:r>
      <w:r w:rsidRPr="007B2279">
        <w:rPr>
          <w:rFonts w:eastAsia="Times New Roman"/>
        </w:rPr>
        <w:tab/>
        <w:t>Name:</w:t>
      </w:r>
    </w:p>
    <w:p w14:paraId="25A730C0" w14:textId="77777777" w:rsidR="007B2279" w:rsidRPr="007B2279" w:rsidRDefault="007B2279" w:rsidP="007B2279">
      <w:pPr>
        <w:spacing w:after="0" w:line="240" w:lineRule="auto"/>
        <w:ind w:left="0" w:right="0" w:firstLine="0"/>
        <w:textAlignment w:val="baseline"/>
        <w:rPr>
          <w:rFonts w:eastAsia="Times New Roman"/>
        </w:rPr>
      </w:pPr>
      <w:r w:rsidRPr="007B2279">
        <w:rPr>
          <w:rFonts w:eastAsia="Times New Roman"/>
        </w:rPr>
        <w:t> </w:t>
      </w:r>
    </w:p>
    <w:p w14:paraId="1A06021B" w14:textId="77777777" w:rsidR="007B2279" w:rsidRPr="007B2279" w:rsidRDefault="007B2279" w:rsidP="007B2279">
      <w:pPr>
        <w:spacing w:after="0" w:line="240" w:lineRule="auto"/>
        <w:ind w:left="0" w:right="0" w:firstLine="0"/>
        <w:textAlignment w:val="baseline"/>
        <w:rPr>
          <w:rFonts w:eastAsia="Times New Roman"/>
        </w:rPr>
      </w:pPr>
      <w:r w:rsidRPr="007B2279">
        <w:rPr>
          <w:rFonts w:eastAsia="Times New Roman"/>
        </w:rPr>
        <w:t xml:space="preserve">Signature: </w:t>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t>Title:</w:t>
      </w:r>
    </w:p>
    <w:p w14:paraId="6758289F" w14:textId="77777777"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rPr>
      </w:pPr>
      <w:r w:rsidRPr="007B2279">
        <w:rPr>
          <w:rFonts w:eastAsia="Times New Roman"/>
          <w:b/>
          <w:bCs/>
          <w:color w:val="auto"/>
          <w:sz w:val="24"/>
          <w:szCs w:val="24"/>
        </w:rPr>
        <w:lastRenderedPageBreak/>
        <w:t>ANNEX V</w:t>
      </w:r>
    </w:p>
    <w:p w14:paraId="3C1B4137" w14:textId="57E7FBC8" w:rsidR="007B2279" w:rsidRDefault="007B2279" w:rsidP="007B2279">
      <w:pPr>
        <w:shd w:val="clear" w:color="auto" w:fill="D9D9D9"/>
        <w:spacing w:after="0" w:line="240" w:lineRule="auto"/>
        <w:ind w:left="0" w:right="0" w:firstLine="0"/>
        <w:jc w:val="center"/>
        <w:textAlignment w:val="baseline"/>
        <w:rPr>
          <w:rFonts w:eastAsia="Times New Roman"/>
          <w:b/>
          <w:bCs/>
          <w:color w:val="auto"/>
          <w:sz w:val="24"/>
          <w:szCs w:val="24"/>
        </w:rPr>
      </w:pPr>
      <w:r w:rsidRPr="007B2279">
        <w:rPr>
          <w:rFonts w:eastAsia="Times New Roman"/>
          <w:b/>
          <w:bCs/>
          <w:color w:val="auto"/>
          <w:sz w:val="24"/>
          <w:szCs w:val="24"/>
        </w:rPr>
        <w:t>SPC GENERAL CONDITIONS OF CONTRACT</w:t>
      </w:r>
    </w:p>
    <w:p w14:paraId="79B31799" w14:textId="226DCB7C" w:rsidR="00545E37" w:rsidRPr="007B2279" w:rsidRDefault="00545E37"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rPr>
      </w:pPr>
      <w:r>
        <w:rPr>
          <w:rFonts w:eastAsia="Times New Roman"/>
          <w:b/>
          <w:bCs/>
          <w:color w:val="auto"/>
          <w:sz w:val="24"/>
          <w:szCs w:val="24"/>
        </w:rPr>
        <w:t>RFQ 21-232</w:t>
      </w:r>
    </w:p>
    <w:p w14:paraId="624C71D7" w14:textId="77777777" w:rsidR="007B2279" w:rsidRPr="007B2279" w:rsidRDefault="007B2279" w:rsidP="007B2279">
      <w:pPr>
        <w:spacing w:after="160" w:line="259" w:lineRule="auto"/>
        <w:ind w:left="0" w:right="0" w:firstLine="0"/>
        <w:jc w:val="left"/>
        <w:rPr>
          <w:rFonts w:cs="Times New Roman"/>
          <w:color w:val="auto"/>
          <w:lang w:val="fr-FR" w:eastAsia="en-US"/>
        </w:rPr>
      </w:pPr>
    </w:p>
    <w:p w14:paraId="1F1B8273" w14:textId="77777777" w:rsidR="007B2279" w:rsidRDefault="007B2279" w:rsidP="007B2279">
      <w:pPr>
        <w:keepNext/>
        <w:tabs>
          <w:tab w:val="left" w:pos="567"/>
          <w:tab w:val="left" w:pos="1134"/>
        </w:tabs>
        <w:spacing w:after="0" w:line="240" w:lineRule="auto"/>
        <w:ind w:left="0" w:right="0" w:firstLine="0"/>
        <w:jc w:val="center"/>
        <w:outlineLvl w:val="0"/>
        <w:rPr>
          <w:rFonts w:eastAsia="Times New Roman" w:cs="Times New Roman"/>
          <w:b/>
          <w:u w:val="single"/>
          <w:lang w:eastAsia="en-US"/>
        </w:rPr>
        <w:sectPr w:rsidR="007B2279" w:rsidSect="007B2279">
          <w:headerReference w:type="first" r:id="rId14"/>
          <w:type w:val="continuous"/>
          <w:pgSz w:w="11900" w:h="16840" w:code="9"/>
          <w:pgMar w:top="1440" w:right="1440" w:bottom="1440" w:left="1440" w:header="340" w:footer="1297" w:gutter="0"/>
          <w:cols w:space="708"/>
          <w:titlePg/>
          <w:docGrid w:linePitch="326"/>
        </w:sectPr>
      </w:pPr>
    </w:p>
    <w:p w14:paraId="29B8270A" w14:textId="4EE0BF66" w:rsidR="007B2279" w:rsidRPr="007B2279" w:rsidRDefault="007B2279" w:rsidP="007B2279">
      <w:pPr>
        <w:keepNext/>
        <w:tabs>
          <w:tab w:val="left" w:pos="567"/>
          <w:tab w:val="left" w:pos="1134"/>
        </w:tabs>
        <w:spacing w:after="0" w:line="240" w:lineRule="auto"/>
        <w:ind w:left="0" w:right="0" w:firstLine="0"/>
        <w:jc w:val="center"/>
        <w:outlineLvl w:val="0"/>
        <w:rPr>
          <w:rFonts w:asciiTheme="minorHAnsi" w:eastAsia="Times New Roman" w:hAnsiTheme="minorHAnsi" w:cstheme="minorHAnsi"/>
          <w:b/>
          <w:sz w:val="18"/>
          <w:szCs w:val="18"/>
          <w:u w:val="single"/>
          <w:lang w:eastAsia="en-US"/>
        </w:rPr>
        <w:sectPr w:rsidR="007B2279" w:rsidRPr="007B2279" w:rsidSect="007B2279">
          <w:type w:val="continuous"/>
          <w:pgSz w:w="11900" w:h="16840" w:code="9"/>
          <w:pgMar w:top="1440" w:right="1440" w:bottom="1440" w:left="1440" w:header="340" w:footer="1297" w:gutter="0"/>
          <w:cols w:num="2" w:space="708"/>
          <w:titlePg/>
          <w:docGrid w:linePitch="326"/>
        </w:sectPr>
      </w:pPr>
    </w:p>
    <w:p w14:paraId="18BE6D9F"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LEGAL STATUS</w:t>
      </w:r>
    </w:p>
    <w:p w14:paraId="5C802F1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has the legal status of an independent Contractor. The Contractor's personnel and sub-contractors are not to be considered in any respect employees or agents of SPC. </w:t>
      </w:r>
    </w:p>
    <w:p w14:paraId="3C9ABC3A"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SOURCE OF INSTRUCTIONS</w:t>
      </w:r>
    </w:p>
    <w:p w14:paraId="1733CC1F"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The Contractor will only accept instructions from SPC in the performance of this contract.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contract, the Contractor shall promptly notify SPC and provide all reasonable assistance required by SPC.</w:t>
      </w:r>
    </w:p>
    <w:p w14:paraId="392A8CF1"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CONTRACTOR'S RESPONSIBILITY FOR EMPLOYEES</w:t>
      </w:r>
    </w:p>
    <w:p w14:paraId="306DBE9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3.1 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7D3458F3"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3.2 The Contractor shall not discriminate against any person because of race, gender, sexual orientation, </w:t>
      </w:r>
      <w:proofErr w:type="gramStart"/>
      <w:r w:rsidRPr="007B2279">
        <w:rPr>
          <w:rFonts w:asciiTheme="minorHAnsi" w:hAnsiTheme="minorHAnsi" w:cstheme="minorHAnsi"/>
          <w:color w:val="auto"/>
          <w:sz w:val="18"/>
          <w:szCs w:val="18"/>
          <w:lang w:eastAsia="en-US"/>
        </w:rPr>
        <w:t>impairment</w:t>
      </w:r>
      <w:proofErr w:type="gramEnd"/>
      <w:r w:rsidRPr="007B2279">
        <w:rPr>
          <w:rFonts w:asciiTheme="minorHAnsi" w:hAnsiTheme="minorHAnsi" w:cstheme="minorHAnsi"/>
          <w:color w:val="auto"/>
          <w:sz w:val="18"/>
          <w:szCs w:val="18"/>
          <w:lang w:eastAsia="en-US"/>
        </w:rPr>
        <w:t xml:space="preserve"> or disability, religious or political beliefs, age, marital or relationship status, pregnancy, breastfeeding or other family responsibilities.  </w:t>
      </w:r>
    </w:p>
    <w:p w14:paraId="5C455CC9"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SPECIFIED PERSONNEL</w:t>
      </w:r>
    </w:p>
    <w:p w14:paraId="3B77DAA2" w14:textId="422FE9FD" w:rsidR="007B2279" w:rsidRDefault="007B2279" w:rsidP="007B2279">
      <w:pPr>
        <w:spacing w:after="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must ensure that the services are performed in accordance with this contract. Where personnel have been specified, they must provide those services. </w:t>
      </w:r>
    </w:p>
    <w:p w14:paraId="43305DA9" w14:textId="77777777" w:rsidR="007B2279" w:rsidRPr="007B2279" w:rsidRDefault="007B2279" w:rsidP="007B2279">
      <w:pPr>
        <w:spacing w:after="0" w:line="259" w:lineRule="auto"/>
        <w:ind w:left="0" w:right="0" w:firstLine="0"/>
        <w:rPr>
          <w:rFonts w:asciiTheme="minorHAnsi" w:hAnsiTheme="minorHAnsi" w:cstheme="minorHAnsi"/>
          <w:color w:val="auto"/>
          <w:sz w:val="18"/>
          <w:szCs w:val="18"/>
          <w:lang w:eastAsia="en-US"/>
        </w:rPr>
      </w:pPr>
    </w:p>
    <w:p w14:paraId="000B5205" w14:textId="77777777" w:rsidR="007B2279" w:rsidRPr="007B2279" w:rsidRDefault="007B2279" w:rsidP="007B2279">
      <w:pPr>
        <w:spacing w:after="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SPC may remove any personnel (including Specified Personnel) from work in respect of </w:t>
      </w:r>
    </w:p>
    <w:p w14:paraId="4D564323"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this Contract. If it does so, or if Specified Personnel are unable or unwilling to perform the contract, the Contractor will provide replacement personnel (acceptable to SPC) of suitable ability and qualifications at no additional cost and at the earliest opportunity.</w:t>
      </w:r>
    </w:p>
    <w:p w14:paraId="015A6DD6"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ASSIGNMENT</w:t>
      </w:r>
    </w:p>
    <w:p w14:paraId="05345CE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may not assign, transfer, pledge or make other disposition of this contract or any part thereof, or any of the Contractor's rights, claims or obligations under this contract except with the prior written consent of SPC. </w:t>
      </w:r>
    </w:p>
    <w:p w14:paraId="44DB9E58"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SUB-CONTRACTING</w:t>
      </w:r>
    </w:p>
    <w:p w14:paraId="3856784F"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6.1 Any intention to subcontract aspects of the contract must be specified in detail in the proposal submitted. Information concerning the subcontractor, including the qualifications of the staff proposed for use must be covered with same degree of thoroughness as for the prime Contractor. No subcontracting will be permitted under the contract unless it is proposed in the </w:t>
      </w:r>
      <w:r w:rsidRPr="007B2279">
        <w:rPr>
          <w:rFonts w:asciiTheme="minorHAnsi" w:hAnsiTheme="minorHAnsi" w:cstheme="minorHAnsi"/>
          <w:color w:val="auto"/>
          <w:sz w:val="18"/>
          <w:szCs w:val="18"/>
          <w:lang w:eastAsia="en-US"/>
        </w:rPr>
        <w:t>initial submission or is agreed to by SPC in writing. In any event, the total responsibility for the contract remains with the Contractor. The Contractor shall be responsible for ensuring that all subcontracts shall be fully consistent with the contract and shall not in any way prejudice the implementation of any of its provisions.</w:t>
      </w:r>
    </w:p>
    <w:p w14:paraId="436AEDBC" w14:textId="1BB09CF1"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color w:val="auto"/>
          <w:sz w:val="18"/>
          <w:szCs w:val="18"/>
          <w:lang w:eastAsia="en-US"/>
        </w:rPr>
        <w:t xml:space="preserve">6.2 </w:t>
      </w:r>
      <w:r w:rsidRPr="007B2279">
        <w:rPr>
          <w:rFonts w:asciiTheme="minorHAnsi" w:hAnsiTheme="minorHAnsi" w:cstheme="minorHAnsi"/>
          <w:sz w:val="18"/>
          <w:szCs w:val="18"/>
          <w:lang w:eastAsia="en-US"/>
        </w:rPr>
        <w:t>Prior to employing individuals or engaging subcontractors to perform</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services under this contract, the Contractor agrees, at its</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own expense, to perform due diligence necessary to ensure compliance with the terms of this contract.</w:t>
      </w:r>
    </w:p>
    <w:p w14:paraId="782F27AD"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OFFICIALS NOT TO BENEFIT</w:t>
      </w:r>
    </w:p>
    <w:p w14:paraId="441204A5"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warrants that no official of SPC has received or will be offered by the Contractor any direct or indirect benefit arising from this contract or the award thereof. The Contractor agrees that breach of this provision is a breach of an essential term of this contract. </w:t>
      </w:r>
    </w:p>
    <w:p w14:paraId="0248FDE5"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INDEMNIFICATION</w:t>
      </w:r>
    </w:p>
    <w:p w14:paraId="4540E666"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8.1 The Contractor shall indemnify, </w:t>
      </w:r>
      <w:proofErr w:type="gramStart"/>
      <w:r w:rsidRPr="007B2279">
        <w:rPr>
          <w:rFonts w:asciiTheme="minorHAnsi" w:hAnsiTheme="minorHAnsi" w:cstheme="minorHAnsi"/>
          <w:color w:val="auto"/>
          <w:sz w:val="18"/>
          <w:szCs w:val="18"/>
          <w:lang w:eastAsia="en-US"/>
        </w:rPr>
        <w:t>hold</w:t>
      </w:r>
      <w:proofErr w:type="gramEnd"/>
      <w:r w:rsidRPr="007B2279">
        <w:rPr>
          <w:rFonts w:asciiTheme="minorHAnsi" w:hAnsiTheme="minorHAnsi" w:cstheme="minorHAnsi"/>
          <w:color w:val="auto"/>
          <w:sz w:val="18"/>
          <w:szCs w:val="18"/>
          <w:lang w:eastAsia="en-US"/>
        </w:rPr>
        <w:t xml:space="preserve"> and save harmless, and defend, at its own expense, SPC,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obligation does not extend to actions and omissions of SPC. </w:t>
      </w:r>
    </w:p>
    <w:p w14:paraId="65D3B75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8.2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w:t>
      </w:r>
      <w:proofErr w:type="gramStart"/>
      <w:r w:rsidRPr="007B2279">
        <w:rPr>
          <w:rFonts w:asciiTheme="minorHAnsi" w:hAnsiTheme="minorHAnsi" w:cstheme="minorHAnsi"/>
          <w:color w:val="auto"/>
          <w:sz w:val="18"/>
          <w:szCs w:val="18"/>
          <w:lang w:eastAsia="en-US"/>
        </w:rPr>
        <w:t>servants</w:t>
      </w:r>
      <w:proofErr w:type="gramEnd"/>
      <w:r w:rsidRPr="007B2279">
        <w:rPr>
          <w:rFonts w:asciiTheme="minorHAnsi" w:hAnsiTheme="minorHAnsi" w:cstheme="minorHAnsi"/>
          <w:color w:val="auto"/>
          <w:sz w:val="18"/>
          <w:szCs w:val="18"/>
          <w:lang w:eastAsia="en-US"/>
        </w:rPr>
        <w:t xml:space="preserve"> or sub-contractors. </w:t>
      </w:r>
    </w:p>
    <w:p w14:paraId="062D5EC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8.3     The obligations under this clause do not lapse upon termination of this contract. </w:t>
      </w:r>
    </w:p>
    <w:p w14:paraId="15988C92"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sz w:val="18"/>
          <w:szCs w:val="18"/>
          <w:lang w:eastAsia="en-US"/>
        </w:rPr>
      </w:pPr>
      <w:r w:rsidRPr="007B2279">
        <w:rPr>
          <w:rFonts w:asciiTheme="minorHAnsi" w:hAnsiTheme="minorHAnsi" w:cstheme="minorHAnsi"/>
          <w:b/>
          <w:bCs/>
          <w:sz w:val="18"/>
          <w:szCs w:val="18"/>
          <w:lang w:eastAsia="en-US"/>
        </w:rPr>
        <w:t xml:space="preserve">FRAUD AND CORRUPTION  </w:t>
      </w:r>
    </w:p>
    <w:p w14:paraId="185585F2"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9.1     The Contractor shall adhere to the highest</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standard of ethical conduct and not engage in</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 xml:space="preserve">corrupt, fraudulent, collusive, </w:t>
      </w:r>
      <w:proofErr w:type="gramStart"/>
      <w:r w:rsidRPr="007B2279">
        <w:rPr>
          <w:rFonts w:asciiTheme="minorHAnsi" w:hAnsiTheme="minorHAnsi" w:cstheme="minorHAnsi"/>
          <w:sz w:val="18"/>
          <w:szCs w:val="18"/>
          <w:lang w:eastAsia="en-US"/>
        </w:rPr>
        <w:t>coercive</w:t>
      </w:r>
      <w:proofErr w:type="gramEnd"/>
      <w:r w:rsidRPr="007B2279">
        <w:rPr>
          <w:rFonts w:asciiTheme="minorHAnsi" w:hAnsiTheme="minorHAnsi" w:cstheme="minorHAnsi"/>
          <w:sz w:val="18"/>
          <w:szCs w:val="18"/>
          <w:lang w:eastAsia="en-US"/>
        </w:rPr>
        <w:t xml:space="preserve"> or obstructive</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practices.</w:t>
      </w:r>
    </w:p>
    <w:p w14:paraId="240064A4"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9.2     The Contractor agrees to bring allegations of corrupt,</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 xml:space="preserve">fraudulent, collusive, </w:t>
      </w:r>
      <w:proofErr w:type="gramStart"/>
      <w:r w:rsidRPr="007B2279">
        <w:rPr>
          <w:rFonts w:asciiTheme="minorHAnsi" w:hAnsiTheme="minorHAnsi" w:cstheme="minorHAnsi"/>
          <w:sz w:val="18"/>
          <w:szCs w:val="18"/>
          <w:lang w:eastAsia="en-US"/>
        </w:rPr>
        <w:t>coercive</w:t>
      </w:r>
      <w:proofErr w:type="gramEnd"/>
      <w:r w:rsidRPr="007B2279">
        <w:rPr>
          <w:rFonts w:asciiTheme="minorHAnsi" w:hAnsiTheme="minorHAnsi" w:cstheme="minorHAnsi"/>
          <w:sz w:val="18"/>
          <w:szCs w:val="18"/>
          <w:lang w:eastAsia="en-US"/>
        </w:rPr>
        <w:t xml:space="preserve"> or obstructive practices arising in relation to this contract, of which the Contractor has been informed or has otherwise become aware, promptly to the attention of SPC.</w:t>
      </w:r>
    </w:p>
    <w:p w14:paraId="3E21A53F"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9.3     For purposes of this contract, the</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following definitions shall apply:</w:t>
      </w:r>
    </w:p>
    <w:p w14:paraId="2BCD282C" w14:textId="77777777" w:rsidR="007B2279" w:rsidRPr="007B2279" w:rsidRDefault="007B2279" w:rsidP="007B2279">
      <w:pPr>
        <w:spacing w:after="160" w:line="259" w:lineRule="auto"/>
        <w:ind w:left="0" w:right="0" w:firstLine="0"/>
        <w:jc w:val="left"/>
        <w:rPr>
          <w:rFonts w:asciiTheme="minorHAnsi" w:hAnsiTheme="minorHAnsi" w:cstheme="minorHAnsi"/>
          <w:color w:val="auto"/>
          <w:sz w:val="18"/>
          <w:szCs w:val="18"/>
          <w:lang w:eastAsia="en-US"/>
        </w:rPr>
      </w:pPr>
      <w:r w:rsidRPr="007B2279">
        <w:rPr>
          <w:rFonts w:asciiTheme="minorHAnsi" w:hAnsiTheme="minorHAnsi" w:cstheme="minorHAnsi"/>
          <w:sz w:val="18"/>
          <w:szCs w:val="18"/>
          <w:lang w:eastAsia="en-US"/>
        </w:rPr>
        <w:t xml:space="preserve">(i) "corruption" means </w:t>
      </w:r>
      <w:r w:rsidRPr="007B2279">
        <w:rPr>
          <w:rFonts w:asciiTheme="minorHAnsi" w:hAnsiTheme="minorHAnsi" w:cstheme="minorHAnsi"/>
          <w:color w:val="auto"/>
          <w:sz w:val="18"/>
          <w:szCs w:val="18"/>
          <w:lang w:eastAsia="en-US"/>
        </w:rPr>
        <w:t xml:space="preserve">the abuse of entrusted power for private gain. It may include improperly influencing the actions of </w:t>
      </w:r>
      <w:r w:rsidRPr="007B2279">
        <w:rPr>
          <w:rFonts w:asciiTheme="minorHAnsi" w:hAnsiTheme="minorHAnsi" w:cstheme="minorHAnsi"/>
          <w:color w:val="auto"/>
          <w:sz w:val="18"/>
          <w:szCs w:val="18"/>
          <w:lang w:eastAsia="en-US"/>
        </w:rPr>
        <w:lastRenderedPageBreak/>
        <w:t>another party or causing harm to another party. The gain or benefit may be for the person doing the act or for others.</w:t>
      </w:r>
      <w:r w:rsidRPr="007B2279">
        <w:rPr>
          <w:rFonts w:asciiTheme="minorHAnsi" w:hAnsiTheme="minorHAnsi" w:cstheme="minorHAnsi"/>
          <w:color w:val="auto"/>
          <w:sz w:val="18"/>
          <w:szCs w:val="18"/>
          <w:lang w:eastAsia="en-US"/>
        </w:rPr>
        <w:br/>
        <w:t xml:space="preserve"> </w:t>
      </w:r>
      <w:r w:rsidRPr="007B2279">
        <w:rPr>
          <w:rFonts w:asciiTheme="minorHAnsi" w:hAnsiTheme="minorHAnsi" w:cstheme="minorHAnsi"/>
          <w:color w:val="auto"/>
          <w:sz w:val="18"/>
          <w:szCs w:val="18"/>
          <w:lang w:eastAsia="en-US"/>
        </w:rPr>
        <w:br/>
        <w:t>(ii) "fraud" means any dishonest act or omission that causes loss or detriment to SPC or results in an unauthorised benefit or advantage to either the person(s) acting or omitting or to a third party. The act or omission can be either deliberate or reckless in relation to the harm caused or the benefit or advantage obtained.</w:t>
      </w:r>
    </w:p>
    <w:p w14:paraId="788AE1FE"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9.4     Any breach of this representation and warranty shall entitle SPC to terminate this contract immediately upon notice to the Contractor, at no cost to SPC.</w:t>
      </w:r>
    </w:p>
    <w:p w14:paraId="030CCE74"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 xml:space="preserve">INSURANCE AND LIABILITIES TO THIRD PARTIES </w:t>
      </w:r>
    </w:p>
    <w:p w14:paraId="1D58F150"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color w:val="auto"/>
          <w:sz w:val="18"/>
          <w:szCs w:val="18"/>
          <w:lang w:eastAsia="en-US"/>
        </w:rPr>
        <w:t xml:space="preserve">10.1 </w:t>
      </w:r>
      <w:r w:rsidRPr="007B2279">
        <w:rPr>
          <w:rFonts w:asciiTheme="minorHAnsi" w:hAnsiTheme="minorHAnsi" w:cstheme="minorHAnsi"/>
          <w:sz w:val="18"/>
          <w:szCs w:val="18"/>
          <w:lang w:eastAsia="en-US"/>
        </w:rPr>
        <w:t>SPC shall have no responsibility for the purchase of</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 xml:space="preserve">any insurance which may be necessary in respect to any loss, injury, </w:t>
      </w:r>
      <w:proofErr w:type="gramStart"/>
      <w:r w:rsidRPr="007B2279">
        <w:rPr>
          <w:rFonts w:asciiTheme="minorHAnsi" w:hAnsiTheme="minorHAnsi" w:cstheme="minorHAnsi"/>
          <w:sz w:val="18"/>
          <w:szCs w:val="18"/>
          <w:lang w:eastAsia="en-US"/>
        </w:rPr>
        <w:t>damage</w:t>
      </w:r>
      <w:proofErr w:type="gramEnd"/>
      <w:r w:rsidRPr="007B2279">
        <w:rPr>
          <w:rFonts w:asciiTheme="minorHAnsi" w:hAnsiTheme="minorHAnsi" w:cstheme="minorHAnsi"/>
          <w:sz w:val="18"/>
          <w:szCs w:val="18"/>
          <w:lang w:eastAsia="en-US"/>
        </w:rPr>
        <w:t xml:space="preserve"> or illness occurring during the execution by the Contractor of the present contract.  </w:t>
      </w:r>
    </w:p>
    <w:p w14:paraId="782E543E"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10.2 The Contractor will hold insurance against all risks in respect of its employees, sub-contractors, </w:t>
      </w:r>
      <w:proofErr w:type="gramStart"/>
      <w:r w:rsidRPr="007B2279">
        <w:rPr>
          <w:rFonts w:asciiTheme="minorHAnsi" w:hAnsiTheme="minorHAnsi" w:cstheme="minorHAnsi"/>
          <w:color w:val="auto"/>
          <w:sz w:val="18"/>
          <w:szCs w:val="18"/>
          <w:lang w:eastAsia="en-US"/>
        </w:rPr>
        <w:t>property</w:t>
      </w:r>
      <w:proofErr w:type="gramEnd"/>
      <w:r w:rsidRPr="007B2279">
        <w:rPr>
          <w:rFonts w:asciiTheme="minorHAnsi" w:hAnsiTheme="minorHAnsi" w:cstheme="minorHAnsi"/>
          <w:color w:val="auto"/>
          <w:sz w:val="18"/>
          <w:szCs w:val="18"/>
          <w:lang w:eastAsia="en-US"/>
        </w:rPr>
        <w:t xml:space="preserve"> and equipment used for the execution of this contract, including appropriate worker’s compensation for personal injury or death.</w:t>
      </w:r>
    </w:p>
    <w:p w14:paraId="2462B8A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10.3 The Contractor will also hold liability insurance in an adequate amount to cover third party claims for any claims arising from or in connection with the provision of services under this contract.</w:t>
      </w:r>
    </w:p>
    <w:p w14:paraId="7A518D64"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10.4 The Contractor shall, upon request, provide SPC with satisfactory evidence of insurance cover as required under this clause. </w:t>
      </w:r>
    </w:p>
    <w:p w14:paraId="25AA292B"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ENCUMBRANCES/LIENS</w:t>
      </w:r>
    </w:p>
    <w:p w14:paraId="0BFA299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shall not cause or permit any lien, </w:t>
      </w:r>
      <w:proofErr w:type="gramStart"/>
      <w:r w:rsidRPr="007B2279">
        <w:rPr>
          <w:rFonts w:asciiTheme="minorHAnsi" w:hAnsiTheme="minorHAnsi" w:cstheme="minorHAnsi"/>
          <w:color w:val="auto"/>
          <w:sz w:val="18"/>
          <w:szCs w:val="18"/>
          <w:lang w:eastAsia="en-US"/>
        </w:rPr>
        <w:t>attachment</w:t>
      </w:r>
      <w:proofErr w:type="gramEnd"/>
      <w:r w:rsidRPr="007B2279">
        <w:rPr>
          <w:rFonts w:asciiTheme="minorHAnsi" w:hAnsiTheme="minorHAnsi" w:cstheme="minorHAnsi"/>
          <w:color w:val="auto"/>
          <w:sz w:val="18"/>
          <w:szCs w:val="18"/>
          <w:lang w:eastAsia="en-US"/>
        </w:rPr>
        <w:t xml:space="preserve"> or other encumbrance by any person to be placed on file or to remain on file in any public office or on file with SPC against any monies due or to become due for any work done or materials furnished under this contract, or by reason of any other claim or demand against the Contractor. </w:t>
      </w:r>
    </w:p>
    <w:p w14:paraId="17197C71"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TITLE TO EQUIPMENT</w:t>
      </w:r>
    </w:p>
    <w:p w14:paraId="47C7A995"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Title to any equipment and supplies that may be provided by SPC rests with SPC. Such equipment shall be returned to SPC at the conclusion of this contract or when no longer needed by the Contractor. On return, the equipment shall be in the same condition as when delivered to the Contractor, subject to normal wear and tear. The Contractor shall be liable to compensate SPC for equipment determined to be damaged or degraded beyond normal wear and tear. </w:t>
      </w:r>
    </w:p>
    <w:p w14:paraId="51C18B40"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INTELLECTUAL PROPERTY RIGHTS</w:t>
      </w:r>
    </w:p>
    <w:p w14:paraId="0907F31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13.1   SPC is entitled to all intellectual property and other proprietary rights including but not limited to patents, copyrights, and trademarks, </w:t>
      </w:r>
      <w:proofErr w:type="gramStart"/>
      <w:r w:rsidRPr="007B2279">
        <w:rPr>
          <w:rFonts w:asciiTheme="minorHAnsi" w:hAnsiTheme="minorHAnsi" w:cstheme="minorHAnsi"/>
          <w:color w:val="auto"/>
          <w:sz w:val="18"/>
          <w:szCs w:val="18"/>
          <w:lang w:eastAsia="en-US"/>
        </w:rPr>
        <w:t>with regard to</w:t>
      </w:r>
      <w:proofErr w:type="gramEnd"/>
      <w:r w:rsidRPr="007B2279">
        <w:rPr>
          <w:rFonts w:asciiTheme="minorHAnsi" w:hAnsiTheme="minorHAnsi" w:cstheme="minorHAnsi"/>
          <w:color w:val="auto"/>
          <w:sz w:val="18"/>
          <w:szCs w:val="18"/>
          <w:lang w:eastAsia="en-US"/>
        </w:rPr>
        <w:t xml:space="preserve"> products, or documents and other materials which bear a direct relation to or are produced or prepared or collected in consequence of or in the course of the execution of this contract. This includes </w:t>
      </w:r>
      <w:r w:rsidRPr="007B2279">
        <w:rPr>
          <w:rFonts w:asciiTheme="minorHAnsi" w:hAnsiTheme="minorHAnsi" w:cstheme="minorHAnsi"/>
          <w:color w:val="auto"/>
          <w:sz w:val="18"/>
          <w:szCs w:val="18"/>
          <w:lang w:eastAsia="en-US"/>
        </w:rPr>
        <w:t xml:space="preserve">derivative works created </w:t>
      </w:r>
      <w:proofErr w:type="gramStart"/>
      <w:r w:rsidRPr="007B2279">
        <w:rPr>
          <w:rFonts w:asciiTheme="minorHAnsi" w:hAnsiTheme="minorHAnsi" w:cstheme="minorHAnsi"/>
          <w:color w:val="auto"/>
          <w:sz w:val="18"/>
          <w:szCs w:val="18"/>
          <w:lang w:eastAsia="en-US"/>
        </w:rPr>
        <w:t>as a result of</w:t>
      </w:r>
      <w:proofErr w:type="gramEnd"/>
      <w:r w:rsidRPr="007B2279">
        <w:rPr>
          <w:rFonts w:asciiTheme="minorHAnsi" w:hAnsiTheme="minorHAnsi" w:cstheme="minorHAnsi"/>
          <w:color w:val="auto"/>
          <w:sz w:val="18"/>
          <w:szCs w:val="18"/>
          <w:lang w:eastAsia="en-US"/>
        </w:rPr>
        <w:t xml:space="preserve"> products created pursuant to this contract.</w:t>
      </w:r>
    </w:p>
    <w:p w14:paraId="11056EDC"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13.2 At SPC's request, the Contractor shall take all necessary steps, execute all necessary documents, and generally assist in securing such proprietary rights and transferring them to SPC.</w:t>
      </w:r>
    </w:p>
    <w:p w14:paraId="187A9590"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USE OF NAME, EMBLEM OR OFFICIAL SEAL OF SPC</w:t>
      </w:r>
    </w:p>
    <w:p w14:paraId="70EA393B" w14:textId="3185F290"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shall not advertise or otherwise make public the fact that it is a Contractor with SPC, nor shall the Contractor, in any manner whatsoever use the name, emblem or official seal of SPC, or any abbreviation of the name of SPC in connection with its business or </w:t>
      </w:r>
      <w:proofErr w:type="gramStart"/>
      <w:r w:rsidRPr="007B2279">
        <w:rPr>
          <w:rFonts w:asciiTheme="minorHAnsi" w:hAnsiTheme="minorHAnsi" w:cstheme="minorHAnsi"/>
          <w:color w:val="auto"/>
          <w:sz w:val="18"/>
          <w:szCs w:val="18"/>
          <w:lang w:eastAsia="en-US"/>
        </w:rPr>
        <w:t>otherwise  without</w:t>
      </w:r>
      <w:proofErr w:type="gramEnd"/>
      <w:r w:rsidRPr="007B2279">
        <w:rPr>
          <w:rFonts w:asciiTheme="minorHAnsi" w:hAnsiTheme="minorHAnsi" w:cstheme="minorHAnsi"/>
          <w:color w:val="auto"/>
          <w:sz w:val="18"/>
          <w:szCs w:val="18"/>
          <w:lang w:eastAsia="en-US"/>
        </w:rPr>
        <w:t xml:space="preserve"> SPC’s prior written approval.</w:t>
      </w:r>
    </w:p>
    <w:p w14:paraId="64A2928E"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 xml:space="preserve">CONFIDENTIAL NATURE OF DOCUMENTS AND INFORMATION </w:t>
      </w:r>
    </w:p>
    <w:p w14:paraId="4BDD30D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15.1 All documents and information relating to the contract as well as any other information of which the Contractor becomes aware </w:t>
      </w:r>
      <w:proofErr w:type="gramStart"/>
      <w:r w:rsidRPr="007B2279">
        <w:rPr>
          <w:rFonts w:asciiTheme="minorHAnsi" w:hAnsiTheme="minorHAnsi" w:cstheme="minorHAnsi"/>
          <w:color w:val="auto"/>
          <w:sz w:val="18"/>
          <w:szCs w:val="18"/>
          <w:lang w:eastAsia="en-US"/>
        </w:rPr>
        <w:t>in the course of</w:t>
      </w:r>
      <w:proofErr w:type="gramEnd"/>
      <w:r w:rsidRPr="007B2279">
        <w:rPr>
          <w:rFonts w:asciiTheme="minorHAnsi" w:hAnsiTheme="minorHAnsi" w:cstheme="minorHAnsi"/>
          <w:color w:val="auto"/>
          <w:sz w:val="18"/>
          <w:szCs w:val="18"/>
          <w:lang w:eastAsia="en-US"/>
        </w:rPr>
        <w:t xml:space="preserve"> performing the contract that is not in the public domain must be treated as confidential during and beyond the term of the contract. The Contractor shall not be permitted to make use of any such data and information for the contractor’s own purposes.</w:t>
      </w:r>
    </w:p>
    <w:p w14:paraId="7FA6BCF4"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15.2 The Contractor may not communicate at any time to any other person, </w:t>
      </w:r>
      <w:proofErr w:type="gramStart"/>
      <w:r w:rsidRPr="007B2279">
        <w:rPr>
          <w:rFonts w:asciiTheme="minorHAnsi" w:hAnsiTheme="minorHAnsi" w:cstheme="minorHAnsi"/>
          <w:color w:val="auto"/>
          <w:sz w:val="18"/>
          <w:szCs w:val="18"/>
          <w:lang w:eastAsia="en-US"/>
        </w:rPr>
        <w:t>Government</w:t>
      </w:r>
      <w:proofErr w:type="gramEnd"/>
      <w:r w:rsidRPr="007B2279">
        <w:rPr>
          <w:rFonts w:asciiTheme="minorHAnsi" w:hAnsiTheme="minorHAnsi" w:cstheme="minorHAnsi"/>
          <w:color w:val="auto"/>
          <w:sz w:val="18"/>
          <w:szCs w:val="18"/>
          <w:lang w:eastAsia="en-US"/>
        </w:rPr>
        <w:t xml:space="preserve"> or authority external to SPC, any information known to it by reason of its association with SPC which has not been made public except with the authorisation of SPC; nor shall the Contractor at any time use such information to private advantage. These obligations do not lapse upon termination of this Contract. </w:t>
      </w:r>
    </w:p>
    <w:p w14:paraId="3AABE696"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eastAsia="en-US"/>
        </w:rPr>
        <w:t xml:space="preserve">TAX EXEMPTION </w:t>
      </w:r>
    </w:p>
    <w:p w14:paraId="6FB9CB6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16.1 Under host country agreements and legislation of SPC members conferring privileges and immunities, as an intergovernmental organisation SPC is exempt from all direct taxes, except charges for public utility services, and is exempt from customs duties and charges of a similar nature in respect of articles imported or exported for its official use. In the event any governmental authority refuses to recognise SPC’s exemption from such taxes, duties or charges, the Contractor shall immediately consult with SPC to determine a mutually acceptable procedure. </w:t>
      </w:r>
    </w:p>
    <w:p w14:paraId="45BD1020" w14:textId="77777777" w:rsidR="007B2279" w:rsidRPr="007B2279" w:rsidRDefault="007B2279" w:rsidP="007B2279">
      <w:pPr>
        <w:spacing w:after="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16.2 The Contractor authorises SPC to deduct from the Contractor's invoice any amount representing such taxes, </w:t>
      </w:r>
      <w:proofErr w:type="gramStart"/>
      <w:r w:rsidRPr="007B2279">
        <w:rPr>
          <w:rFonts w:asciiTheme="minorHAnsi" w:hAnsiTheme="minorHAnsi" w:cstheme="minorHAnsi"/>
          <w:color w:val="auto"/>
          <w:sz w:val="18"/>
          <w:szCs w:val="18"/>
          <w:lang w:eastAsia="en-US"/>
        </w:rPr>
        <w:t>duties</w:t>
      </w:r>
      <w:proofErr w:type="gramEnd"/>
      <w:r w:rsidRPr="007B2279">
        <w:rPr>
          <w:rFonts w:asciiTheme="minorHAnsi" w:hAnsiTheme="minorHAnsi" w:cstheme="minorHAnsi"/>
          <w:color w:val="auto"/>
          <w:sz w:val="18"/>
          <w:szCs w:val="18"/>
          <w:lang w:eastAsia="en-US"/>
        </w:rPr>
        <w:t xml:space="preserve"> or charges, unless the Contractor has consulted with SPC before the payment thereof and SPC has, in each instance, specifically authorised the Contractor to pay such taxes, duties or charges under protest. In that event, the Contractor shall provide SPC with written evidence that payment of such taxes, duties or charges has been made and appropriately authorised. </w:t>
      </w:r>
    </w:p>
    <w:p w14:paraId="01207013"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16.3 The Contractor is responsible for payment of their own income taxes.</w:t>
      </w:r>
    </w:p>
    <w:p w14:paraId="54783136"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eastAsia="en-US"/>
        </w:rPr>
        <w:t xml:space="preserve"> CONFLICT OF INTEREST</w:t>
      </w:r>
    </w:p>
    <w:p w14:paraId="2204DA2F"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17.1 The Contractor must take all the necessary measures to prevent any situation of conflict of interest or professional conflicting interest.</w:t>
      </w:r>
    </w:p>
    <w:p w14:paraId="2F32FBCA"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lastRenderedPageBreak/>
        <w:t>17.2 The Contractor must notify SPC in writing as soon as possible of any situation that could constitute a conflict of interest during the performance of the contract. The Contractor must immediately take action to rectify the situation. SPC may do any of the following:</w:t>
      </w:r>
    </w:p>
    <w:p w14:paraId="51F24F7F" w14:textId="77777777" w:rsidR="007B2279" w:rsidRPr="007B2279" w:rsidRDefault="007B2279" w:rsidP="00C37CDF">
      <w:pPr>
        <w:numPr>
          <w:ilvl w:val="0"/>
          <w:numId w:val="23"/>
        </w:numPr>
        <w:spacing w:after="0" w:line="240" w:lineRule="auto"/>
        <w:ind w:right="0"/>
        <w:contextualSpacing/>
        <w:jc w:val="left"/>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verify that the Contractor’s action is appropriate,</w:t>
      </w:r>
    </w:p>
    <w:p w14:paraId="57E0902E" w14:textId="77777777" w:rsidR="007B2279" w:rsidRPr="007B2279" w:rsidRDefault="007B2279" w:rsidP="00C37CDF">
      <w:pPr>
        <w:numPr>
          <w:ilvl w:val="0"/>
          <w:numId w:val="23"/>
        </w:numPr>
        <w:spacing w:after="0" w:line="240" w:lineRule="auto"/>
        <w:ind w:right="0"/>
        <w:contextualSpacing/>
        <w:jc w:val="left"/>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require the Contractor to take further action within a specified deadline.</w:t>
      </w:r>
    </w:p>
    <w:p w14:paraId="5D0814C4"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 </w:t>
      </w:r>
    </w:p>
    <w:p w14:paraId="1A119E2A"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SOCIAL AND ENVIRONMENTAL RESPONSIBILITY</w:t>
      </w:r>
    </w:p>
    <w:p w14:paraId="30ED678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18.1 SPC has committed to ethically and sustainably managing social and environmental risks and impacts of its activities</w:t>
      </w:r>
      <w:r w:rsidRPr="007B2279">
        <w:rPr>
          <w:rFonts w:asciiTheme="minorHAnsi" w:hAnsiTheme="minorHAnsi" w:cstheme="minorHAnsi"/>
          <w:i/>
          <w:iCs/>
          <w:color w:val="auto"/>
          <w:sz w:val="18"/>
          <w:szCs w:val="18"/>
          <w:lang w:eastAsia="en-US"/>
        </w:rPr>
        <w:t xml:space="preserve"> </w:t>
      </w:r>
      <w:r w:rsidRPr="007B2279">
        <w:rPr>
          <w:rFonts w:asciiTheme="minorHAnsi" w:hAnsiTheme="minorHAnsi" w:cstheme="minorHAnsi"/>
          <w:color w:val="auto"/>
          <w:sz w:val="18"/>
          <w:szCs w:val="18"/>
          <w:lang w:eastAsia="en-US"/>
        </w:rPr>
        <w:t>through its</w:t>
      </w:r>
      <w:r w:rsidRPr="007B2279">
        <w:rPr>
          <w:rFonts w:asciiTheme="minorHAnsi" w:hAnsiTheme="minorHAnsi" w:cstheme="minorHAnsi"/>
          <w:i/>
          <w:iCs/>
          <w:color w:val="auto"/>
          <w:sz w:val="18"/>
          <w:szCs w:val="18"/>
          <w:lang w:eastAsia="en-US"/>
        </w:rPr>
        <w:t xml:space="preserve"> Social and Environmental Responsibility Policy</w:t>
      </w:r>
      <w:r w:rsidRPr="007B2279">
        <w:rPr>
          <w:rFonts w:asciiTheme="minorHAnsi" w:hAnsiTheme="minorHAnsi" w:cstheme="minorHAnsi"/>
          <w:color w:val="auto"/>
          <w:sz w:val="18"/>
          <w:szCs w:val="18"/>
          <w:lang w:eastAsia="en-US"/>
        </w:rPr>
        <w:t xml:space="preserve">. </w:t>
      </w:r>
    </w:p>
    <w:p w14:paraId="1EA8AD3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18.2 Accordingly, SPC requires the Contractor to comply with the following obligations.</w:t>
      </w:r>
    </w:p>
    <w:p w14:paraId="4808BE70" w14:textId="77777777" w:rsidR="007B2279" w:rsidRPr="007B2279" w:rsidRDefault="007B2279" w:rsidP="007B2279">
      <w:pPr>
        <w:spacing w:after="160" w:line="259" w:lineRule="auto"/>
        <w:ind w:left="0" w:right="0" w:firstLine="0"/>
        <w:rPr>
          <w:rFonts w:asciiTheme="minorHAnsi" w:hAnsiTheme="minorHAnsi" w:cstheme="minorHAnsi"/>
          <w:i/>
          <w:iCs/>
          <w:color w:val="auto"/>
          <w:sz w:val="18"/>
          <w:szCs w:val="18"/>
          <w:lang w:eastAsia="en-US"/>
        </w:rPr>
      </w:pP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i/>
          <w:iCs/>
          <w:color w:val="auto"/>
          <w:sz w:val="18"/>
          <w:szCs w:val="18"/>
          <w:lang w:eastAsia="en-US"/>
        </w:rPr>
        <w:t>Child protection</w:t>
      </w:r>
    </w:p>
    <w:p w14:paraId="127EAAC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18.3      The Contractor represents and warrants that neither it, nor any of its suppliers is engaged in any practice inconsistent with the rights set forth in the Convention on the Rights of the Child. This includes, among other things, Article 3 which requires the best interests of the child to be a primary consideration in all actions concerning children; Article 32 which protects children from economic exploitation and child labour; and Article 34 which protects children from sexual exploitation and abuse.</w:t>
      </w:r>
    </w:p>
    <w:p w14:paraId="206A50D6"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Where the Contractor is providing services directly related to or involving children, the Contractor will either have its own Child protection policy in place or use its best endeavours to act in accordance with the principles of SPC’s child protection policy.</w:t>
      </w:r>
    </w:p>
    <w:p w14:paraId="29ABF297"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The Contractor agrees to bring allegations of any abuse or exploitation of children arising in relation to this contract, of which the Contractor has been informed or has otherwise become aware, promptly to the attention of SPC.</w:t>
      </w:r>
    </w:p>
    <w:p w14:paraId="4486645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18.4 Any breach of this representation and warranty shall entitle SPC to terminate this contract immediately upon notice to the Contractor, at no cost to SPC.</w:t>
      </w:r>
    </w:p>
    <w:p w14:paraId="72C372FB" w14:textId="77777777" w:rsidR="007B2279" w:rsidRPr="007B2279" w:rsidRDefault="007B2279" w:rsidP="007B2279">
      <w:pPr>
        <w:spacing w:after="160" w:line="259" w:lineRule="auto"/>
        <w:ind w:left="0" w:right="0" w:firstLine="0"/>
        <w:rPr>
          <w:rFonts w:asciiTheme="minorHAnsi" w:hAnsiTheme="minorHAnsi" w:cstheme="minorHAnsi"/>
          <w:i/>
          <w:iCs/>
          <w:color w:val="auto"/>
          <w:sz w:val="18"/>
          <w:szCs w:val="18"/>
          <w:lang w:eastAsia="en-US"/>
        </w:rPr>
      </w:pPr>
      <w:r w:rsidRPr="007B2279">
        <w:rPr>
          <w:rFonts w:asciiTheme="minorHAnsi" w:hAnsiTheme="minorHAnsi" w:cstheme="minorHAnsi"/>
          <w:i/>
          <w:iCs/>
          <w:color w:val="auto"/>
          <w:sz w:val="18"/>
          <w:szCs w:val="18"/>
          <w:lang w:eastAsia="en-US"/>
        </w:rPr>
        <w:t>Human rights</w:t>
      </w:r>
    </w:p>
    <w:p w14:paraId="4F1EF52D"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18.5 The Contractor is committed to respecting, and acting in a manner which avoids infringing on, human rights, and ensures that they are not complicit in human rights abuses committed by others.</w:t>
      </w:r>
    </w:p>
    <w:p w14:paraId="71B0B20F"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18.6 Any breach of this representation and warranty shall entitle SPC to terminate this contract immediately upon notice to the Contractor, at no cost to SPC.</w:t>
      </w:r>
    </w:p>
    <w:p w14:paraId="22ABED2D" w14:textId="77777777" w:rsidR="007B2279" w:rsidRPr="007B2279" w:rsidRDefault="007B2279" w:rsidP="007B2279">
      <w:pPr>
        <w:spacing w:after="160" w:line="259" w:lineRule="auto"/>
        <w:ind w:left="0" w:right="0" w:firstLine="0"/>
        <w:rPr>
          <w:rFonts w:asciiTheme="minorHAnsi" w:hAnsiTheme="minorHAnsi" w:cstheme="minorHAnsi"/>
          <w:i/>
          <w:iCs/>
          <w:color w:val="auto"/>
          <w:sz w:val="18"/>
          <w:szCs w:val="18"/>
          <w:lang w:eastAsia="en-US"/>
        </w:rPr>
      </w:pP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i/>
          <w:iCs/>
          <w:color w:val="auto"/>
          <w:sz w:val="18"/>
          <w:szCs w:val="18"/>
          <w:lang w:eastAsia="en-US"/>
        </w:rPr>
        <w:t>Gender equality and social inclusion</w:t>
      </w:r>
    </w:p>
    <w:p w14:paraId="38B6976A"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18.7 SPC is committed to progress gender equality and social inclusion in all </w:t>
      </w:r>
      <w:proofErr w:type="gramStart"/>
      <w:r w:rsidRPr="007B2279">
        <w:rPr>
          <w:rFonts w:asciiTheme="minorHAnsi" w:hAnsiTheme="minorHAnsi" w:cstheme="minorHAnsi"/>
          <w:color w:val="auto"/>
          <w:sz w:val="18"/>
          <w:szCs w:val="18"/>
          <w:lang w:eastAsia="en-US"/>
        </w:rPr>
        <w:t>area</w:t>
      </w:r>
      <w:proofErr w:type="gramEnd"/>
      <w:r w:rsidRPr="007B2279">
        <w:rPr>
          <w:rFonts w:asciiTheme="minorHAnsi" w:hAnsiTheme="minorHAnsi" w:cstheme="minorHAnsi"/>
          <w:color w:val="auto"/>
          <w:sz w:val="18"/>
          <w:szCs w:val="18"/>
          <w:lang w:eastAsia="en-US"/>
        </w:rPr>
        <w:t xml:space="preserve"> of its work.  The Contractor is expected to respect gender equality and diversity in the workplace.  </w:t>
      </w:r>
    </w:p>
    <w:p w14:paraId="4FDB7C99"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18.8 The Contractor is expected to have measures in place to ensure equal pay for work of equal value, to prevent bullying and any forms discrimination; and to ensure a safe workplace environment for women and men of all diversities.</w:t>
      </w:r>
    </w:p>
    <w:p w14:paraId="3247D12D" w14:textId="77777777" w:rsidR="007B2279" w:rsidRPr="007B2279" w:rsidRDefault="007B2279" w:rsidP="007B2279">
      <w:pPr>
        <w:spacing w:after="160" w:line="259" w:lineRule="auto"/>
        <w:ind w:left="0" w:right="0" w:firstLine="0"/>
        <w:rPr>
          <w:rFonts w:asciiTheme="minorHAnsi" w:hAnsiTheme="minorHAnsi" w:cstheme="minorHAnsi"/>
          <w:i/>
          <w:iCs/>
          <w:color w:val="auto"/>
          <w:sz w:val="18"/>
          <w:szCs w:val="18"/>
          <w:lang w:eastAsia="en-US"/>
        </w:rPr>
      </w:pP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i/>
          <w:iCs/>
          <w:color w:val="auto"/>
          <w:sz w:val="18"/>
          <w:szCs w:val="18"/>
          <w:lang w:eastAsia="en-US"/>
        </w:rPr>
        <w:t xml:space="preserve">Sexual harassment, sexual </w:t>
      </w:r>
      <w:proofErr w:type="gramStart"/>
      <w:r w:rsidRPr="007B2279">
        <w:rPr>
          <w:rFonts w:asciiTheme="minorHAnsi" w:hAnsiTheme="minorHAnsi" w:cstheme="minorHAnsi"/>
          <w:i/>
          <w:iCs/>
          <w:color w:val="auto"/>
          <w:sz w:val="18"/>
          <w:szCs w:val="18"/>
          <w:lang w:eastAsia="en-US"/>
        </w:rPr>
        <w:t>abuse</w:t>
      </w:r>
      <w:proofErr w:type="gramEnd"/>
      <w:r w:rsidRPr="007B2279">
        <w:rPr>
          <w:rFonts w:asciiTheme="minorHAnsi" w:hAnsiTheme="minorHAnsi" w:cstheme="minorHAnsi"/>
          <w:i/>
          <w:iCs/>
          <w:color w:val="auto"/>
          <w:sz w:val="18"/>
          <w:szCs w:val="18"/>
          <w:lang w:eastAsia="en-US"/>
        </w:rPr>
        <w:t xml:space="preserve"> or sexual exploitation</w:t>
      </w:r>
    </w:p>
    <w:p w14:paraId="08306BCA"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18.9 SPC will not tolerate any form of sexual harassment, </w:t>
      </w:r>
      <w:proofErr w:type="gramStart"/>
      <w:r w:rsidRPr="007B2279">
        <w:rPr>
          <w:rFonts w:asciiTheme="minorHAnsi" w:hAnsiTheme="minorHAnsi" w:cstheme="minorHAnsi"/>
          <w:color w:val="auto"/>
          <w:sz w:val="18"/>
          <w:szCs w:val="18"/>
          <w:lang w:eastAsia="en-US"/>
        </w:rPr>
        <w:t>abuse</w:t>
      </w:r>
      <w:proofErr w:type="gramEnd"/>
      <w:r w:rsidRPr="007B2279">
        <w:rPr>
          <w:rFonts w:asciiTheme="minorHAnsi" w:hAnsiTheme="minorHAnsi" w:cstheme="minorHAnsi"/>
          <w:color w:val="auto"/>
          <w:sz w:val="18"/>
          <w:szCs w:val="18"/>
          <w:lang w:eastAsia="en-US"/>
        </w:rPr>
        <w:t xml:space="preserve"> or exploitation. The Contractor shall refrain from and shall take all reasonable and appropriate measures to prohibit its employees or other persons engaged and controlled by it from engaging in sexual harassment, sexual </w:t>
      </w:r>
      <w:proofErr w:type="gramStart"/>
      <w:r w:rsidRPr="007B2279">
        <w:rPr>
          <w:rFonts w:asciiTheme="minorHAnsi" w:hAnsiTheme="minorHAnsi" w:cstheme="minorHAnsi"/>
          <w:color w:val="auto"/>
          <w:sz w:val="18"/>
          <w:szCs w:val="18"/>
          <w:lang w:eastAsia="en-US"/>
        </w:rPr>
        <w:t>abuse</w:t>
      </w:r>
      <w:proofErr w:type="gramEnd"/>
      <w:r w:rsidRPr="007B2279">
        <w:rPr>
          <w:rFonts w:asciiTheme="minorHAnsi" w:hAnsiTheme="minorHAnsi" w:cstheme="minorHAnsi"/>
          <w:color w:val="auto"/>
          <w:sz w:val="18"/>
          <w:szCs w:val="18"/>
          <w:lang w:eastAsia="en-US"/>
        </w:rPr>
        <w:t xml:space="preserve"> and sexual exploitation. </w:t>
      </w:r>
    </w:p>
    <w:p w14:paraId="44A3DFF3"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18.10 The Contractor agrees to bring allegations of sexual harassment, sexual abuse or sexual exploitation arising in relation to this contract, of which the Contractor has been Informed or has otherwise become aware, promptly to the attention of SPC.</w:t>
      </w:r>
    </w:p>
    <w:p w14:paraId="5DD356A0"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18.11 For purposes of this contract, the</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following definitions shall apply:</w:t>
      </w:r>
    </w:p>
    <w:p w14:paraId="0FAF20CE" w14:textId="77777777" w:rsidR="007B2279" w:rsidRPr="007B2279" w:rsidRDefault="007B2279" w:rsidP="00C37CDF">
      <w:pPr>
        <w:numPr>
          <w:ilvl w:val="0"/>
          <w:numId w:val="22"/>
        </w:numPr>
        <w:spacing w:after="0" w:line="240" w:lineRule="auto"/>
        <w:ind w:right="0"/>
        <w:contextualSpacing/>
        <w:jc w:val="left"/>
        <w:rPr>
          <w:rFonts w:asciiTheme="minorHAnsi" w:hAnsiTheme="minorHAnsi" w:cstheme="minorHAnsi"/>
          <w:sz w:val="18"/>
          <w:szCs w:val="18"/>
          <w:lang w:eastAsia="en-US"/>
        </w:rPr>
      </w:pPr>
      <w:r w:rsidRPr="007B2279">
        <w:rPr>
          <w:rFonts w:asciiTheme="minorHAnsi" w:hAnsiTheme="minorHAnsi" w:cstheme="minorHAnsi"/>
          <w:sz w:val="18"/>
          <w:szCs w:val="18"/>
          <w:lang w:eastAsia="en-US"/>
        </w:rPr>
        <w:t xml:space="preserve">"sexual harassment" means </w:t>
      </w:r>
      <w:r w:rsidRPr="007B2279">
        <w:rPr>
          <w:rFonts w:asciiTheme="minorHAnsi" w:hAnsiTheme="minorHAnsi" w:cstheme="minorHAnsi"/>
          <w:color w:val="auto"/>
          <w:sz w:val="18"/>
          <w:szCs w:val="18"/>
          <w:lang w:eastAsia="en-US"/>
        </w:rPr>
        <w:t>behaviour that is unwelcome, unsolicited, unreciprocated of a sexual nature. It is behaviour that is likely to offend, humiliate or intimidate.</w:t>
      </w:r>
    </w:p>
    <w:p w14:paraId="4C8A28CC" w14:textId="77777777" w:rsidR="007B2279" w:rsidRPr="007B2279" w:rsidRDefault="007B2279" w:rsidP="00C37CDF">
      <w:pPr>
        <w:numPr>
          <w:ilvl w:val="0"/>
          <w:numId w:val="22"/>
        </w:numPr>
        <w:spacing w:after="0" w:line="240" w:lineRule="auto"/>
        <w:ind w:right="0"/>
        <w:contextualSpacing/>
        <w:jc w:val="left"/>
        <w:rPr>
          <w:rFonts w:asciiTheme="minorHAnsi" w:hAnsiTheme="minorHAnsi" w:cstheme="minorHAnsi"/>
          <w:sz w:val="18"/>
          <w:szCs w:val="18"/>
          <w:lang w:eastAsia="en-US"/>
        </w:rPr>
      </w:pPr>
      <w:r w:rsidRPr="007B2279">
        <w:rPr>
          <w:rFonts w:asciiTheme="minorHAnsi" w:hAnsiTheme="minorHAnsi" w:cstheme="minorHAnsi"/>
          <w:sz w:val="18"/>
          <w:szCs w:val="18"/>
          <w:lang w:eastAsia="en-US"/>
        </w:rPr>
        <w:t>"sexual abuse" means</w:t>
      </w:r>
      <w:r w:rsidRPr="007B2279">
        <w:rPr>
          <w:rFonts w:asciiTheme="minorHAnsi" w:hAnsiTheme="minorHAnsi" w:cstheme="minorHAnsi"/>
          <w:color w:val="auto"/>
          <w:sz w:val="18"/>
          <w:szCs w:val="18"/>
          <w:lang w:eastAsia="en-US"/>
        </w:rPr>
        <w:t xml:space="preserve"> a</w:t>
      </w:r>
      <w:proofErr w:type="spellStart"/>
      <w:r w:rsidRPr="007B2279">
        <w:rPr>
          <w:rFonts w:asciiTheme="minorHAnsi" w:hAnsiTheme="minorHAnsi" w:cstheme="minorHAnsi"/>
          <w:color w:val="auto"/>
          <w:sz w:val="18"/>
          <w:szCs w:val="18"/>
          <w:lang w:val="en-GB" w:eastAsia="en-US"/>
        </w:rPr>
        <w:t>ctual</w:t>
      </w:r>
      <w:proofErr w:type="spellEnd"/>
      <w:r w:rsidRPr="007B2279">
        <w:rPr>
          <w:rFonts w:asciiTheme="minorHAnsi" w:hAnsiTheme="minorHAnsi" w:cstheme="minorHAnsi"/>
          <w:color w:val="auto"/>
          <w:sz w:val="18"/>
          <w:szCs w:val="18"/>
          <w:lang w:val="en-GB" w:eastAsia="en-US"/>
        </w:rPr>
        <w:t xml:space="preserve"> or threatened physical intrusion of a sexual nature, whether by force or under unequal or coercive conditions. </w:t>
      </w:r>
    </w:p>
    <w:p w14:paraId="6B4BE928" w14:textId="77777777" w:rsidR="007B2279" w:rsidRPr="007B2279" w:rsidRDefault="007B2279" w:rsidP="00C37CDF">
      <w:pPr>
        <w:numPr>
          <w:ilvl w:val="0"/>
          <w:numId w:val="22"/>
        </w:numPr>
        <w:spacing w:after="160" w:line="240" w:lineRule="auto"/>
        <w:ind w:right="0"/>
        <w:contextualSpacing/>
        <w:jc w:val="left"/>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val="en-GB" w:eastAsia="en-US"/>
        </w:rPr>
        <w:t>“sexual exploitation” means any actual or attempted abuse of a position of vulnerability, differential power, or trust for sexual purposes. It includes profiting monetarily, socially, or politically from sexual exploitation of another.</w:t>
      </w:r>
    </w:p>
    <w:p w14:paraId="5A3C959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18.12 Any breach of this representation and warranty shall entitle SPC to terminate this contract immediately upon notice to the Contractor, at no cost to SPC.</w:t>
      </w:r>
    </w:p>
    <w:p w14:paraId="6142ED8F" w14:textId="77777777" w:rsidR="007B2279" w:rsidRPr="007B2279" w:rsidRDefault="007B2279" w:rsidP="007B2279">
      <w:pPr>
        <w:spacing w:after="160" w:line="259" w:lineRule="auto"/>
        <w:ind w:left="0" w:right="0" w:firstLine="0"/>
        <w:rPr>
          <w:rFonts w:asciiTheme="minorHAnsi" w:hAnsiTheme="minorHAnsi" w:cstheme="minorHAnsi"/>
          <w:i/>
          <w:iCs/>
          <w:color w:val="auto"/>
          <w:sz w:val="18"/>
          <w:szCs w:val="18"/>
          <w:lang w:eastAsia="en-US"/>
        </w:rPr>
      </w:pPr>
      <w:r w:rsidRPr="007B2279">
        <w:rPr>
          <w:rFonts w:asciiTheme="minorHAnsi" w:hAnsiTheme="minorHAnsi" w:cstheme="minorHAnsi"/>
          <w:i/>
          <w:iCs/>
          <w:color w:val="auto"/>
          <w:sz w:val="18"/>
          <w:szCs w:val="18"/>
          <w:lang w:eastAsia="en-US"/>
        </w:rPr>
        <w:t>Environmental responsibility</w:t>
      </w:r>
    </w:p>
    <w:p w14:paraId="5FA079E3"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18.13 The Contractor must ensure a rational use and management of natural resources and ecosystems.</w:t>
      </w:r>
    </w:p>
    <w:p w14:paraId="2A70EBBB"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18.14 The Contractor shall use all efforts to prevent or, where not possible, to minimise the impact of their activities towards climate change and damage to the environment.</w:t>
      </w:r>
    </w:p>
    <w:p w14:paraId="49103ED9"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ANTI-MONEY AUNDERING/COUNTER TERRORISM FINANCING</w:t>
      </w:r>
    </w:p>
    <w:p w14:paraId="0F47E37A"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19.1 The Contractor agrees to take all reasonable efforts to ensure that none of the funds received under this contract are used for money laundering or for terrorism financing.</w:t>
      </w:r>
    </w:p>
    <w:p w14:paraId="53EE6E39"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19.2 The Contractor agrees that the recipients of</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any amounts provided by SPC hereunder do not appear on the list maintained by the Security Council</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Committee established pursuant to resolution 1267 (1999). The list can be accessed via:</w:t>
      </w:r>
    </w:p>
    <w:p w14:paraId="7D0775AB" w14:textId="77777777" w:rsidR="007B2279" w:rsidRPr="007B2279" w:rsidRDefault="006F0F14" w:rsidP="007B2279">
      <w:pPr>
        <w:spacing w:after="160" w:line="259" w:lineRule="auto"/>
        <w:ind w:left="0" w:right="0" w:firstLine="0"/>
        <w:rPr>
          <w:rFonts w:asciiTheme="minorHAnsi" w:hAnsiTheme="minorHAnsi" w:cstheme="minorHAnsi"/>
          <w:color w:val="auto"/>
          <w:sz w:val="18"/>
          <w:szCs w:val="18"/>
          <w:lang w:eastAsia="en-US"/>
        </w:rPr>
      </w:pPr>
      <w:hyperlink r:id="rId15">
        <w:r w:rsidR="007B2279" w:rsidRPr="007B2279">
          <w:rPr>
            <w:rFonts w:asciiTheme="minorHAnsi" w:hAnsiTheme="minorHAnsi" w:cstheme="minorHAnsi"/>
            <w:color w:val="0000FF"/>
            <w:sz w:val="18"/>
            <w:szCs w:val="18"/>
            <w:u w:val="single"/>
            <w:lang w:eastAsia="en-US"/>
          </w:rPr>
          <w:t>https://scsanctions.un.org/fop/fop?xml=htdocs/resources/xml/en/consolidated.xml&amp;xslt=htdocs/resources/xsl/en/consolidated.xsl</w:t>
        </w:r>
      </w:hyperlink>
    </w:p>
    <w:p w14:paraId="223A0FB8"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color w:val="auto"/>
          <w:sz w:val="18"/>
          <w:szCs w:val="18"/>
          <w:lang w:eastAsia="en-US"/>
        </w:rPr>
        <w:lastRenderedPageBreak/>
        <w:t xml:space="preserve"> </w:t>
      </w:r>
      <w:r w:rsidRPr="007B2279">
        <w:rPr>
          <w:rFonts w:asciiTheme="minorHAnsi" w:hAnsiTheme="minorHAnsi" w:cstheme="minorHAnsi"/>
          <w:sz w:val="18"/>
          <w:szCs w:val="18"/>
          <w:lang w:eastAsia="en-US"/>
        </w:rPr>
        <w:t>19.3 For purposes of this contract, the</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 xml:space="preserve">following definitions shall apply: </w:t>
      </w:r>
    </w:p>
    <w:p w14:paraId="2879BD38" w14:textId="77777777" w:rsidR="007B2279" w:rsidRPr="007B2279" w:rsidRDefault="007B2279" w:rsidP="00C37CDF">
      <w:pPr>
        <w:numPr>
          <w:ilvl w:val="0"/>
          <w:numId w:val="21"/>
        </w:numPr>
        <w:spacing w:after="0" w:line="240" w:lineRule="auto"/>
        <w:ind w:right="0"/>
        <w:contextualSpacing/>
        <w:jc w:val="left"/>
        <w:rPr>
          <w:rFonts w:asciiTheme="minorHAnsi" w:hAnsiTheme="minorHAnsi" w:cstheme="minorHAnsi"/>
          <w:sz w:val="18"/>
          <w:szCs w:val="18"/>
          <w:lang w:eastAsia="en-US"/>
        </w:rPr>
      </w:pPr>
      <w:r w:rsidRPr="007B2279">
        <w:rPr>
          <w:rFonts w:asciiTheme="minorHAnsi" w:hAnsiTheme="minorHAnsi" w:cstheme="minorHAnsi"/>
          <w:sz w:val="18"/>
          <w:szCs w:val="18"/>
          <w:lang w:eastAsia="en-US"/>
        </w:rPr>
        <w:t xml:space="preserve">"money laundering" means </w:t>
      </w:r>
      <w:r w:rsidRPr="007B2279">
        <w:rPr>
          <w:rFonts w:asciiTheme="minorHAnsi" w:hAnsiTheme="minorHAnsi" w:cstheme="minorHAnsi"/>
          <w:color w:val="auto"/>
          <w:sz w:val="18"/>
          <w:szCs w:val="18"/>
          <w:lang w:eastAsia="en-US"/>
        </w:rPr>
        <w:t>the conversion or transfer of property, knowing that such property is the proceeds of crime, for the purpose of concealing or disguising the illicit origin of the property or of helping any person who is involved in the commission of the predicate offence to evade the legal consequences of his or her actions, or the concealment or disguise of the true nature, source, location, disposition, movement or ownership of or rights with respect to property, knowing that such property is the proceeds of crime.</w:t>
      </w:r>
    </w:p>
    <w:p w14:paraId="615CC9BC" w14:textId="77777777" w:rsidR="007B2279" w:rsidRPr="007B2279" w:rsidRDefault="007B2279" w:rsidP="00C37CDF">
      <w:pPr>
        <w:numPr>
          <w:ilvl w:val="0"/>
          <w:numId w:val="21"/>
        </w:numPr>
        <w:spacing w:after="160" w:line="240" w:lineRule="auto"/>
        <w:ind w:right="0"/>
        <w:contextualSpacing/>
        <w:jc w:val="left"/>
        <w:rPr>
          <w:rFonts w:asciiTheme="minorHAnsi" w:hAnsiTheme="minorHAnsi" w:cstheme="minorHAnsi"/>
          <w:sz w:val="18"/>
          <w:szCs w:val="18"/>
          <w:lang w:eastAsia="en-US"/>
        </w:rPr>
      </w:pPr>
      <w:r w:rsidRPr="007B2279">
        <w:rPr>
          <w:rFonts w:asciiTheme="minorHAnsi" w:hAnsiTheme="minorHAnsi" w:cstheme="minorHAnsi"/>
          <w:sz w:val="18"/>
          <w:szCs w:val="18"/>
          <w:lang w:eastAsia="en-US"/>
        </w:rPr>
        <w:t>"</w:t>
      </w:r>
      <w:proofErr w:type="gramStart"/>
      <w:r w:rsidRPr="007B2279">
        <w:rPr>
          <w:rFonts w:asciiTheme="minorHAnsi" w:hAnsiTheme="minorHAnsi" w:cstheme="minorHAnsi"/>
          <w:sz w:val="18"/>
          <w:szCs w:val="18"/>
          <w:lang w:eastAsia="en-US"/>
        </w:rPr>
        <w:t>terrorism</w:t>
      </w:r>
      <w:proofErr w:type="gramEnd"/>
      <w:r w:rsidRPr="007B2279">
        <w:rPr>
          <w:rFonts w:asciiTheme="minorHAnsi" w:hAnsiTheme="minorHAnsi" w:cstheme="minorHAnsi"/>
          <w:sz w:val="18"/>
          <w:szCs w:val="18"/>
          <w:lang w:eastAsia="en-US"/>
        </w:rPr>
        <w:t xml:space="preserve"> financing" means </w:t>
      </w:r>
      <w:r w:rsidRPr="007B2279">
        <w:rPr>
          <w:rFonts w:asciiTheme="minorHAnsi" w:hAnsiTheme="minorHAnsi" w:cstheme="minorHAnsi"/>
          <w:color w:val="auto"/>
          <w:sz w:val="18"/>
          <w:szCs w:val="18"/>
          <w:lang w:eastAsia="en-US"/>
        </w:rPr>
        <w:t>directly or indirectly, unlawfully and wilfully, provides or collects funds with the intention that they should be used or in the knowledge that they are to be used, in full or in part, in order to carry out acts of terrorism.</w:t>
      </w:r>
    </w:p>
    <w:p w14:paraId="3FB41A9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19.4 Any breach of this representation and warranty shall entitle SPC to terminate this contract immediately upon notice to the Contractor, at no cost to SPC.  </w:t>
      </w:r>
    </w:p>
    <w:p w14:paraId="7B6C34BE"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OBSERVANCE OF THE LAW</w:t>
      </w:r>
    </w:p>
    <w:p w14:paraId="013057D6"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must comply with all laws, ordinances, rules, and regulations bearing upon the performance of its obligations under the terms of this contract. </w:t>
      </w:r>
    </w:p>
    <w:p w14:paraId="36A65521"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AUTHORITY TO MODIFY</w:t>
      </w:r>
    </w:p>
    <w:p w14:paraId="261CA929"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No modification or change, nor waiver of any of this contract’s provisions will be valid and enforceable against SPC unless provided by an amendment to this contract signed by the authorised official of SPC.</w:t>
      </w:r>
    </w:p>
    <w:p w14:paraId="3492447D"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FORCE MAJEURE AND OTHER CHANGES IN CONDITIONS </w:t>
      </w:r>
    </w:p>
    <w:p w14:paraId="6A5A4AE5"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22.1 Force majeure for the purposes of this contract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w:t>
      </w:r>
    </w:p>
    <w:p w14:paraId="24F82B14"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22.2 The Contractor should notify SPC within fifteen (15) days of the occurrence of the force majeure event.  The Contractor shall also notify SPC of any other changes in conditions or the occurrence of any event which interferes or threatens to interfere with its performance of this contract.</w:t>
      </w:r>
    </w:p>
    <w:p w14:paraId="5F9969B8"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22.3 The notice shall include steps proposed by the Contractor to be taken, including any reasonable alternative means for performance that is not prevented by force majeure. On receipt of the notice required under this clause, SPC shall take such action as, in its sole discretion, it considers to be appropriate or necessary in the circumstances, including the granting to the Contractor of a reasonable extension of time in which to perform its obligations under this contract. </w:t>
      </w:r>
    </w:p>
    <w:p w14:paraId="1B798E5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22.4 If the Contractor is rendered permanently unable, wholly or in part, by reason of force majeure to perform its obligations and meet its responsibilities under this contract, SPC shall have the </w:t>
      </w:r>
      <w:r w:rsidRPr="007B2279">
        <w:rPr>
          <w:rFonts w:asciiTheme="minorHAnsi" w:hAnsiTheme="minorHAnsi" w:cstheme="minorHAnsi"/>
          <w:color w:val="auto"/>
          <w:sz w:val="18"/>
          <w:szCs w:val="18"/>
          <w:lang w:eastAsia="en-US"/>
        </w:rPr>
        <w:t>right to suspend or terminate this contract on the same terms and conditions as are provided for in clause 23 "Termination", except that the period of notice shall be seven (7) days instead of thirty (30) days.</w:t>
      </w:r>
    </w:p>
    <w:p w14:paraId="21555E11"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TERMINATION</w:t>
      </w:r>
    </w:p>
    <w:p w14:paraId="6306853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23.1 Either party may terminate this contract for cause, in whole or in part, with fifteen (15) days’ written notice to the other party. The initiation of arbitral proceedings in accordance with clause 24 "Settlement of Disputes" below shall not be deemed a termination of this contract.</w:t>
      </w:r>
    </w:p>
    <w:p w14:paraId="0C30B2E6"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23.2 SPC reserves the right to terminate without cause this contract, at any time with thirty (30) days written notice to the Contractor, in which case SPC shall reimburse the Contractor for all reasonable costs incurred by the Contractor prior to receipt of the notice of termination. </w:t>
      </w:r>
    </w:p>
    <w:p w14:paraId="434BCBF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23.3 In the event of any termination by SPC under this clause, no payment shall be due from SPC to the Contractor except for work and services satisfactorily performed in conformity with the express terms of this contract. The Contractor shall take immediate steps to terminate the work and services in a prompt and orderly manner and to minimise losses and further expenditure. </w:t>
      </w:r>
    </w:p>
    <w:p w14:paraId="4DDC953A"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23.4 Should the Contractor be adjudged bankrupt, or be liquidated or become insolvent, or should the Contractor make an assignment for the benefit of its creditors, or should a receiver be appointed on account of the insolvency of the Contractor, SPC may, without prejudice to any other right or remedy it may have, terminate this contract forthwith. The Contractor shall immediately inform SPC of the occurrence of any of the above events. </w:t>
      </w:r>
    </w:p>
    <w:p w14:paraId="2255AB63"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SETTLEMENT OF DISPUTES </w:t>
      </w:r>
    </w:p>
    <w:p w14:paraId="4B9CBC39"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24.1 The Parties will use their best efforts to settle amicably any dispute, controversy or claim arising out of, or relating to this contract or the breach, </w:t>
      </w:r>
      <w:proofErr w:type="gramStart"/>
      <w:r w:rsidRPr="007B2279">
        <w:rPr>
          <w:rFonts w:asciiTheme="minorHAnsi" w:hAnsiTheme="minorHAnsi" w:cstheme="minorHAnsi"/>
          <w:color w:val="auto"/>
          <w:sz w:val="18"/>
          <w:szCs w:val="18"/>
          <w:lang w:eastAsia="en-US"/>
        </w:rPr>
        <w:t>termination</w:t>
      </w:r>
      <w:proofErr w:type="gramEnd"/>
      <w:r w:rsidRPr="007B2279">
        <w:rPr>
          <w:rFonts w:asciiTheme="minorHAnsi" w:hAnsiTheme="minorHAnsi" w:cstheme="minorHAnsi"/>
          <w:color w:val="auto"/>
          <w:sz w:val="18"/>
          <w:szCs w:val="18"/>
          <w:lang w:eastAsia="en-US"/>
        </w:rPr>
        <w:t xml:space="preserve"> or invalidity thereof. </w:t>
      </w:r>
    </w:p>
    <w:p w14:paraId="56EDA694"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24.2 If a dispute is not settled within sixty days of one Party notifying the other of a request for amicable settlement, the dispute can be referred by either Party to arbitration in accordance with the general principles of international law. The arbitration will be governed by the Arbitration Rules of the United Nations Commission on International Trade Law (UNCITRAL) as at present in force. The arbitral tribunal shall have no authority to award punitive damages. The Parties shall be bound by any arbitration award rendered </w:t>
      </w:r>
      <w:proofErr w:type="gramStart"/>
      <w:r w:rsidRPr="007B2279">
        <w:rPr>
          <w:rFonts w:asciiTheme="minorHAnsi" w:hAnsiTheme="minorHAnsi" w:cstheme="minorHAnsi"/>
          <w:color w:val="auto"/>
          <w:sz w:val="18"/>
          <w:szCs w:val="18"/>
          <w:lang w:eastAsia="en-US"/>
        </w:rPr>
        <w:t>as a result of</w:t>
      </w:r>
      <w:proofErr w:type="gramEnd"/>
      <w:r w:rsidRPr="007B2279">
        <w:rPr>
          <w:rFonts w:asciiTheme="minorHAnsi" w:hAnsiTheme="minorHAnsi" w:cstheme="minorHAnsi"/>
          <w:color w:val="auto"/>
          <w:sz w:val="18"/>
          <w:szCs w:val="18"/>
          <w:lang w:eastAsia="en-US"/>
        </w:rPr>
        <w:t xml:space="preserve"> such arbitration as the final adjudication of any such controversy, claim or dispute.</w:t>
      </w:r>
    </w:p>
    <w:p w14:paraId="761C6DBB" w14:textId="77777777" w:rsidR="007B2279" w:rsidRPr="007B2279" w:rsidRDefault="007B2279" w:rsidP="00C37CDF">
      <w:pPr>
        <w:numPr>
          <w:ilvl w:val="0"/>
          <w:numId w:val="24"/>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PRIVILEGES AND IMMUNITIES </w:t>
      </w:r>
    </w:p>
    <w:p w14:paraId="3BAA835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Nothing in or relating to this contract shall be deemed a waiver, express or implied, of any of the privileges and immunities of SPC.</w:t>
      </w:r>
    </w:p>
    <w:p w14:paraId="49E0A702" w14:textId="77777777" w:rsidR="00F22496" w:rsidRPr="007B2279" w:rsidRDefault="00F22496" w:rsidP="001B3B2A">
      <w:pPr>
        <w:pStyle w:val="Heading1"/>
        <w:tabs>
          <w:tab w:val="center" w:pos="1227"/>
        </w:tabs>
        <w:ind w:left="426" w:hanging="426"/>
        <w:jc w:val="both"/>
        <w:rPr>
          <w:rFonts w:asciiTheme="minorHAnsi" w:hAnsiTheme="minorHAnsi" w:cstheme="minorHAnsi"/>
          <w:sz w:val="18"/>
          <w:szCs w:val="18"/>
        </w:rPr>
      </w:pPr>
    </w:p>
    <w:sectPr w:rsidR="00F22496" w:rsidRPr="007B2279" w:rsidSect="007B2279">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843" w:right="349" w:bottom="1135" w:left="1441"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3EFA" w14:textId="77777777" w:rsidR="006F0F14" w:rsidRDefault="006F0F14">
      <w:pPr>
        <w:spacing w:after="0" w:line="240" w:lineRule="auto"/>
      </w:pPr>
      <w:r>
        <w:separator/>
      </w:r>
    </w:p>
  </w:endnote>
  <w:endnote w:type="continuationSeparator" w:id="0">
    <w:p w14:paraId="0991EC70" w14:textId="77777777" w:rsidR="006F0F14" w:rsidRDefault="006F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781A" w14:textId="77777777" w:rsidR="00303975" w:rsidRDefault="00303975">
    <w:pPr>
      <w:spacing w:after="0" w:line="259" w:lineRule="auto"/>
      <w:ind w:left="0" w:right="1085" w:firstLine="0"/>
      <w:jc w:val="center"/>
    </w:pPr>
    <w:r>
      <w:rPr>
        <w:noProof/>
      </w:rPr>
      <w:drawing>
        <wp:anchor distT="0" distB="0" distL="114300" distR="114300" simplePos="0" relativeHeight="251660288" behindDoc="0" locked="0" layoutInCell="1" allowOverlap="0" wp14:anchorId="2B370F0A" wp14:editId="7A48CBDF">
          <wp:simplePos x="0" y="0"/>
          <wp:positionH relativeFrom="page">
            <wp:posOffset>914400</wp:posOffset>
          </wp:positionH>
          <wp:positionV relativeFrom="page">
            <wp:posOffset>9670428</wp:posOffset>
          </wp:positionV>
          <wp:extent cx="5723256" cy="4089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5723256" cy="408940"/>
                  </a:xfrm>
                  <a:prstGeom prst="rect">
                    <a:avLst/>
                  </a:prstGeom>
                </pic:spPr>
              </pic:pic>
            </a:graphicData>
          </a:graphic>
        </wp:anchor>
      </w:drawing>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F06" w14:textId="49B41839" w:rsidR="00F4025D" w:rsidRDefault="00F4025D">
    <w:pPr>
      <w:pStyle w:val="Footer"/>
      <w:jc w:val="right"/>
    </w:pPr>
    <w:r>
      <w:rPr>
        <w:noProof/>
        <w:lang w:val="en-AU" w:eastAsia="en-AU"/>
      </w:rPr>
      <w:drawing>
        <wp:anchor distT="0" distB="0" distL="114300" distR="114300" simplePos="0" relativeHeight="251662336" behindDoc="1" locked="0" layoutInCell="1" allowOverlap="0" wp14:anchorId="02B86F5E" wp14:editId="78951846">
          <wp:simplePos x="0" y="0"/>
          <wp:positionH relativeFrom="page">
            <wp:align>center</wp:align>
          </wp:positionH>
          <wp:positionV relativeFrom="bottomMargin">
            <wp:posOffset>6706</wp:posOffset>
          </wp:positionV>
          <wp:extent cx="4849495" cy="365760"/>
          <wp:effectExtent l="0" t="0" r="8255" b="0"/>
          <wp:wrapNone/>
          <wp:docPr id="9" name="Picture 9"/>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4849495" cy="365760"/>
                  </a:xfrm>
                  <a:prstGeom prst="rect">
                    <a:avLst/>
                  </a:prstGeom>
                </pic:spPr>
              </pic:pic>
            </a:graphicData>
          </a:graphic>
          <wp14:sizeRelH relativeFrom="margin">
            <wp14:pctWidth>0</wp14:pctWidth>
          </wp14:sizeRelH>
          <wp14:sizeRelV relativeFrom="margin">
            <wp14:pctHeight>0</wp14:pctHeight>
          </wp14:sizeRelV>
        </wp:anchor>
      </w:drawing>
    </w:r>
    <w:sdt>
      <w:sdtPr>
        <w:id w:val="-1229222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4698">
          <w:rPr>
            <w:noProof/>
          </w:rPr>
          <w:t>6</w:t>
        </w:r>
        <w:r>
          <w:rPr>
            <w:noProof/>
          </w:rPr>
          <w:fldChar w:fldCharType="end"/>
        </w:r>
      </w:sdtContent>
    </w:sdt>
  </w:p>
  <w:p w14:paraId="15A1A529" w14:textId="77777777" w:rsidR="00303975" w:rsidRDefault="00303975" w:rsidP="00F4025D">
    <w:pPr>
      <w:spacing w:after="0" w:line="259" w:lineRule="auto"/>
      <w:ind w:left="0" w:right="108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583" w14:textId="77777777" w:rsidR="00303975" w:rsidRDefault="0030397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87E9" w14:textId="77777777" w:rsidR="006F0F14" w:rsidRDefault="006F0F14">
      <w:pPr>
        <w:spacing w:after="0" w:line="240" w:lineRule="auto"/>
      </w:pPr>
      <w:r>
        <w:separator/>
      </w:r>
    </w:p>
  </w:footnote>
  <w:footnote w:type="continuationSeparator" w:id="0">
    <w:p w14:paraId="78229ED5" w14:textId="77777777" w:rsidR="006F0F14" w:rsidRDefault="006F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635F" w14:textId="77777777" w:rsidR="007B2279" w:rsidRDefault="007B2279">
    <w:pPr>
      <w:pStyle w:val="Header1"/>
    </w:pPr>
    <w:r>
      <w:rPr>
        <w:noProof/>
      </w:rPr>
      <w:drawing>
        <wp:inline distT="0" distB="0" distL="0" distR="0" wp14:anchorId="5316740E" wp14:editId="1F6F3161">
          <wp:extent cx="5727701" cy="717550"/>
          <wp:effectExtent l="0" t="0" r="6350" b="635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35BD" w14:textId="77777777" w:rsidR="00303975" w:rsidRDefault="00303975">
    <w:pPr>
      <w:spacing w:after="82" w:line="259" w:lineRule="auto"/>
      <w:ind w:left="0" w:right="1033" w:firstLine="0"/>
      <w:jc w:val="center"/>
    </w:pPr>
    <w:r>
      <w:rPr>
        <w:noProof/>
      </w:rPr>
      <w:drawing>
        <wp:anchor distT="0" distB="0" distL="114300" distR="114300" simplePos="0" relativeHeight="251658240" behindDoc="0" locked="0" layoutInCell="1" allowOverlap="0" wp14:anchorId="58BD6FC2" wp14:editId="76753EF0">
          <wp:simplePos x="0" y="0"/>
          <wp:positionH relativeFrom="page">
            <wp:posOffset>2987675</wp:posOffset>
          </wp:positionH>
          <wp:positionV relativeFrom="page">
            <wp:posOffset>215900</wp:posOffset>
          </wp:positionV>
          <wp:extent cx="1572895" cy="78041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7F458134" w14:textId="77777777" w:rsidR="00303975" w:rsidRDefault="00303975">
    <w:pPr>
      <w:spacing w:after="0" w:line="259" w:lineRule="auto"/>
      <w:ind w:left="0" w:right="0" w:firstLine="0"/>
      <w:jc w:val="left"/>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CFB3" w14:textId="77777777" w:rsidR="00303975" w:rsidRDefault="00303975">
    <w:pPr>
      <w:spacing w:after="82" w:line="259" w:lineRule="auto"/>
      <w:ind w:left="0" w:right="1033" w:firstLine="0"/>
      <w:jc w:val="center"/>
    </w:pPr>
    <w:r>
      <w:rPr>
        <w:noProof/>
      </w:rPr>
      <w:drawing>
        <wp:anchor distT="0" distB="0" distL="114300" distR="114300" simplePos="0" relativeHeight="251659264" behindDoc="1" locked="0" layoutInCell="1" allowOverlap="0" wp14:anchorId="0AFC78BF" wp14:editId="12B0FF19">
          <wp:simplePos x="0" y="0"/>
          <wp:positionH relativeFrom="page">
            <wp:posOffset>2990850</wp:posOffset>
          </wp:positionH>
          <wp:positionV relativeFrom="page">
            <wp:posOffset>219075</wp:posOffset>
          </wp:positionV>
          <wp:extent cx="1572895" cy="780415"/>
          <wp:effectExtent l="0" t="0" r="8255" b="635"/>
          <wp:wrapNone/>
          <wp:docPr id="7" name="Picture 7"/>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33FDA44D" w14:textId="77777777" w:rsidR="00303975" w:rsidRDefault="00303975">
    <w:pPr>
      <w:spacing w:after="0" w:line="259" w:lineRule="auto"/>
      <w:ind w:left="0" w:right="0" w:firstLine="0"/>
      <w:jc w:val="left"/>
    </w:pPr>
    <w:r>
      <w:rPr>
        <w:rFonts w:ascii="Arial" w:eastAsia="Arial" w:hAnsi="Arial" w:cs="Arial"/>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707" w14:textId="77777777" w:rsidR="00303975" w:rsidRDefault="0030397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5B"/>
    <w:multiLevelType w:val="hybridMultilevel"/>
    <w:tmpl w:val="6E04F39E"/>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 w15:restartNumberingAfterBreak="0">
    <w:nsid w:val="07EB7377"/>
    <w:multiLevelType w:val="hybridMultilevel"/>
    <w:tmpl w:val="EE5C060C"/>
    <w:lvl w:ilvl="0" w:tplc="14090001">
      <w:start w:val="1"/>
      <w:numFmt w:val="bullet"/>
      <w:lvlText w:val=""/>
      <w:lvlJc w:val="left"/>
      <w:pPr>
        <w:ind w:left="1090" w:hanging="360"/>
      </w:pPr>
      <w:rPr>
        <w:rFonts w:ascii="Symbol" w:hAnsi="Symbol" w:hint="default"/>
      </w:rPr>
    </w:lvl>
    <w:lvl w:ilvl="1" w:tplc="14090003" w:tentative="1">
      <w:start w:val="1"/>
      <w:numFmt w:val="bullet"/>
      <w:lvlText w:val="o"/>
      <w:lvlJc w:val="left"/>
      <w:pPr>
        <w:ind w:left="1810" w:hanging="360"/>
      </w:pPr>
      <w:rPr>
        <w:rFonts w:ascii="Courier New" w:hAnsi="Courier New" w:cs="Courier New" w:hint="default"/>
      </w:rPr>
    </w:lvl>
    <w:lvl w:ilvl="2" w:tplc="14090005" w:tentative="1">
      <w:start w:val="1"/>
      <w:numFmt w:val="bullet"/>
      <w:lvlText w:val=""/>
      <w:lvlJc w:val="left"/>
      <w:pPr>
        <w:ind w:left="2530" w:hanging="360"/>
      </w:pPr>
      <w:rPr>
        <w:rFonts w:ascii="Wingdings" w:hAnsi="Wingdings" w:hint="default"/>
      </w:rPr>
    </w:lvl>
    <w:lvl w:ilvl="3" w:tplc="14090001" w:tentative="1">
      <w:start w:val="1"/>
      <w:numFmt w:val="bullet"/>
      <w:lvlText w:val=""/>
      <w:lvlJc w:val="left"/>
      <w:pPr>
        <w:ind w:left="3250" w:hanging="360"/>
      </w:pPr>
      <w:rPr>
        <w:rFonts w:ascii="Symbol" w:hAnsi="Symbol" w:hint="default"/>
      </w:rPr>
    </w:lvl>
    <w:lvl w:ilvl="4" w:tplc="14090003" w:tentative="1">
      <w:start w:val="1"/>
      <w:numFmt w:val="bullet"/>
      <w:lvlText w:val="o"/>
      <w:lvlJc w:val="left"/>
      <w:pPr>
        <w:ind w:left="3970" w:hanging="360"/>
      </w:pPr>
      <w:rPr>
        <w:rFonts w:ascii="Courier New" w:hAnsi="Courier New" w:cs="Courier New" w:hint="default"/>
      </w:rPr>
    </w:lvl>
    <w:lvl w:ilvl="5" w:tplc="14090005" w:tentative="1">
      <w:start w:val="1"/>
      <w:numFmt w:val="bullet"/>
      <w:lvlText w:val=""/>
      <w:lvlJc w:val="left"/>
      <w:pPr>
        <w:ind w:left="4690" w:hanging="360"/>
      </w:pPr>
      <w:rPr>
        <w:rFonts w:ascii="Wingdings" w:hAnsi="Wingdings" w:hint="default"/>
      </w:rPr>
    </w:lvl>
    <w:lvl w:ilvl="6" w:tplc="14090001" w:tentative="1">
      <w:start w:val="1"/>
      <w:numFmt w:val="bullet"/>
      <w:lvlText w:val=""/>
      <w:lvlJc w:val="left"/>
      <w:pPr>
        <w:ind w:left="5410" w:hanging="360"/>
      </w:pPr>
      <w:rPr>
        <w:rFonts w:ascii="Symbol" w:hAnsi="Symbol" w:hint="default"/>
      </w:rPr>
    </w:lvl>
    <w:lvl w:ilvl="7" w:tplc="14090003" w:tentative="1">
      <w:start w:val="1"/>
      <w:numFmt w:val="bullet"/>
      <w:lvlText w:val="o"/>
      <w:lvlJc w:val="left"/>
      <w:pPr>
        <w:ind w:left="6130" w:hanging="360"/>
      </w:pPr>
      <w:rPr>
        <w:rFonts w:ascii="Courier New" w:hAnsi="Courier New" w:cs="Courier New" w:hint="default"/>
      </w:rPr>
    </w:lvl>
    <w:lvl w:ilvl="8" w:tplc="14090005" w:tentative="1">
      <w:start w:val="1"/>
      <w:numFmt w:val="bullet"/>
      <w:lvlText w:val=""/>
      <w:lvlJc w:val="left"/>
      <w:pPr>
        <w:ind w:left="6850" w:hanging="360"/>
      </w:pPr>
      <w:rPr>
        <w:rFonts w:ascii="Wingdings" w:hAnsi="Wingdings" w:hint="default"/>
      </w:rPr>
    </w:lvl>
  </w:abstractNum>
  <w:abstractNum w:abstractNumId="2"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6" w15:restartNumberingAfterBreak="0">
    <w:nsid w:val="18D42F62"/>
    <w:multiLevelType w:val="hybridMultilevel"/>
    <w:tmpl w:val="E448456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8" w15:restartNumberingAfterBreak="0">
    <w:nsid w:val="26694B36"/>
    <w:multiLevelType w:val="hybridMultilevel"/>
    <w:tmpl w:val="510E0988"/>
    <w:lvl w:ilvl="0" w:tplc="0E76360E">
      <w:numFmt w:val="bullet"/>
      <w:lvlText w:val="•"/>
      <w:lvlJc w:val="left"/>
      <w:pPr>
        <w:ind w:left="1800" w:hanging="360"/>
      </w:pPr>
      <w:rPr>
        <w:rFonts w:ascii="Calibri" w:eastAsiaTheme="minorHAnsi"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11"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E0A80"/>
    <w:multiLevelType w:val="hybridMultilevel"/>
    <w:tmpl w:val="B80E7F72"/>
    <w:lvl w:ilvl="0" w:tplc="9C68E402">
      <w:start w:val="1"/>
      <w:numFmt w:val="lowerRoman"/>
      <w:lvlText w:val="%1)"/>
      <w:lvlJc w:val="left"/>
      <w:pPr>
        <w:ind w:left="1090" w:hanging="720"/>
      </w:pPr>
      <w:rPr>
        <w:rFonts w:hint="default"/>
      </w:rPr>
    </w:lvl>
    <w:lvl w:ilvl="1" w:tplc="14090019" w:tentative="1">
      <w:start w:val="1"/>
      <w:numFmt w:val="lowerLetter"/>
      <w:lvlText w:val="%2."/>
      <w:lvlJc w:val="left"/>
      <w:pPr>
        <w:ind w:left="1450" w:hanging="360"/>
      </w:pPr>
    </w:lvl>
    <w:lvl w:ilvl="2" w:tplc="1409001B" w:tentative="1">
      <w:start w:val="1"/>
      <w:numFmt w:val="lowerRoman"/>
      <w:lvlText w:val="%3."/>
      <w:lvlJc w:val="right"/>
      <w:pPr>
        <w:ind w:left="2170" w:hanging="180"/>
      </w:pPr>
    </w:lvl>
    <w:lvl w:ilvl="3" w:tplc="1409000F" w:tentative="1">
      <w:start w:val="1"/>
      <w:numFmt w:val="decimal"/>
      <w:lvlText w:val="%4."/>
      <w:lvlJc w:val="left"/>
      <w:pPr>
        <w:ind w:left="2890" w:hanging="360"/>
      </w:pPr>
    </w:lvl>
    <w:lvl w:ilvl="4" w:tplc="14090019" w:tentative="1">
      <w:start w:val="1"/>
      <w:numFmt w:val="lowerLetter"/>
      <w:lvlText w:val="%5."/>
      <w:lvlJc w:val="left"/>
      <w:pPr>
        <w:ind w:left="3610" w:hanging="360"/>
      </w:pPr>
    </w:lvl>
    <w:lvl w:ilvl="5" w:tplc="1409001B" w:tentative="1">
      <w:start w:val="1"/>
      <w:numFmt w:val="lowerRoman"/>
      <w:lvlText w:val="%6."/>
      <w:lvlJc w:val="right"/>
      <w:pPr>
        <w:ind w:left="4330" w:hanging="180"/>
      </w:pPr>
    </w:lvl>
    <w:lvl w:ilvl="6" w:tplc="1409000F" w:tentative="1">
      <w:start w:val="1"/>
      <w:numFmt w:val="decimal"/>
      <w:lvlText w:val="%7."/>
      <w:lvlJc w:val="left"/>
      <w:pPr>
        <w:ind w:left="5050" w:hanging="360"/>
      </w:pPr>
    </w:lvl>
    <w:lvl w:ilvl="7" w:tplc="14090019" w:tentative="1">
      <w:start w:val="1"/>
      <w:numFmt w:val="lowerLetter"/>
      <w:lvlText w:val="%8."/>
      <w:lvlJc w:val="left"/>
      <w:pPr>
        <w:ind w:left="5770" w:hanging="360"/>
      </w:pPr>
    </w:lvl>
    <w:lvl w:ilvl="8" w:tplc="1409001B" w:tentative="1">
      <w:start w:val="1"/>
      <w:numFmt w:val="lowerRoman"/>
      <w:lvlText w:val="%9."/>
      <w:lvlJc w:val="right"/>
      <w:pPr>
        <w:ind w:left="6490" w:hanging="180"/>
      </w:pPr>
    </w:lvl>
  </w:abstractNum>
  <w:abstractNum w:abstractNumId="1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BE49A9"/>
    <w:multiLevelType w:val="hybridMultilevel"/>
    <w:tmpl w:val="3102634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AB436C"/>
    <w:multiLevelType w:val="hybridMultilevel"/>
    <w:tmpl w:val="95381E32"/>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8" w15:restartNumberingAfterBreak="0">
    <w:nsid w:val="46572C9D"/>
    <w:multiLevelType w:val="hybridMultilevel"/>
    <w:tmpl w:val="5B52D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FA6DC5"/>
    <w:multiLevelType w:val="hybridMultilevel"/>
    <w:tmpl w:val="DB2CC45A"/>
    <w:lvl w:ilvl="0" w:tplc="22269422">
      <w:start w:val="1"/>
      <w:numFmt w:val="decimal"/>
      <w:lvlText w:val="%1."/>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466B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0F754">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48A5D2">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0B5B0">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410DE">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CDBA2">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6EA16">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80576">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8B1F3E"/>
    <w:multiLevelType w:val="hybridMultilevel"/>
    <w:tmpl w:val="5A0E60DA"/>
    <w:lvl w:ilvl="0" w:tplc="6756D93C">
      <w:start w:val="1"/>
      <w:numFmt w:val="decimal"/>
      <w:lvlText w:val="%1."/>
      <w:lvlJc w:val="left"/>
      <w:pPr>
        <w:ind w:left="720" w:hanging="360"/>
      </w:pPr>
      <w:rPr>
        <w:rFonts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B535844"/>
    <w:multiLevelType w:val="hybridMultilevel"/>
    <w:tmpl w:val="D428BA4A"/>
    <w:lvl w:ilvl="0" w:tplc="7F7E7BD4">
      <w:start w:val="1"/>
      <w:numFmt w:val="upperLetter"/>
      <w:lvlText w:val="%1."/>
      <w:lvlJc w:val="left"/>
      <w:pPr>
        <w:ind w:left="370" w:hanging="360"/>
      </w:pPr>
      <w:rPr>
        <w:b/>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2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C66664B"/>
    <w:multiLevelType w:val="hybridMultilevel"/>
    <w:tmpl w:val="5D88BE10"/>
    <w:lvl w:ilvl="0" w:tplc="A9141934">
      <w:start w:val="1"/>
      <w:numFmt w:val="lowerRoman"/>
      <w:lvlText w:val="%1)"/>
      <w:lvlJc w:val="left"/>
      <w:pPr>
        <w:ind w:left="1090" w:hanging="720"/>
      </w:pPr>
      <w:rPr>
        <w:rFonts w:hint="default"/>
      </w:rPr>
    </w:lvl>
    <w:lvl w:ilvl="1" w:tplc="14090019" w:tentative="1">
      <w:start w:val="1"/>
      <w:numFmt w:val="lowerLetter"/>
      <w:lvlText w:val="%2."/>
      <w:lvlJc w:val="left"/>
      <w:pPr>
        <w:ind w:left="1450" w:hanging="360"/>
      </w:pPr>
    </w:lvl>
    <w:lvl w:ilvl="2" w:tplc="1409001B" w:tentative="1">
      <w:start w:val="1"/>
      <w:numFmt w:val="lowerRoman"/>
      <w:lvlText w:val="%3."/>
      <w:lvlJc w:val="right"/>
      <w:pPr>
        <w:ind w:left="2170" w:hanging="180"/>
      </w:pPr>
    </w:lvl>
    <w:lvl w:ilvl="3" w:tplc="1409000F" w:tentative="1">
      <w:start w:val="1"/>
      <w:numFmt w:val="decimal"/>
      <w:lvlText w:val="%4."/>
      <w:lvlJc w:val="left"/>
      <w:pPr>
        <w:ind w:left="2890" w:hanging="360"/>
      </w:pPr>
    </w:lvl>
    <w:lvl w:ilvl="4" w:tplc="14090019" w:tentative="1">
      <w:start w:val="1"/>
      <w:numFmt w:val="lowerLetter"/>
      <w:lvlText w:val="%5."/>
      <w:lvlJc w:val="left"/>
      <w:pPr>
        <w:ind w:left="3610" w:hanging="360"/>
      </w:pPr>
    </w:lvl>
    <w:lvl w:ilvl="5" w:tplc="1409001B" w:tentative="1">
      <w:start w:val="1"/>
      <w:numFmt w:val="lowerRoman"/>
      <w:lvlText w:val="%6."/>
      <w:lvlJc w:val="right"/>
      <w:pPr>
        <w:ind w:left="4330" w:hanging="180"/>
      </w:pPr>
    </w:lvl>
    <w:lvl w:ilvl="6" w:tplc="1409000F" w:tentative="1">
      <w:start w:val="1"/>
      <w:numFmt w:val="decimal"/>
      <w:lvlText w:val="%7."/>
      <w:lvlJc w:val="left"/>
      <w:pPr>
        <w:ind w:left="5050" w:hanging="360"/>
      </w:pPr>
    </w:lvl>
    <w:lvl w:ilvl="7" w:tplc="14090019" w:tentative="1">
      <w:start w:val="1"/>
      <w:numFmt w:val="lowerLetter"/>
      <w:lvlText w:val="%8."/>
      <w:lvlJc w:val="left"/>
      <w:pPr>
        <w:ind w:left="5770" w:hanging="360"/>
      </w:pPr>
    </w:lvl>
    <w:lvl w:ilvl="8" w:tplc="1409001B" w:tentative="1">
      <w:start w:val="1"/>
      <w:numFmt w:val="lowerRoman"/>
      <w:lvlText w:val="%9."/>
      <w:lvlJc w:val="right"/>
      <w:pPr>
        <w:ind w:left="6490" w:hanging="180"/>
      </w:pPr>
    </w:lvl>
  </w:abstractNum>
  <w:abstractNum w:abstractNumId="25" w15:restartNumberingAfterBreak="0">
    <w:nsid w:val="6D3C56C6"/>
    <w:multiLevelType w:val="hybridMultilevel"/>
    <w:tmpl w:val="67B4D78C"/>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048372F"/>
    <w:multiLevelType w:val="hybridMultilevel"/>
    <w:tmpl w:val="DDA4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9" w15:restartNumberingAfterBreak="0">
    <w:nsid w:val="72FA1F03"/>
    <w:multiLevelType w:val="hybridMultilevel"/>
    <w:tmpl w:val="A136118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32" w15:restartNumberingAfterBreak="0">
    <w:nsid w:val="7C5F0DDC"/>
    <w:multiLevelType w:val="hybridMultilevel"/>
    <w:tmpl w:val="E95E4DA0"/>
    <w:lvl w:ilvl="0" w:tplc="14090001">
      <w:start w:val="1"/>
      <w:numFmt w:val="bullet"/>
      <w:lvlText w:val=""/>
      <w:lvlJc w:val="left"/>
      <w:pPr>
        <w:ind w:left="1090" w:hanging="360"/>
      </w:pPr>
      <w:rPr>
        <w:rFonts w:ascii="Symbol" w:hAnsi="Symbol" w:hint="default"/>
      </w:rPr>
    </w:lvl>
    <w:lvl w:ilvl="1" w:tplc="14090003" w:tentative="1">
      <w:start w:val="1"/>
      <w:numFmt w:val="bullet"/>
      <w:lvlText w:val="o"/>
      <w:lvlJc w:val="left"/>
      <w:pPr>
        <w:ind w:left="1810" w:hanging="360"/>
      </w:pPr>
      <w:rPr>
        <w:rFonts w:ascii="Courier New" w:hAnsi="Courier New" w:cs="Courier New" w:hint="default"/>
      </w:rPr>
    </w:lvl>
    <w:lvl w:ilvl="2" w:tplc="14090005" w:tentative="1">
      <w:start w:val="1"/>
      <w:numFmt w:val="bullet"/>
      <w:lvlText w:val=""/>
      <w:lvlJc w:val="left"/>
      <w:pPr>
        <w:ind w:left="2530" w:hanging="360"/>
      </w:pPr>
      <w:rPr>
        <w:rFonts w:ascii="Wingdings" w:hAnsi="Wingdings" w:hint="default"/>
      </w:rPr>
    </w:lvl>
    <w:lvl w:ilvl="3" w:tplc="14090001" w:tentative="1">
      <w:start w:val="1"/>
      <w:numFmt w:val="bullet"/>
      <w:lvlText w:val=""/>
      <w:lvlJc w:val="left"/>
      <w:pPr>
        <w:ind w:left="3250" w:hanging="360"/>
      </w:pPr>
      <w:rPr>
        <w:rFonts w:ascii="Symbol" w:hAnsi="Symbol" w:hint="default"/>
      </w:rPr>
    </w:lvl>
    <w:lvl w:ilvl="4" w:tplc="14090003" w:tentative="1">
      <w:start w:val="1"/>
      <w:numFmt w:val="bullet"/>
      <w:lvlText w:val="o"/>
      <w:lvlJc w:val="left"/>
      <w:pPr>
        <w:ind w:left="3970" w:hanging="360"/>
      </w:pPr>
      <w:rPr>
        <w:rFonts w:ascii="Courier New" w:hAnsi="Courier New" w:cs="Courier New" w:hint="default"/>
      </w:rPr>
    </w:lvl>
    <w:lvl w:ilvl="5" w:tplc="14090005" w:tentative="1">
      <w:start w:val="1"/>
      <w:numFmt w:val="bullet"/>
      <w:lvlText w:val=""/>
      <w:lvlJc w:val="left"/>
      <w:pPr>
        <w:ind w:left="4690" w:hanging="360"/>
      </w:pPr>
      <w:rPr>
        <w:rFonts w:ascii="Wingdings" w:hAnsi="Wingdings" w:hint="default"/>
      </w:rPr>
    </w:lvl>
    <w:lvl w:ilvl="6" w:tplc="14090001" w:tentative="1">
      <w:start w:val="1"/>
      <w:numFmt w:val="bullet"/>
      <w:lvlText w:val=""/>
      <w:lvlJc w:val="left"/>
      <w:pPr>
        <w:ind w:left="5410" w:hanging="360"/>
      </w:pPr>
      <w:rPr>
        <w:rFonts w:ascii="Symbol" w:hAnsi="Symbol" w:hint="default"/>
      </w:rPr>
    </w:lvl>
    <w:lvl w:ilvl="7" w:tplc="14090003" w:tentative="1">
      <w:start w:val="1"/>
      <w:numFmt w:val="bullet"/>
      <w:lvlText w:val="o"/>
      <w:lvlJc w:val="left"/>
      <w:pPr>
        <w:ind w:left="6130" w:hanging="360"/>
      </w:pPr>
      <w:rPr>
        <w:rFonts w:ascii="Courier New" w:hAnsi="Courier New" w:cs="Courier New" w:hint="default"/>
      </w:rPr>
    </w:lvl>
    <w:lvl w:ilvl="8" w:tplc="14090005" w:tentative="1">
      <w:start w:val="1"/>
      <w:numFmt w:val="bullet"/>
      <w:lvlText w:val=""/>
      <w:lvlJc w:val="left"/>
      <w:pPr>
        <w:ind w:left="6850" w:hanging="360"/>
      </w:pPr>
      <w:rPr>
        <w:rFonts w:ascii="Wingdings" w:hAnsi="Wingdings" w:hint="default"/>
      </w:rPr>
    </w:lvl>
  </w:abstractNum>
  <w:abstractNum w:abstractNumId="33"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abstractNum w:abstractNumId="34" w15:restartNumberingAfterBreak="0">
    <w:nsid w:val="7FF51F8A"/>
    <w:multiLevelType w:val="hybridMultilevel"/>
    <w:tmpl w:val="94ECBA6C"/>
    <w:lvl w:ilvl="0" w:tplc="4FAE1D48">
      <w:start w:val="1"/>
      <w:numFmt w:val="decimal"/>
      <w:lvlText w:val="%1."/>
      <w:lvlJc w:val="left"/>
      <w:pPr>
        <w:ind w:left="706" w:hanging="360"/>
      </w:pPr>
      <w:rPr>
        <w:rFonts w:ascii="Calibri" w:hAnsi="Calibri" w:cs="Calibri" w:hint="default"/>
      </w:rPr>
    </w:lvl>
    <w:lvl w:ilvl="1" w:tplc="14090019" w:tentative="1">
      <w:start w:val="1"/>
      <w:numFmt w:val="lowerLetter"/>
      <w:lvlText w:val="%2."/>
      <w:lvlJc w:val="left"/>
      <w:pPr>
        <w:ind w:left="1426" w:hanging="360"/>
      </w:pPr>
    </w:lvl>
    <w:lvl w:ilvl="2" w:tplc="1409001B" w:tentative="1">
      <w:start w:val="1"/>
      <w:numFmt w:val="lowerRoman"/>
      <w:lvlText w:val="%3."/>
      <w:lvlJc w:val="right"/>
      <w:pPr>
        <w:ind w:left="2146" w:hanging="180"/>
      </w:pPr>
    </w:lvl>
    <w:lvl w:ilvl="3" w:tplc="1409000F" w:tentative="1">
      <w:start w:val="1"/>
      <w:numFmt w:val="decimal"/>
      <w:lvlText w:val="%4."/>
      <w:lvlJc w:val="left"/>
      <w:pPr>
        <w:ind w:left="2866" w:hanging="360"/>
      </w:pPr>
    </w:lvl>
    <w:lvl w:ilvl="4" w:tplc="14090019" w:tentative="1">
      <w:start w:val="1"/>
      <w:numFmt w:val="lowerLetter"/>
      <w:lvlText w:val="%5."/>
      <w:lvlJc w:val="left"/>
      <w:pPr>
        <w:ind w:left="3586" w:hanging="360"/>
      </w:pPr>
    </w:lvl>
    <w:lvl w:ilvl="5" w:tplc="1409001B" w:tentative="1">
      <w:start w:val="1"/>
      <w:numFmt w:val="lowerRoman"/>
      <w:lvlText w:val="%6."/>
      <w:lvlJc w:val="right"/>
      <w:pPr>
        <w:ind w:left="4306" w:hanging="180"/>
      </w:pPr>
    </w:lvl>
    <w:lvl w:ilvl="6" w:tplc="1409000F" w:tentative="1">
      <w:start w:val="1"/>
      <w:numFmt w:val="decimal"/>
      <w:lvlText w:val="%7."/>
      <w:lvlJc w:val="left"/>
      <w:pPr>
        <w:ind w:left="5026" w:hanging="360"/>
      </w:pPr>
    </w:lvl>
    <w:lvl w:ilvl="7" w:tplc="14090019" w:tentative="1">
      <w:start w:val="1"/>
      <w:numFmt w:val="lowerLetter"/>
      <w:lvlText w:val="%8."/>
      <w:lvlJc w:val="left"/>
      <w:pPr>
        <w:ind w:left="5746" w:hanging="360"/>
      </w:pPr>
    </w:lvl>
    <w:lvl w:ilvl="8" w:tplc="1409001B" w:tentative="1">
      <w:start w:val="1"/>
      <w:numFmt w:val="lowerRoman"/>
      <w:lvlText w:val="%9."/>
      <w:lvlJc w:val="right"/>
      <w:pPr>
        <w:ind w:left="6466" w:hanging="180"/>
      </w:pPr>
    </w:lvl>
  </w:abstractNum>
  <w:num w:numId="1">
    <w:abstractNumId w:val="20"/>
  </w:num>
  <w:num w:numId="2">
    <w:abstractNumId w:val="27"/>
  </w:num>
  <w:num w:numId="3">
    <w:abstractNumId w:val="22"/>
  </w:num>
  <w:num w:numId="4">
    <w:abstractNumId w:val="0"/>
  </w:num>
  <w:num w:numId="5">
    <w:abstractNumId w:val="17"/>
  </w:num>
  <w:num w:numId="6">
    <w:abstractNumId w:val="25"/>
  </w:num>
  <w:num w:numId="7">
    <w:abstractNumId w:val="30"/>
  </w:num>
  <w:num w:numId="8">
    <w:abstractNumId w:val="28"/>
  </w:num>
  <w:num w:numId="9">
    <w:abstractNumId w:val="15"/>
  </w:num>
  <w:num w:numId="10">
    <w:abstractNumId w:val="19"/>
  </w:num>
  <w:num w:numId="11">
    <w:abstractNumId w:val="13"/>
  </w:num>
  <w:num w:numId="12">
    <w:abstractNumId w:val="2"/>
  </w:num>
  <w:num w:numId="13">
    <w:abstractNumId w:val="26"/>
  </w:num>
  <w:num w:numId="14">
    <w:abstractNumId w:val="4"/>
  </w:num>
  <w:num w:numId="15">
    <w:abstractNumId w:val="3"/>
  </w:num>
  <w:num w:numId="16">
    <w:abstractNumId w:val="11"/>
  </w:num>
  <w:num w:numId="17">
    <w:abstractNumId w:val="10"/>
  </w:num>
  <w:num w:numId="18">
    <w:abstractNumId w:val="23"/>
  </w:num>
  <w:num w:numId="19">
    <w:abstractNumId w:val="9"/>
  </w:num>
  <w:num w:numId="20">
    <w:abstractNumId w:val="16"/>
  </w:num>
  <w:num w:numId="21">
    <w:abstractNumId w:val="31"/>
  </w:num>
  <w:num w:numId="22">
    <w:abstractNumId w:val="5"/>
  </w:num>
  <w:num w:numId="23">
    <w:abstractNumId w:val="7"/>
  </w:num>
  <w:num w:numId="24">
    <w:abstractNumId w:val="33"/>
  </w:num>
  <w:num w:numId="25">
    <w:abstractNumId w:val="34"/>
  </w:num>
  <w:num w:numId="26">
    <w:abstractNumId w:val="1"/>
  </w:num>
  <w:num w:numId="27">
    <w:abstractNumId w:val="32"/>
  </w:num>
  <w:num w:numId="28">
    <w:abstractNumId w:val="8"/>
  </w:num>
  <w:num w:numId="29">
    <w:abstractNumId w:val="6"/>
  </w:num>
  <w:num w:numId="30">
    <w:abstractNumId w:val="18"/>
  </w:num>
  <w:num w:numId="31">
    <w:abstractNumId w:val="14"/>
  </w:num>
  <w:num w:numId="32">
    <w:abstractNumId w:val="29"/>
  </w:num>
  <w:num w:numId="33">
    <w:abstractNumId w:val="21"/>
  </w:num>
  <w:num w:numId="34">
    <w:abstractNumId w:val="24"/>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340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NzQ1MDMxtzQxMTdU0lEKTi0uzszPAykwrAUATIFG8iwAAAA="/>
  </w:docVars>
  <w:rsids>
    <w:rsidRoot w:val="00F22496"/>
    <w:rsid w:val="00020339"/>
    <w:rsid w:val="00023727"/>
    <w:rsid w:val="00023BB1"/>
    <w:rsid w:val="00024A33"/>
    <w:rsid w:val="00030F0F"/>
    <w:rsid w:val="000434C8"/>
    <w:rsid w:val="000505E3"/>
    <w:rsid w:val="00053BA5"/>
    <w:rsid w:val="00054385"/>
    <w:rsid w:val="000626E7"/>
    <w:rsid w:val="00075591"/>
    <w:rsid w:val="00090BE5"/>
    <w:rsid w:val="00090E7E"/>
    <w:rsid w:val="000B5E55"/>
    <w:rsid w:val="000D3D62"/>
    <w:rsid w:val="000D430F"/>
    <w:rsid w:val="000E2E14"/>
    <w:rsid w:val="000E3DDD"/>
    <w:rsid w:val="000F3691"/>
    <w:rsid w:val="000F4DCC"/>
    <w:rsid w:val="001110A4"/>
    <w:rsid w:val="00114A46"/>
    <w:rsid w:val="00133983"/>
    <w:rsid w:val="0014715F"/>
    <w:rsid w:val="00160931"/>
    <w:rsid w:val="00164DD1"/>
    <w:rsid w:val="00183B27"/>
    <w:rsid w:val="00183E6B"/>
    <w:rsid w:val="00183F7F"/>
    <w:rsid w:val="001946AB"/>
    <w:rsid w:val="001B3B2A"/>
    <w:rsid w:val="001B40B0"/>
    <w:rsid w:val="001E21D8"/>
    <w:rsid w:val="001E4EAA"/>
    <w:rsid w:val="001E5C67"/>
    <w:rsid w:val="001E77CB"/>
    <w:rsid w:val="00207C01"/>
    <w:rsid w:val="00213319"/>
    <w:rsid w:val="002145CB"/>
    <w:rsid w:val="00226156"/>
    <w:rsid w:val="00241DCB"/>
    <w:rsid w:val="002708DE"/>
    <w:rsid w:val="00276E98"/>
    <w:rsid w:val="002856B6"/>
    <w:rsid w:val="00287D13"/>
    <w:rsid w:val="002A229A"/>
    <w:rsid w:val="002B143A"/>
    <w:rsid w:val="002D0112"/>
    <w:rsid w:val="002F3951"/>
    <w:rsid w:val="003028F0"/>
    <w:rsid w:val="00303598"/>
    <w:rsid w:val="00303975"/>
    <w:rsid w:val="00322272"/>
    <w:rsid w:val="003275A7"/>
    <w:rsid w:val="00331DE3"/>
    <w:rsid w:val="00332D46"/>
    <w:rsid w:val="00335CCB"/>
    <w:rsid w:val="00363E13"/>
    <w:rsid w:val="00374F53"/>
    <w:rsid w:val="003A5CF2"/>
    <w:rsid w:val="003C02D0"/>
    <w:rsid w:val="003C1459"/>
    <w:rsid w:val="003C5A59"/>
    <w:rsid w:val="003D57FF"/>
    <w:rsid w:val="003D7774"/>
    <w:rsid w:val="003E0DF1"/>
    <w:rsid w:val="003E7C41"/>
    <w:rsid w:val="003F328A"/>
    <w:rsid w:val="003F34A1"/>
    <w:rsid w:val="003F3E36"/>
    <w:rsid w:val="004011CC"/>
    <w:rsid w:val="004117A9"/>
    <w:rsid w:val="00411C5B"/>
    <w:rsid w:val="00420A8B"/>
    <w:rsid w:val="00437F3D"/>
    <w:rsid w:val="00446280"/>
    <w:rsid w:val="004724ED"/>
    <w:rsid w:val="00473AD4"/>
    <w:rsid w:val="00483489"/>
    <w:rsid w:val="00490F06"/>
    <w:rsid w:val="004A43A2"/>
    <w:rsid w:val="004A56D9"/>
    <w:rsid w:val="004C09EB"/>
    <w:rsid w:val="004C192F"/>
    <w:rsid w:val="004D7C10"/>
    <w:rsid w:val="004E207A"/>
    <w:rsid w:val="005025FE"/>
    <w:rsid w:val="00506C31"/>
    <w:rsid w:val="00516756"/>
    <w:rsid w:val="005360DD"/>
    <w:rsid w:val="00545E37"/>
    <w:rsid w:val="00565C43"/>
    <w:rsid w:val="00567ACC"/>
    <w:rsid w:val="00570D98"/>
    <w:rsid w:val="005A1C8F"/>
    <w:rsid w:val="005C4B77"/>
    <w:rsid w:val="005C5080"/>
    <w:rsid w:val="005D7028"/>
    <w:rsid w:val="005E15D1"/>
    <w:rsid w:val="005F560D"/>
    <w:rsid w:val="005F753C"/>
    <w:rsid w:val="0060390C"/>
    <w:rsid w:val="006151CB"/>
    <w:rsid w:val="00615F7A"/>
    <w:rsid w:val="00616E69"/>
    <w:rsid w:val="00621F8A"/>
    <w:rsid w:val="00656D47"/>
    <w:rsid w:val="00662E6D"/>
    <w:rsid w:val="00663152"/>
    <w:rsid w:val="00680515"/>
    <w:rsid w:val="00681027"/>
    <w:rsid w:val="006A046F"/>
    <w:rsid w:val="006B0CEC"/>
    <w:rsid w:val="006B3A7C"/>
    <w:rsid w:val="006D5D9B"/>
    <w:rsid w:val="006E55EF"/>
    <w:rsid w:val="006E6340"/>
    <w:rsid w:val="006F0F14"/>
    <w:rsid w:val="006F6126"/>
    <w:rsid w:val="00700CEB"/>
    <w:rsid w:val="00707933"/>
    <w:rsid w:val="00723618"/>
    <w:rsid w:val="007444E4"/>
    <w:rsid w:val="007451AB"/>
    <w:rsid w:val="007459D4"/>
    <w:rsid w:val="007656D1"/>
    <w:rsid w:val="00780D51"/>
    <w:rsid w:val="00786A4B"/>
    <w:rsid w:val="007B2279"/>
    <w:rsid w:val="007C1F96"/>
    <w:rsid w:val="007C3854"/>
    <w:rsid w:val="007E49BB"/>
    <w:rsid w:val="007F33D1"/>
    <w:rsid w:val="00801CDE"/>
    <w:rsid w:val="0081424E"/>
    <w:rsid w:val="00817040"/>
    <w:rsid w:val="00831F69"/>
    <w:rsid w:val="00832911"/>
    <w:rsid w:val="0083580C"/>
    <w:rsid w:val="008476E7"/>
    <w:rsid w:val="00850178"/>
    <w:rsid w:val="0085019C"/>
    <w:rsid w:val="00851D9E"/>
    <w:rsid w:val="00856515"/>
    <w:rsid w:val="00864988"/>
    <w:rsid w:val="00865368"/>
    <w:rsid w:val="008678CD"/>
    <w:rsid w:val="008779C5"/>
    <w:rsid w:val="008A576E"/>
    <w:rsid w:val="008B4B30"/>
    <w:rsid w:val="008F6ED3"/>
    <w:rsid w:val="00905DEB"/>
    <w:rsid w:val="009118BB"/>
    <w:rsid w:val="0092648E"/>
    <w:rsid w:val="00941088"/>
    <w:rsid w:val="009641B8"/>
    <w:rsid w:val="009860F0"/>
    <w:rsid w:val="009B62C9"/>
    <w:rsid w:val="009D229C"/>
    <w:rsid w:val="009E271A"/>
    <w:rsid w:val="009F4CC8"/>
    <w:rsid w:val="00A06ADA"/>
    <w:rsid w:val="00A10DD7"/>
    <w:rsid w:val="00A144CB"/>
    <w:rsid w:val="00A21E00"/>
    <w:rsid w:val="00A63F55"/>
    <w:rsid w:val="00A70FAC"/>
    <w:rsid w:val="00A72D81"/>
    <w:rsid w:val="00A813F0"/>
    <w:rsid w:val="00A81BEE"/>
    <w:rsid w:val="00AA241B"/>
    <w:rsid w:val="00AC7778"/>
    <w:rsid w:val="00AD70E3"/>
    <w:rsid w:val="00AE72C1"/>
    <w:rsid w:val="00AF7A78"/>
    <w:rsid w:val="00B13970"/>
    <w:rsid w:val="00B418BE"/>
    <w:rsid w:val="00B439F6"/>
    <w:rsid w:val="00B50B2D"/>
    <w:rsid w:val="00B56C10"/>
    <w:rsid w:val="00B72C7A"/>
    <w:rsid w:val="00B738AE"/>
    <w:rsid w:val="00B950AE"/>
    <w:rsid w:val="00BA32B9"/>
    <w:rsid w:val="00BB1AE5"/>
    <w:rsid w:val="00BC4348"/>
    <w:rsid w:val="00C37CDF"/>
    <w:rsid w:val="00C40CC2"/>
    <w:rsid w:val="00C435EE"/>
    <w:rsid w:val="00C4367B"/>
    <w:rsid w:val="00C52960"/>
    <w:rsid w:val="00C748FA"/>
    <w:rsid w:val="00C749B3"/>
    <w:rsid w:val="00C751A0"/>
    <w:rsid w:val="00CB4698"/>
    <w:rsid w:val="00CC7D24"/>
    <w:rsid w:val="00CD382C"/>
    <w:rsid w:val="00CE4DD1"/>
    <w:rsid w:val="00CE529D"/>
    <w:rsid w:val="00CF7905"/>
    <w:rsid w:val="00D11315"/>
    <w:rsid w:val="00D3005F"/>
    <w:rsid w:val="00D36529"/>
    <w:rsid w:val="00D44C26"/>
    <w:rsid w:val="00DB2111"/>
    <w:rsid w:val="00DC3EA5"/>
    <w:rsid w:val="00DC446A"/>
    <w:rsid w:val="00DE3101"/>
    <w:rsid w:val="00E1172C"/>
    <w:rsid w:val="00E3222A"/>
    <w:rsid w:val="00E42ACA"/>
    <w:rsid w:val="00E44B53"/>
    <w:rsid w:val="00E53CB8"/>
    <w:rsid w:val="00E57248"/>
    <w:rsid w:val="00E84C9C"/>
    <w:rsid w:val="00E97720"/>
    <w:rsid w:val="00EB5718"/>
    <w:rsid w:val="00EC739B"/>
    <w:rsid w:val="00ED2066"/>
    <w:rsid w:val="00ED244A"/>
    <w:rsid w:val="00EE0956"/>
    <w:rsid w:val="00EE4F6D"/>
    <w:rsid w:val="00EF6941"/>
    <w:rsid w:val="00F13340"/>
    <w:rsid w:val="00F22496"/>
    <w:rsid w:val="00F4025D"/>
    <w:rsid w:val="00F447D5"/>
    <w:rsid w:val="00F6707C"/>
    <w:rsid w:val="00F74860"/>
    <w:rsid w:val="00F74BEC"/>
    <w:rsid w:val="00F767F5"/>
    <w:rsid w:val="00F8588B"/>
    <w:rsid w:val="00F97522"/>
    <w:rsid w:val="00FB2B48"/>
    <w:rsid w:val="00FE161B"/>
    <w:rsid w:val="00FE62F7"/>
    <w:rsid w:val="00FF0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E6A8"/>
  <w15:docId w15:val="{33D093C9-BA82-42DE-823D-90CF365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731" w:right="1089"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656D1"/>
    <w:pPr>
      <w:spacing w:after="0" w:line="240" w:lineRule="auto"/>
    </w:pPr>
    <w:rPr>
      <w:rFonts w:eastAsiaTheme="minorHAnsi"/>
      <w:lang w:eastAsia="en-US"/>
    </w:rPr>
  </w:style>
  <w:style w:type="character" w:customStyle="1" w:styleId="NoSpacingChar">
    <w:name w:val="No Spacing Char"/>
    <w:link w:val="NoSpacing"/>
    <w:uiPriority w:val="1"/>
    <w:rsid w:val="007656D1"/>
    <w:rPr>
      <w:rFonts w:eastAsiaTheme="minorHAnsi"/>
      <w:lang w:eastAsia="en-US"/>
    </w:rPr>
  </w:style>
  <w:style w:type="paragraph" w:styleId="TOC1">
    <w:name w:val="toc 1"/>
    <w:basedOn w:val="Normal"/>
    <w:uiPriority w:val="1"/>
    <w:qFormat/>
    <w:rsid w:val="007656D1"/>
    <w:pPr>
      <w:widowControl w:val="0"/>
      <w:autoSpaceDE w:val="0"/>
      <w:autoSpaceDN w:val="0"/>
      <w:spacing w:after="0" w:line="240" w:lineRule="auto"/>
      <w:ind w:left="120" w:right="0" w:firstLine="0"/>
      <w:jc w:val="left"/>
    </w:pPr>
    <w:rPr>
      <w:rFonts w:ascii="Times New Roman" w:eastAsia="Times New Roman" w:hAnsi="Times New Roman" w:cs="Times New Roman"/>
      <w:color w:val="auto"/>
      <w:sz w:val="24"/>
      <w:szCs w:val="24"/>
      <w:lang w:bidi="en-AU"/>
    </w:rPr>
  </w:style>
  <w:style w:type="paragraph" w:styleId="ListParagraph">
    <w:name w:val="List Paragraph"/>
    <w:aliases w:val="Bullet List,Single bullet style,List Paragraph1,List Paragraph nowy,Bullets,List Paragraph (numbered (a)),Numbered List Paragraph,Recommendation,List Paragraph11,123 List Paragraph,Colorful List - Accent 11,List Paragraph2,En tête 1"/>
    <w:basedOn w:val="Normal"/>
    <w:link w:val="ListParagraphChar"/>
    <w:uiPriority w:val="34"/>
    <w:qFormat/>
    <w:rsid w:val="007656D1"/>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customStyle="1" w:styleId="ListParagraphChar">
    <w:name w:val="List Paragraph Char"/>
    <w:aliases w:val="Bullet List Char,Single bullet style Char,List Paragraph1 Char,List Paragraph nowy Char,Bullets Char,List Paragraph (numbered (a)) Char,Numbered List Paragraph Char,Recommendation Char,List Paragraph11 Char,123 List Paragraph Char"/>
    <w:link w:val="ListParagraph"/>
    <w:uiPriority w:val="34"/>
    <w:locked/>
    <w:rsid w:val="007656D1"/>
    <w:rPr>
      <w:rFonts w:eastAsiaTheme="minorHAnsi"/>
      <w:lang w:eastAsia="en-US"/>
    </w:rPr>
  </w:style>
  <w:style w:type="table" w:styleId="TableGrid0">
    <w:name w:val="Table Grid"/>
    <w:basedOn w:val="TableNormal"/>
    <w:uiPriority w:val="39"/>
    <w:rsid w:val="00FE16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718"/>
    <w:rPr>
      <w:color w:val="0563C1" w:themeColor="hyperlink"/>
      <w:u w:val="single"/>
    </w:rPr>
  </w:style>
  <w:style w:type="paragraph" w:styleId="BodyText">
    <w:name w:val="Body Text"/>
    <w:basedOn w:val="Normal"/>
    <w:link w:val="BodyTextChar"/>
    <w:uiPriority w:val="1"/>
    <w:qFormat/>
    <w:rsid w:val="009641B8"/>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4"/>
      <w:szCs w:val="24"/>
      <w:lang w:bidi="en-AU"/>
    </w:rPr>
  </w:style>
  <w:style w:type="character" w:customStyle="1" w:styleId="BodyTextChar">
    <w:name w:val="Body Text Char"/>
    <w:basedOn w:val="DefaultParagraphFont"/>
    <w:link w:val="BodyText"/>
    <w:rsid w:val="009641B8"/>
    <w:rPr>
      <w:rFonts w:ascii="Times New Roman" w:eastAsia="Times New Roman" w:hAnsi="Times New Roman" w:cs="Times New Roman"/>
      <w:sz w:val="24"/>
      <w:szCs w:val="24"/>
      <w:lang w:bidi="en-AU"/>
    </w:rPr>
  </w:style>
  <w:style w:type="paragraph" w:styleId="BalloonText">
    <w:name w:val="Balloon Text"/>
    <w:basedOn w:val="Normal"/>
    <w:link w:val="BalloonTextChar"/>
    <w:uiPriority w:val="99"/>
    <w:semiHidden/>
    <w:unhideWhenUsed/>
    <w:rsid w:val="00207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01"/>
    <w:rPr>
      <w:rFonts w:ascii="Segoe UI" w:eastAsia="Calibri" w:hAnsi="Segoe UI" w:cs="Segoe UI"/>
      <w:color w:val="000000"/>
      <w:sz w:val="18"/>
      <w:szCs w:val="18"/>
    </w:rPr>
  </w:style>
  <w:style w:type="paragraph" w:styleId="Footer">
    <w:name w:val="footer"/>
    <w:basedOn w:val="Normal"/>
    <w:link w:val="FooterChar"/>
    <w:uiPriority w:val="99"/>
    <w:unhideWhenUsed/>
    <w:rsid w:val="00F4025D"/>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4025D"/>
    <w:rPr>
      <w:rFonts w:cs="Times New Roman"/>
      <w:lang w:val="en-US" w:eastAsia="en-US"/>
    </w:rPr>
  </w:style>
  <w:style w:type="character" w:customStyle="1" w:styleId="UnresolvedMention1">
    <w:name w:val="Unresolved Mention1"/>
    <w:basedOn w:val="DefaultParagraphFont"/>
    <w:uiPriority w:val="99"/>
    <w:semiHidden/>
    <w:unhideWhenUsed/>
    <w:rsid w:val="00A63F55"/>
    <w:rPr>
      <w:color w:val="605E5C"/>
      <w:shd w:val="clear" w:color="auto" w:fill="E1DFDD"/>
    </w:rPr>
  </w:style>
  <w:style w:type="character" w:styleId="CommentReference">
    <w:name w:val="annotation reference"/>
    <w:basedOn w:val="DefaultParagraphFont"/>
    <w:semiHidden/>
    <w:unhideWhenUsed/>
    <w:rsid w:val="00F13340"/>
    <w:rPr>
      <w:sz w:val="16"/>
      <w:szCs w:val="16"/>
    </w:rPr>
  </w:style>
  <w:style w:type="paragraph" w:styleId="CommentText">
    <w:name w:val="annotation text"/>
    <w:basedOn w:val="Normal"/>
    <w:link w:val="CommentTextChar"/>
    <w:unhideWhenUsed/>
    <w:rsid w:val="00F13340"/>
    <w:pPr>
      <w:spacing w:line="240" w:lineRule="auto"/>
    </w:pPr>
    <w:rPr>
      <w:sz w:val="20"/>
      <w:szCs w:val="20"/>
    </w:rPr>
  </w:style>
  <w:style w:type="character" w:customStyle="1" w:styleId="CommentTextChar">
    <w:name w:val="Comment Text Char"/>
    <w:basedOn w:val="DefaultParagraphFont"/>
    <w:link w:val="CommentText"/>
    <w:rsid w:val="00F1334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13340"/>
    <w:rPr>
      <w:b/>
      <w:bCs/>
    </w:rPr>
  </w:style>
  <w:style w:type="character" w:customStyle="1" w:styleId="CommentSubjectChar">
    <w:name w:val="Comment Subject Char"/>
    <w:basedOn w:val="CommentTextChar"/>
    <w:link w:val="CommentSubject"/>
    <w:uiPriority w:val="99"/>
    <w:semiHidden/>
    <w:rsid w:val="00F13340"/>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090BE5"/>
    <w:rPr>
      <w:color w:val="605E5C"/>
      <w:shd w:val="clear" w:color="auto" w:fill="E1DFDD"/>
    </w:rPr>
  </w:style>
  <w:style w:type="paragraph" w:customStyle="1" w:styleId="Header1">
    <w:name w:val="Header1"/>
    <w:basedOn w:val="Normal"/>
    <w:next w:val="Header"/>
    <w:link w:val="HeaderChar"/>
    <w:uiPriority w:val="99"/>
    <w:unhideWhenUsed/>
    <w:rsid w:val="007B2279"/>
    <w:pPr>
      <w:tabs>
        <w:tab w:val="center" w:pos="4513"/>
        <w:tab w:val="right" w:pos="9026"/>
      </w:tabs>
      <w:spacing w:after="0" w:line="240" w:lineRule="auto"/>
      <w:ind w:left="0" w:right="0" w:firstLine="0"/>
      <w:jc w:val="left"/>
    </w:pPr>
    <w:rPr>
      <w:rFonts w:asciiTheme="minorHAnsi" w:eastAsiaTheme="minorEastAsia" w:hAnsiTheme="minorHAnsi" w:cstheme="minorBidi"/>
      <w:color w:val="auto"/>
    </w:rPr>
  </w:style>
  <w:style w:type="character" w:customStyle="1" w:styleId="HeaderChar">
    <w:name w:val="Header Char"/>
    <w:basedOn w:val="DefaultParagraphFont"/>
    <w:link w:val="Header1"/>
    <w:uiPriority w:val="99"/>
    <w:rsid w:val="007B2279"/>
  </w:style>
  <w:style w:type="paragraph" w:styleId="Header">
    <w:name w:val="header"/>
    <w:basedOn w:val="Normal"/>
    <w:link w:val="HeaderChar1"/>
    <w:uiPriority w:val="99"/>
    <w:semiHidden/>
    <w:unhideWhenUsed/>
    <w:rsid w:val="007B2279"/>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7B2279"/>
    <w:rPr>
      <w:rFonts w:ascii="Calibri" w:eastAsia="Calibri" w:hAnsi="Calibri" w:cs="Calibri"/>
      <w:color w:val="000000"/>
    </w:rPr>
  </w:style>
  <w:style w:type="character" w:styleId="Strong">
    <w:name w:val="Strong"/>
    <w:basedOn w:val="DefaultParagraphFont"/>
    <w:uiPriority w:val="22"/>
    <w:qFormat/>
    <w:rsid w:val="00A144CB"/>
    <w:rPr>
      <w:b/>
      <w:bCs/>
    </w:rPr>
  </w:style>
  <w:style w:type="paragraph" w:customStyle="1" w:styleId="Bodytextrecruitment">
    <w:name w:val="Bodytext recruitment"/>
    <w:basedOn w:val="ListParagraph"/>
    <w:qFormat/>
    <w:rsid w:val="00A144CB"/>
    <w:pPr>
      <w:spacing w:after="0" w:line="240" w:lineRule="atLeast"/>
      <w:ind w:left="0"/>
      <w:jc w:val="both"/>
    </w:pPr>
    <w:rPr>
      <w:rFonts w:asciiTheme="majorHAnsi" w:eastAsiaTheme="minorEastAsia" w:hAnsiTheme="majorHAnsi" w:cs="Times New Roman"/>
      <w:color w:val="333333"/>
      <w:sz w:val="18"/>
      <w:szCs w:val="18"/>
      <w:lang w:val="en-US"/>
    </w:rPr>
  </w:style>
  <w:style w:type="paragraph" w:customStyle="1" w:styleId="paragraph">
    <w:name w:val="paragraph"/>
    <w:basedOn w:val="Normal"/>
    <w:rsid w:val="008476E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476E7"/>
  </w:style>
  <w:style w:type="character" w:customStyle="1" w:styleId="eop">
    <w:name w:val="eop"/>
    <w:basedOn w:val="DefaultParagraphFont"/>
    <w:rsid w:val="008476E7"/>
  </w:style>
  <w:style w:type="character" w:customStyle="1" w:styleId="findhit">
    <w:name w:val="findhit"/>
    <w:basedOn w:val="DefaultParagraphFont"/>
    <w:rsid w:val="0084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378">
      <w:bodyDiv w:val="1"/>
      <w:marLeft w:val="0"/>
      <w:marRight w:val="0"/>
      <w:marTop w:val="0"/>
      <w:marBottom w:val="0"/>
      <w:divBdr>
        <w:top w:val="none" w:sz="0" w:space="0" w:color="auto"/>
        <w:left w:val="none" w:sz="0" w:space="0" w:color="auto"/>
        <w:bottom w:val="none" w:sz="0" w:space="0" w:color="auto"/>
        <w:right w:val="none" w:sz="0" w:space="0" w:color="auto"/>
      </w:divBdr>
    </w:div>
    <w:div w:id="276259276">
      <w:bodyDiv w:val="1"/>
      <w:marLeft w:val="0"/>
      <w:marRight w:val="0"/>
      <w:marTop w:val="0"/>
      <w:marBottom w:val="0"/>
      <w:divBdr>
        <w:top w:val="none" w:sz="0" w:space="0" w:color="auto"/>
        <w:left w:val="none" w:sz="0" w:space="0" w:color="auto"/>
        <w:bottom w:val="none" w:sz="0" w:space="0" w:color="auto"/>
        <w:right w:val="none" w:sz="0" w:space="0" w:color="auto"/>
      </w:divBdr>
    </w:div>
    <w:div w:id="1110705866">
      <w:bodyDiv w:val="1"/>
      <w:marLeft w:val="0"/>
      <w:marRight w:val="0"/>
      <w:marTop w:val="0"/>
      <w:marBottom w:val="0"/>
      <w:divBdr>
        <w:top w:val="none" w:sz="0" w:space="0" w:color="auto"/>
        <w:left w:val="none" w:sz="0" w:space="0" w:color="auto"/>
        <w:bottom w:val="none" w:sz="0" w:space="0" w:color="auto"/>
        <w:right w:val="none" w:sz="0" w:space="0" w:color="auto"/>
      </w:divBdr>
    </w:div>
    <w:div w:id="1336105182">
      <w:bodyDiv w:val="1"/>
      <w:marLeft w:val="0"/>
      <w:marRight w:val="0"/>
      <w:marTop w:val="0"/>
      <w:marBottom w:val="0"/>
      <w:divBdr>
        <w:top w:val="none" w:sz="0" w:space="0" w:color="auto"/>
        <w:left w:val="none" w:sz="0" w:space="0" w:color="auto"/>
        <w:bottom w:val="none" w:sz="0" w:space="0" w:color="auto"/>
        <w:right w:val="none" w:sz="0" w:space="0" w:color="auto"/>
      </w:divBdr>
    </w:div>
    <w:div w:id="1812752916">
      <w:bodyDiv w:val="1"/>
      <w:marLeft w:val="0"/>
      <w:marRight w:val="0"/>
      <w:marTop w:val="0"/>
      <w:marBottom w:val="0"/>
      <w:divBdr>
        <w:top w:val="none" w:sz="0" w:space="0" w:color="auto"/>
        <w:left w:val="none" w:sz="0" w:space="0" w:color="auto"/>
        <w:bottom w:val="none" w:sz="0" w:space="0" w:color="auto"/>
        <w:right w:val="none" w:sz="0" w:space="0" w:color="auto"/>
      </w:divBdr>
    </w:div>
    <w:div w:id="208097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omonef@spc.i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olomonef@spc.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csanctions.un.org/fop/fop?xml=htdocs/resources/xml/en/consolidated.xml&amp;xslt=htdocs/resources/xsl/en/consolidated.xs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4EEE2F12E474590CE858051B1AE70" ma:contentTypeVersion="13" ma:contentTypeDescription="Create a new document." ma:contentTypeScope="" ma:versionID="7ad90dc4ca091376a55e8147b06d7f21">
  <xsd:schema xmlns:xsd="http://www.w3.org/2001/XMLSchema" xmlns:xs="http://www.w3.org/2001/XMLSchema" xmlns:p="http://schemas.microsoft.com/office/2006/metadata/properties" xmlns:ns3="39261355-0095-47f4-8cd2-09b08e9eac6b" xmlns:ns4="7802689c-b3c3-4a3d-9d9b-ce77b26b68ce" targetNamespace="http://schemas.microsoft.com/office/2006/metadata/properties" ma:root="true" ma:fieldsID="96af6572267bf22920358953f2e8a7e0" ns3:_="" ns4:_="">
    <xsd:import namespace="39261355-0095-47f4-8cd2-09b08e9eac6b"/>
    <xsd:import namespace="7802689c-b3c3-4a3d-9d9b-ce77b26b68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61355-0095-47f4-8cd2-09b08e9ea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689c-b3c3-4a3d-9d9b-ce77b26b68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337C-3232-4264-AE18-D95BFCCC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61355-0095-47f4-8cd2-09b08e9eac6b"/>
    <ds:schemaRef ds:uri="7802689c-b3c3-4a3d-9d9b-ce77b26b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483D9-81FA-4FD4-B59D-6A5DE4E5FFC2}">
  <ds:schemaRefs>
    <ds:schemaRef ds:uri="http://schemas.microsoft.com/sharepoint/v3/contenttype/forms"/>
  </ds:schemaRefs>
</ds:datastoreItem>
</file>

<file path=customXml/itemProps3.xml><?xml version="1.0" encoding="utf-8"?>
<ds:datastoreItem xmlns:ds="http://schemas.openxmlformats.org/officeDocument/2006/customXml" ds:itemID="{0D317E1C-A6B6-4C08-A0A2-7C191D5C5B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2ED658-AB34-4478-927E-19EA352B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6101</Words>
  <Characters>34780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SPC</Company>
  <LinksUpToDate>false</LinksUpToDate>
  <CharactersWithSpaces>40800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efi</dc:creator>
  <cp:keywords/>
  <cp:lastModifiedBy>Edvin John</cp:lastModifiedBy>
  <cp:revision>2</cp:revision>
  <cp:lastPrinted>2019-05-07T03:10:00Z</cp:lastPrinted>
  <dcterms:created xsi:type="dcterms:W3CDTF">2021-09-23T20:45:00Z</dcterms:created>
  <dcterms:modified xsi:type="dcterms:W3CDTF">2021-09-23T20:45:00Z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0x010100CF94EEE2F12E474590CE858051B1AE70</vt:lpwstr>
  </property>
</Properties>
</file>