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C15FB4" w:rsidRDefault="00C51838" w:rsidP="007941CF">
      <w:pPr>
        <w:pStyle w:val="Heading1"/>
        <w:pBdr>
          <w:bottom w:val="single" w:sz="4" w:space="26" w:color="90C226" w:themeColor="accent1"/>
        </w:pBdr>
        <w:spacing w:before="0" w:after="0"/>
        <w:jc w:val="center"/>
        <w:rPr>
          <w:rFonts w:ascii="Times New Roman" w:hAnsi="Times New Roman" w:cs="Times New Roman"/>
          <w:b/>
          <w:color w:val="auto"/>
          <w:lang w:val="en-JM"/>
        </w:rPr>
      </w:pPr>
      <w:r w:rsidRPr="007941CF">
        <w:rPr>
          <w:rFonts w:ascii="Times New Roman" w:hAnsi="Times New Roman" w:cs="Times New Roman"/>
          <w:b/>
          <w:color w:val="auto"/>
          <w:lang w:val="en-JM"/>
        </w:rPr>
        <w:t xml:space="preserve">RULES OF PROCEDURE OF THE </w:t>
      </w:r>
      <w:r w:rsidR="00EA1CEA">
        <w:rPr>
          <w:rFonts w:ascii="Times New Roman" w:hAnsi="Times New Roman" w:cs="Times New Roman"/>
          <w:b/>
          <w:color w:val="auto"/>
          <w:lang w:val="en-JM"/>
        </w:rPr>
        <w:t>P</w:t>
      </w:r>
      <w:r w:rsidR="00B5741A">
        <w:rPr>
          <w:rFonts w:ascii="Times New Roman" w:hAnsi="Times New Roman" w:cs="Times New Roman"/>
          <w:b/>
          <w:color w:val="auto"/>
          <w:lang w:val="en-JM"/>
        </w:rPr>
        <w:t xml:space="preserve">CREEE </w:t>
      </w:r>
      <w:r w:rsidR="001108B7">
        <w:rPr>
          <w:rFonts w:ascii="Times New Roman" w:hAnsi="Times New Roman" w:cs="Times New Roman"/>
          <w:b/>
          <w:color w:val="auto"/>
          <w:lang w:val="en-JM"/>
        </w:rPr>
        <w:t xml:space="preserve">STEERING </w:t>
      </w:r>
      <w:r w:rsidR="00E04CD4">
        <w:rPr>
          <w:rFonts w:ascii="Times New Roman" w:hAnsi="Times New Roman" w:cs="Times New Roman"/>
          <w:b/>
          <w:color w:val="auto"/>
          <w:lang w:val="en-JM"/>
        </w:rPr>
        <w:t>COMMITTEE</w:t>
      </w:r>
    </w:p>
    <w:p w:rsidR="007941CF" w:rsidRDefault="007941CF" w:rsidP="007941CF">
      <w:pPr>
        <w:rPr>
          <w:lang w:val="en-JM"/>
        </w:rPr>
      </w:pPr>
    </w:p>
    <w:p w:rsidR="00DD405F" w:rsidRPr="007941CF" w:rsidRDefault="00EA1CEA" w:rsidP="00BE2B22">
      <w:pPr>
        <w:pStyle w:val="Heading1"/>
        <w:pBdr>
          <w:bottom w:val="single" w:sz="4" w:space="26" w:color="90C226" w:themeColor="accent1"/>
        </w:pBdr>
        <w:spacing w:before="0" w:after="0"/>
        <w:jc w:val="center"/>
        <w:rPr>
          <w:rFonts w:ascii="Times New Roman" w:hAnsi="Times New Roman" w:cs="Times New Roman"/>
          <w:b/>
          <w:i/>
          <w:color w:val="auto"/>
          <w:lang w:val="en-JM"/>
        </w:rPr>
      </w:pPr>
      <w:r>
        <w:rPr>
          <w:rFonts w:ascii="Times New Roman" w:hAnsi="Times New Roman" w:cs="Times New Roman"/>
          <w:b/>
          <w:i/>
          <w:color w:val="auto"/>
          <w:lang w:val="en-JM"/>
        </w:rPr>
        <w:t xml:space="preserve">PACIFIC </w:t>
      </w:r>
      <w:r w:rsidR="00AB0020">
        <w:rPr>
          <w:rFonts w:ascii="Times New Roman" w:hAnsi="Times New Roman" w:cs="Times New Roman"/>
          <w:b/>
          <w:i/>
          <w:color w:val="auto"/>
          <w:lang w:val="en-JM"/>
        </w:rPr>
        <w:t>CENTRE FOR RENEWABLE ENERGY AND</w:t>
      </w:r>
      <w:r w:rsidR="007F0456" w:rsidRPr="007941CF">
        <w:rPr>
          <w:rFonts w:ascii="Times New Roman" w:hAnsi="Times New Roman" w:cs="Times New Roman"/>
          <w:b/>
          <w:i/>
          <w:color w:val="auto"/>
          <w:lang w:val="en-JM"/>
        </w:rPr>
        <w:t xml:space="preserve"> ENERGY EFFICIENCY (</w:t>
      </w:r>
      <w:r>
        <w:rPr>
          <w:rFonts w:ascii="Times New Roman" w:hAnsi="Times New Roman" w:cs="Times New Roman"/>
          <w:b/>
          <w:i/>
          <w:color w:val="auto"/>
          <w:lang w:val="en-JM"/>
        </w:rPr>
        <w:t>P</w:t>
      </w:r>
      <w:r w:rsidR="007F0456" w:rsidRPr="007941CF">
        <w:rPr>
          <w:rFonts w:ascii="Times New Roman" w:hAnsi="Times New Roman" w:cs="Times New Roman"/>
          <w:b/>
          <w:i/>
          <w:color w:val="auto"/>
          <w:lang w:val="en-JM"/>
        </w:rPr>
        <w:t>CREEE)</w:t>
      </w:r>
    </w:p>
    <w:p w:rsidR="00B83F03" w:rsidRDefault="00B83F03">
      <w:pPr>
        <w:rPr>
          <w:b/>
          <w:bCs/>
          <w:color w:val="000000"/>
          <w:lang w:eastAsia="en-US"/>
        </w:rPr>
      </w:pPr>
    </w:p>
    <w:p w:rsidR="00AD3005" w:rsidRPr="004853D2" w:rsidRDefault="004853D2" w:rsidP="00AD3005">
      <w:pPr>
        <w:pStyle w:val="Default"/>
        <w:jc w:val="center"/>
        <w:rPr>
          <w:rFonts w:ascii="Times New Roman" w:hAnsi="Times New Roman" w:cs="Times New Roman"/>
          <w:b/>
          <w:bCs/>
        </w:rPr>
      </w:pPr>
      <w:r w:rsidRPr="004853D2">
        <w:rPr>
          <w:rFonts w:ascii="Times New Roman" w:hAnsi="Times New Roman" w:cs="Times New Roman"/>
          <w:b/>
          <w:bCs/>
        </w:rPr>
        <w:t>ARTICLE I</w:t>
      </w:r>
    </w:p>
    <w:p w:rsidR="00AD3005" w:rsidRPr="004853D2" w:rsidRDefault="00AD3005" w:rsidP="00AD3005">
      <w:pPr>
        <w:pStyle w:val="Default"/>
        <w:jc w:val="center"/>
        <w:rPr>
          <w:rFonts w:ascii="Times New Roman" w:hAnsi="Times New Roman" w:cs="Times New Roman"/>
          <w:b/>
          <w:bCs/>
        </w:rPr>
      </w:pPr>
      <w:r w:rsidRPr="004853D2">
        <w:rPr>
          <w:rFonts w:ascii="Times New Roman" w:hAnsi="Times New Roman" w:cs="Times New Roman"/>
          <w:b/>
          <w:bCs/>
        </w:rPr>
        <w:t xml:space="preserve"> COMPOSITION, FUNCTIONS AND MEETINGS OF THE </w:t>
      </w:r>
      <w:r w:rsidR="00E04CD4">
        <w:rPr>
          <w:rFonts w:ascii="Times New Roman" w:hAnsi="Times New Roman" w:cs="Times New Roman"/>
          <w:b/>
          <w:bCs/>
        </w:rPr>
        <w:t>COMMITTEE</w:t>
      </w:r>
    </w:p>
    <w:p w:rsidR="00AD3005" w:rsidRPr="004853D2" w:rsidRDefault="00AD3005" w:rsidP="00C51838">
      <w:pPr>
        <w:pStyle w:val="Default"/>
        <w:rPr>
          <w:rFonts w:ascii="Times New Roman" w:hAnsi="Times New Roman" w:cs="Times New Roman"/>
          <w:b/>
          <w:bCs/>
        </w:rPr>
      </w:pPr>
    </w:p>
    <w:p w:rsidR="00AD3005" w:rsidRPr="004853D2" w:rsidRDefault="00AD3005" w:rsidP="00C51838">
      <w:pPr>
        <w:pStyle w:val="Default"/>
        <w:rPr>
          <w:rFonts w:ascii="Times New Roman" w:hAnsi="Times New Roman" w:cs="Times New Roman"/>
          <w:b/>
          <w:bCs/>
        </w:rPr>
      </w:pPr>
    </w:p>
    <w:p w:rsidR="00B83F03" w:rsidRPr="004853D2" w:rsidRDefault="00ED5391" w:rsidP="00C51838">
      <w:pPr>
        <w:pStyle w:val="Default"/>
        <w:rPr>
          <w:rFonts w:ascii="Times New Roman" w:hAnsi="Times New Roman" w:cs="Times New Roman"/>
          <w:b/>
          <w:bCs/>
        </w:rPr>
      </w:pPr>
      <w:r w:rsidRPr="004853D2">
        <w:rPr>
          <w:rFonts w:ascii="Times New Roman" w:hAnsi="Times New Roman" w:cs="Times New Roman"/>
          <w:b/>
          <w:bCs/>
        </w:rPr>
        <w:t xml:space="preserve">General </w:t>
      </w:r>
      <w:r w:rsidR="00B83F03" w:rsidRPr="004853D2">
        <w:rPr>
          <w:rFonts w:ascii="Times New Roman" w:hAnsi="Times New Roman" w:cs="Times New Roman"/>
          <w:b/>
          <w:bCs/>
        </w:rPr>
        <w:t>Introduction:</w:t>
      </w:r>
    </w:p>
    <w:p w:rsidR="00B83F03" w:rsidRPr="004853D2" w:rsidRDefault="00B83F03" w:rsidP="00C51838">
      <w:pPr>
        <w:pStyle w:val="Default"/>
        <w:rPr>
          <w:rFonts w:ascii="Times New Roman" w:hAnsi="Times New Roman" w:cs="Times New Roman"/>
          <w:b/>
          <w:bCs/>
        </w:rPr>
      </w:pPr>
    </w:p>
    <w:p w:rsidR="00762772" w:rsidRPr="004853D2" w:rsidRDefault="00B83F03" w:rsidP="00EB1ABC">
      <w:pPr>
        <w:pStyle w:val="ListParagraph"/>
        <w:widowControl w:val="0"/>
        <w:tabs>
          <w:tab w:val="left" w:pos="-1440"/>
          <w:tab w:val="left" w:pos="-720"/>
          <w:tab w:val="left" w:pos="-142"/>
          <w:tab w:val="left" w:pos="0"/>
          <w:tab w:val="left" w:pos="567"/>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val="0"/>
        <w:autoSpaceDN w:val="0"/>
        <w:adjustRightInd w:val="0"/>
        <w:ind w:left="0" w:right="284"/>
        <w:contextualSpacing w:val="0"/>
        <w:jc w:val="both"/>
      </w:pPr>
      <w:r w:rsidRPr="004853D2">
        <w:rPr>
          <w:bCs/>
        </w:rPr>
        <w:t xml:space="preserve">The following rules of procedures </w:t>
      </w:r>
      <w:r w:rsidR="000C3B95">
        <w:rPr>
          <w:bCs/>
        </w:rPr>
        <w:t xml:space="preserve">for the meetings of the PCREEE Steering Committee, </w:t>
      </w:r>
      <w:r w:rsidR="000C3B95">
        <w:t xml:space="preserve">hereinafter referred to as the ‘Committee”, were </w:t>
      </w:r>
      <w:r w:rsidR="000C3B95">
        <w:rPr>
          <w:bCs/>
        </w:rPr>
        <w:t xml:space="preserve">derived from the </w:t>
      </w:r>
      <w:r w:rsidRPr="004853D2">
        <w:rPr>
          <w:rStyle w:val="Heading3Char"/>
          <w:rFonts w:ascii="Times New Roman" w:hAnsi="Times New Roman" w:cs="Times New Roman"/>
          <w:sz w:val="24"/>
          <w:szCs w:val="24"/>
        </w:rPr>
        <w:t>approve</w:t>
      </w:r>
      <w:r w:rsidR="00ED5391" w:rsidRPr="004853D2">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 xml:space="preserve"> </w:t>
      </w:r>
      <w:r w:rsidR="000C3B95">
        <w:rPr>
          <w:rStyle w:val="Heading3Char"/>
          <w:rFonts w:ascii="Times New Roman" w:hAnsi="Times New Roman" w:cs="Times New Roman"/>
          <w:sz w:val="24"/>
          <w:szCs w:val="24"/>
        </w:rPr>
        <w:t>PCREEE P</w:t>
      </w:r>
      <w:r w:rsidRPr="004853D2">
        <w:rPr>
          <w:rStyle w:val="Heading3Char"/>
          <w:rFonts w:ascii="Times New Roman" w:hAnsi="Times New Roman" w:cs="Times New Roman"/>
          <w:sz w:val="24"/>
          <w:szCs w:val="24"/>
        </w:rPr>
        <w:t xml:space="preserve">roject </w:t>
      </w:r>
      <w:r w:rsidR="000C3B95">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ocument</w:t>
      </w:r>
      <w:r w:rsidR="000C3B95">
        <w:rPr>
          <w:rStyle w:val="Heading3Char"/>
          <w:rFonts w:ascii="Times New Roman" w:hAnsi="Times New Roman" w:cs="Times New Roman"/>
          <w:sz w:val="24"/>
          <w:szCs w:val="24"/>
        </w:rPr>
        <w:t xml:space="preserve">. </w:t>
      </w:r>
      <w:r w:rsidR="00ED5391" w:rsidRPr="004853D2">
        <w:rPr>
          <w:rStyle w:val="Heading3Char"/>
          <w:rFonts w:ascii="Times New Roman" w:hAnsi="Times New Roman" w:cs="Times New Roman"/>
          <w:sz w:val="24"/>
          <w:szCs w:val="24"/>
        </w:rPr>
        <w:t>T</w:t>
      </w:r>
      <w:r w:rsidR="001108B7">
        <w:rPr>
          <w:rStyle w:val="Heading3Char"/>
          <w:rFonts w:ascii="Times New Roman" w:hAnsi="Times New Roman" w:cs="Times New Roman"/>
          <w:sz w:val="24"/>
          <w:szCs w:val="24"/>
        </w:rPr>
        <w:t xml:space="preserve">he </w:t>
      </w:r>
      <w:r w:rsidR="000C3B95">
        <w:rPr>
          <w:rStyle w:val="Heading3Char"/>
          <w:rFonts w:ascii="Times New Roman" w:hAnsi="Times New Roman" w:cs="Times New Roman"/>
          <w:sz w:val="24"/>
          <w:szCs w:val="24"/>
        </w:rPr>
        <w:t xml:space="preserve">Project Document </w:t>
      </w:r>
      <w:r w:rsidR="001108B7">
        <w:rPr>
          <w:rStyle w:val="Heading3Char"/>
          <w:rFonts w:ascii="Times New Roman" w:hAnsi="Times New Roman" w:cs="Times New Roman"/>
          <w:sz w:val="24"/>
          <w:szCs w:val="24"/>
        </w:rPr>
        <w:t xml:space="preserve">is the basis for the </w:t>
      </w:r>
      <w:r w:rsidR="00ED5391" w:rsidRPr="004853D2">
        <w:rPr>
          <w:rStyle w:val="Heading3Char"/>
          <w:rFonts w:ascii="Times New Roman" w:hAnsi="Times New Roman" w:cs="Times New Roman"/>
          <w:sz w:val="24"/>
          <w:szCs w:val="24"/>
        </w:rPr>
        <w:t xml:space="preserve">support of </w:t>
      </w:r>
      <w:r w:rsidR="00947E40" w:rsidRPr="004853D2">
        <w:rPr>
          <w:rStyle w:val="Heading3Char"/>
          <w:rFonts w:ascii="Times New Roman" w:hAnsi="Times New Roman" w:cs="Times New Roman"/>
          <w:sz w:val="24"/>
          <w:szCs w:val="24"/>
        </w:rPr>
        <w:t xml:space="preserve">the core </w:t>
      </w:r>
      <w:r w:rsidR="00ED5391" w:rsidRPr="004853D2">
        <w:rPr>
          <w:rStyle w:val="Heading3Char"/>
          <w:rFonts w:ascii="Times New Roman" w:hAnsi="Times New Roman" w:cs="Times New Roman"/>
          <w:sz w:val="24"/>
          <w:szCs w:val="24"/>
        </w:rPr>
        <w:t xml:space="preserve">partners </w:t>
      </w:r>
      <w:r w:rsidR="000C3B95">
        <w:rPr>
          <w:rStyle w:val="Heading3Char"/>
          <w:rFonts w:ascii="Times New Roman" w:hAnsi="Times New Roman" w:cs="Times New Roman"/>
          <w:sz w:val="24"/>
          <w:szCs w:val="24"/>
        </w:rPr>
        <w:t>to the PCREEE during its f</w:t>
      </w:r>
      <w:r w:rsidR="00ED5391" w:rsidRPr="004853D2">
        <w:rPr>
          <w:rStyle w:val="Heading3Char"/>
          <w:rFonts w:ascii="Times New Roman" w:hAnsi="Times New Roman" w:cs="Times New Roman"/>
          <w:sz w:val="24"/>
          <w:szCs w:val="24"/>
        </w:rPr>
        <w:t xml:space="preserve">irst operational phase. The project document will be complemented by the </w:t>
      </w:r>
      <w:r w:rsidR="00EA1CEA" w:rsidRPr="004853D2">
        <w:rPr>
          <w:rStyle w:val="Heading3Char"/>
          <w:rFonts w:ascii="Times New Roman" w:hAnsi="Times New Roman" w:cs="Times New Roman"/>
          <w:sz w:val="24"/>
          <w:szCs w:val="24"/>
        </w:rPr>
        <w:t>P</w:t>
      </w:r>
      <w:r w:rsidR="00ED5391" w:rsidRPr="004853D2">
        <w:rPr>
          <w:rStyle w:val="Heading3Char"/>
          <w:rFonts w:ascii="Times New Roman" w:hAnsi="Times New Roman" w:cs="Times New Roman"/>
          <w:sz w:val="24"/>
          <w:szCs w:val="24"/>
        </w:rPr>
        <w:t xml:space="preserve">CREEE Business Plan at a later stage. </w:t>
      </w:r>
      <w:r w:rsidR="002D70B6" w:rsidRPr="004853D2">
        <w:rPr>
          <w:rStyle w:val="Heading3Char"/>
          <w:rFonts w:ascii="Times New Roman" w:hAnsi="Times New Roman" w:cs="Times New Roman"/>
          <w:sz w:val="24"/>
          <w:szCs w:val="24"/>
        </w:rPr>
        <w:t>In line with</w:t>
      </w:r>
      <w:r w:rsidR="002D70B6" w:rsidRPr="004853D2">
        <w:rPr>
          <w:bCs/>
        </w:rPr>
        <w:t xml:space="preserve"> </w:t>
      </w:r>
      <w:bookmarkStart w:id="0" w:name="_Toc150059342"/>
      <w:bookmarkStart w:id="1" w:name="_Toc168915406"/>
      <w:bookmarkStart w:id="2" w:name="_Toc366075706"/>
      <w:r w:rsidR="00762772" w:rsidRPr="004853D2">
        <w:rPr>
          <w:b/>
          <w:bCs/>
        </w:rPr>
        <w:t xml:space="preserve">Section </w:t>
      </w:r>
      <w:bookmarkStart w:id="3" w:name="_Toc452071573"/>
      <w:r w:rsidR="00762772" w:rsidRPr="004853D2">
        <w:rPr>
          <w:b/>
          <w:lang w:val="en-GB"/>
        </w:rPr>
        <w:t>D. Institutional and Governance Structure of the Centre</w:t>
      </w:r>
      <w:bookmarkEnd w:id="3"/>
      <w:r w:rsidR="00762772" w:rsidRPr="004853D2">
        <w:rPr>
          <w:lang w:val="en-GB"/>
        </w:rPr>
        <w:t xml:space="preserve"> </w:t>
      </w:r>
      <w:bookmarkEnd w:id="0"/>
      <w:bookmarkEnd w:id="1"/>
      <w:bookmarkEnd w:id="2"/>
      <w:r w:rsidR="00EA1CEA" w:rsidRPr="004853D2">
        <w:rPr>
          <w:bCs/>
        </w:rPr>
        <w:t>on pages 5</w:t>
      </w:r>
      <w:r w:rsidR="00762772" w:rsidRPr="004853D2">
        <w:rPr>
          <w:bCs/>
        </w:rPr>
        <w:t>7</w:t>
      </w:r>
      <w:r w:rsidR="00EA1CEA" w:rsidRPr="004853D2">
        <w:rPr>
          <w:bCs/>
        </w:rPr>
        <w:t xml:space="preserve"> – 6</w:t>
      </w:r>
      <w:r w:rsidR="00762772" w:rsidRPr="004853D2">
        <w:rPr>
          <w:bCs/>
        </w:rPr>
        <w:t>1</w:t>
      </w:r>
      <w:r w:rsidR="00EA1CEA" w:rsidRPr="004853D2">
        <w:rPr>
          <w:bCs/>
        </w:rPr>
        <w:t xml:space="preserve"> of the Project Document, </w:t>
      </w:r>
      <w:r w:rsidR="002D70B6" w:rsidRPr="004853D2">
        <w:rPr>
          <w:bCs/>
        </w:rPr>
        <w:t xml:space="preserve">the </w:t>
      </w:r>
      <w:r w:rsidR="00762772" w:rsidRPr="004853D2">
        <w:rPr>
          <w:bCs/>
        </w:rPr>
        <w:t xml:space="preserve">PCREEE </w:t>
      </w:r>
      <w:r w:rsidR="00762772" w:rsidRPr="004853D2">
        <w:t xml:space="preserve">will operate under the rules and procedures of the SPC, including its gender policy, unless there are special agreements entered into with SPC where these rules and procedures are relaxed and special exemptions apply.  </w:t>
      </w:r>
      <w:r w:rsidR="000C3B95">
        <w:t xml:space="preserve"> </w:t>
      </w:r>
      <w:r w:rsidR="004853D2">
        <w:t xml:space="preserve"> </w:t>
      </w:r>
    </w:p>
    <w:p w:rsidR="002D70B6" w:rsidRPr="004853D2" w:rsidRDefault="002D70B6" w:rsidP="0006035E">
      <w:pPr>
        <w:pStyle w:val="Default"/>
        <w:jc w:val="both"/>
        <w:rPr>
          <w:rFonts w:ascii="Times New Roman" w:hAnsi="Times New Roman" w:cs="Times New Roman"/>
          <w:bCs/>
        </w:rPr>
      </w:pPr>
    </w:p>
    <w:p w:rsidR="00947E40" w:rsidRPr="004D2EFB" w:rsidRDefault="002D70B6" w:rsidP="00947E40">
      <w:pPr>
        <w:pStyle w:val="Default"/>
        <w:jc w:val="both"/>
        <w:rPr>
          <w:rFonts w:ascii="Times New Roman" w:hAnsi="Times New Roman" w:cs="Times New Roman"/>
          <w:b/>
          <w:bCs/>
          <w:i/>
          <w:lang w:val="en-JM"/>
        </w:rPr>
      </w:pPr>
      <w:r w:rsidRPr="004D2EFB">
        <w:rPr>
          <w:rFonts w:ascii="Times New Roman" w:hAnsi="Times New Roman" w:cs="Times New Roman"/>
          <w:b/>
          <w:bCs/>
          <w:i/>
        </w:rPr>
        <w:t>Rule 1</w:t>
      </w:r>
      <w:r w:rsidR="00947E40" w:rsidRPr="004D2EFB">
        <w:rPr>
          <w:rFonts w:ascii="Times New Roman" w:hAnsi="Times New Roman" w:cs="Times New Roman"/>
          <w:b/>
          <w:bCs/>
          <w:i/>
        </w:rPr>
        <w:t xml:space="preserve">: </w:t>
      </w:r>
      <w:r w:rsidR="004D2EFB">
        <w:rPr>
          <w:rFonts w:ascii="Times New Roman" w:hAnsi="Times New Roman" w:cs="Times New Roman"/>
          <w:b/>
          <w:bCs/>
          <w:i/>
        </w:rPr>
        <w:tab/>
      </w:r>
      <w:r w:rsidR="00947E40" w:rsidRPr="004D2EFB">
        <w:rPr>
          <w:rFonts w:ascii="Times New Roman" w:hAnsi="Times New Roman" w:cs="Times New Roman"/>
          <w:b/>
          <w:bCs/>
          <w:i/>
          <w:lang w:val="en-JM"/>
        </w:rPr>
        <w:t xml:space="preserve">Composition of the </w:t>
      </w:r>
      <w:r w:rsidR="00777DF8" w:rsidRPr="004D2EFB">
        <w:rPr>
          <w:rFonts w:ascii="Times New Roman" w:hAnsi="Times New Roman" w:cs="Times New Roman"/>
          <w:b/>
          <w:bCs/>
          <w:i/>
          <w:lang w:val="en-JM"/>
        </w:rPr>
        <w:t>Committee</w:t>
      </w:r>
    </w:p>
    <w:p w:rsidR="00947E40" w:rsidRPr="004853D2" w:rsidRDefault="00947E40" w:rsidP="00947E40">
      <w:pPr>
        <w:pStyle w:val="Default"/>
        <w:jc w:val="both"/>
        <w:rPr>
          <w:rFonts w:ascii="Times New Roman" w:hAnsi="Times New Roman" w:cs="Times New Roman"/>
          <w:bCs/>
          <w:lang w:val="en-JM"/>
        </w:rPr>
      </w:pPr>
    </w:p>
    <w:p w:rsidR="00947E40" w:rsidRPr="004853D2" w:rsidRDefault="00762772" w:rsidP="00947E40">
      <w:pPr>
        <w:pStyle w:val="ListParagraph"/>
        <w:numPr>
          <w:ilvl w:val="0"/>
          <w:numId w:val="40"/>
        </w:numPr>
        <w:ind w:left="720"/>
        <w:jc w:val="both"/>
        <w:rPr>
          <w:lang w:val="en-JM"/>
        </w:rPr>
      </w:pPr>
      <w:r w:rsidRPr="004853D2">
        <w:rPr>
          <w:lang w:val="en-GB"/>
        </w:rPr>
        <w:t xml:space="preserve">The </w:t>
      </w:r>
      <w:r w:rsidR="000C3B95">
        <w:rPr>
          <w:lang w:val="en-GB"/>
        </w:rPr>
        <w:t xml:space="preserve">operation of the PCREEE </w:t>
      </w:r>
      <w:r w:rsidRPr="004853D2">
        <w:rPr>
          <w:lang w:val="en-GB"/>
        </w:rPr>
        <w:t xml:space="preserve">is guided by a Committee which will </w:t>
      </w:r>
      <w:r w:rsidR="00494E4C">
        <w:rPr>
          <w:rFonts w:cs="Arial"/>
          <w:lang w:val="en-GB"/>
        </w:rPr>
        <w:t xml:space="preserve">make </w:t>
      </w:r>
      <w:r w:rsidR="000C3B95" w:rsidRPr="00E745C7">
        <w:rPr>
          <w:rFonts w:cs="Arial"/>
          <w:lang w:val="en-GB"/>
        </w:rPr>
        <w:t>recommend</w:t>
      </w:r>
      <w:r w:rsidR="00494E4C">
        <w:rPr>
          <w:rFonts w:cs="Arial"/>
          <w:lang w:val="en-GB"/>
        </w:rPr>
        <w:t xml:space="preserve">ations </w:t>
      </w:r>
      <w:r w:rsidR="000C3B95" w:rsidRPr="00E745C7">
        <w:rPr>
          <w:rFonts w:cs="Arial"/>
          <w:lang w:val="en-GB"/>
        </w:rPr>
        <w:t>for the final approval of the SPC Executives and</w:t>
      </w:r>
      <w:r w:rsidR="00494E4C">
        <w:rPr>
          <w:rFonts w:cs="Arial"/>
          <w:lang w:val="en-GB"/>
        </w:rPr>
        <w:t xml:space="preserve">, as necessary, approval of the SPC governing council </w:t>
      </w:r>
      <w:r w:rsidR="008764B6">
        <w:rPr>
          <w:rFonts w:cs="Arial"/>
          <w:lang w:val="en-GB"/>
        </w:rPr>
        <w:t>(</w:t>
      </w:r>
      <w:r w:rsidR="00494E4C">
        <w:rPr>
          <w:rFonts w:cs="Arial"/>
          <w:lang w:val="en-GB"/>
        </w:rPr>
        <w:t xml:space="preserve">the </w:t>
      </w:r>
      <w:r w:rsidR="00494E4C" w:rsidRPr="00E745C7">
        <w:rPr>
          <w:rFonts w:cs="Arial"/>
          <w:lang w:val="en-GB"/>
        </w:rPr>
        <w:t>C</w:t>
      </w:r>
      <w:r w:rsidR="00494E4C">
        <w:rPr>
          <w:rFonts w:cs="Arial"/>
          <w:lang w:val="en-GB"/>
        </w:rPr>
        <w:t>o</w:t>
      </w:r>
      <w:r w:rsidR="008764B6">
        <w:rPr>
          <w:rFonts w:cs="Arial"/>
          <w:lang w:val="en-GB"/>
        </w:rPr>
        <w:t xml:space="preserve">mmittee </w:t>
      </w:r>
      <w:r w:rsidR="00494E4C">
        <w:rPr>
          <w:rFonts w:cs="Arial"/>
          <w:lang w:val="en-GB"/>
        </w:rPr>
        <w:t xml:space="preserve">of </w:t>
      </w:r>
      <w:r w:rsidR="000C3B95" w:rsidRPr="00E745C7">
        <w:rPr>
          <w:rFonts w:cs="Arial"/>
          <w:lang w:val="en-GB"/>
        </w:rPr>
        <w:t>R</w:t>
      </w:r>
      <w:r w:rsidR="00494E4C">
        <w:rPr>
          <w:rFonts w:cs="Arial"/>
          <w:lang w:val="en-GB"/>
        </w:rPr>
        <w:t>e</w:t>
      </w:r>
      <w:r w:rsidR="008764B6">
        <w:rPr>
          <w:rFonts w:cs="Arial"/>
          <w:lang w:val="en-GB"/>
        </w:rPr>
        <w:t xml:space="preserve">presentative of </w:t>
      </w:r>
      <w:r w:rsidR="00494E4C" w:rsidRPr="00E745C7">
        <w:rPr>
          <w:rFonts w:cs="Arial"/>
          <w:lang w:val="en-GB"/>
        </w:rPr>
        <w:t>G</w:t>
      </w:r>
      <w:r w:rsidR="00494E4C">
        <w:rPr>
          <w:rFonts w:cs="Arial"/>
          <w:lang w:val="en-GB"/>
        </w:rPr>
        <w:t xml:space="preserve">overnments and </w:t>
      </w:r>
      <w:r w:rsidR="000C3B95" w:rsidRPr="00E745C7">
        <w:rPr>
          <w:rFonts w:cs="Arial"/>
          <w:lang w:val="en-GB"/>
        </w:rPr>
        <w:t>A</w:t>
      </w:r>
      <w:r w:rsidR="00494E4C">
        <w:rPr>
          <w:rFonts w:cs="Arial"/>
          <w:lang w:val="en-GB"/>
        </w:rPr>
        <w:t>dministrations</w:t>
      </w:r>
      <w:r w:rsidR="008764B6">
        <w:rPr>
          <w:rFonts w:cs="Arial"/>
          <w:lang w:val="en-GB"/>
        </w:rPr>
        <w:t xml:space="preserve"> or </w:t>
      </w:r>
      <w:r w:rsidR="00494E4C">
        <w:rPr>
          <w:rFonts w:cs="Arial"/>
          <w:lang w:val="en-GB"/>
        </w:rPr>
        <w:t xml:space="preserve">CRGA).  </w:t>
      </w:r>
    </w:p>
    <w:p w:rsidR="00947E40" w:rsidRPr="004853D2" w:rsidRDefault="00947E40" w:rsidP="00947E40">
      <w:pPr>
        <w:pStyle w:val="ListParagraph"/>
        <w:jc w:val="both"/>
        <w:rPr>
          <w:lang w:val="en-JM"/>
        </w:rPr>
      </w:pPr>
    </w:p>
    <w:p w:rsidR="00947E40" w:rsidRPr="004853D2" w:rsidRDefault="00947E40" w:rsidP="0067080C">
      <w:pPr>
        <w:pStyle w:val="ListParagraph"/>
        <w:numPr>
          <w:ilvl w:val="0"/>
          <w:numId w:val="40"/>
        </w:numPr>
        <w:ind w:left="720"/>
        <w:jc w:val="both"/>
        <w:rPr>
          <w:lang w:val="en-JM"/>
        </w:rPr>
      </w:pPr>
      <w:r w:rsidRPr="004853D2">
        <w:rPr>
          <w:lang w:val="en-JM"/>
        </w:rPr>
        <w:t xml:space="preserve">The </w:t>
      </w:r>
      <w:r w:rsidR="00777DF8" w:rsidRPr="004853D2">
        <w:rPr>
          <w:lang w:val="en-JM"/>
        </w:rPr>
        <w:t>Committee</w:t>
      </w:r>
      <w:r w:rsidRPr="004853D2">
        <w:rPr>
          <w:lang w:val="en-JM"/>
        </w:rPr>
        <w:t xml:space="preserve"> shall consist of</w:t>
      </w:r>
      <w:r w:rsidR="00093EA6">
        <w:rPr>
          <w:lang w:val="en-JM"/>
        </w:rPr>
        <w:t xml:space="preserve"> the following</w:t>
      </w:r>
      <w:r w:rsidR="008764B6">
        <w:rPr>
          <w:lang w:val="en-JM"/>
        </w:rPr>
        <w:t xml:space="preserve"> core group</w:t>
      </w:r>
      <w:r w:rsidR="00EB1ABC">
        <w:rPr>
          <w:lang w:val="en-JM"/>
        </w:rPr>
        <w:t xml:space="preserve">: </w:t>
      </w:r>
    </w:p>
    <w:p w:rsidR="00947E40" w:rsidRPr="004853D2" w:rsidRDefault="00947E40" w:rsidP="0067080C">
      <w:pPr>
        <w:pStyle w:val="ListParagraph"/>
        <w:ind w:left="1080"/>
        <w:jc w:val="both"/>
        <w:rPr>
          <w:u w:val="single"/>
          <w:lang w:val="en-JM"/>
        </w:rPr>
      </w:pPr>
    </w:p>
    <w:p w:rsidR="0067080C" w:rsidRPr="0067080C" w:rsidRDefault="0067080C" w:rsidP="0067080C">
      <w:pPr>
        <w:ind w:left="709"/>
        <w:rPr>
          <w:color w:val="000000" w:themeColor="text1"/>
          <w:kern w:val="24"/>
        </w:rPr>
      </w:pPr>
      <w:r w:rsidRPr="0067080C">
        <w:rPr>
          <w:color w:val="000000" w:themeColor="text1"/>
          <w:kern w:val="24"/>
        </w:rPr>
        <w:t xml:space="preserve">A total of four representatives from each of the following regions: Micronesia/Melanesia/Polynesia and Francophone (on a rotating basis) and ensuring </w:t>
      </w:r>
      <w:r w:rsidRPr="0067080C">
        <w:rPr>
          <w:color w:val="000000" w:themeColor="text1"/>
          <w:kern w:val="24"/>
        </w:rPr>
        <w:lastRenderedPageBreak/>
        <w:t xml:space="preserve">there is a balanced mix of government, industry and NGO/community and consumer representatives.  </w:t>
      </w:r>
    </w:p>
    <w:p w:rsidR="0067080C" w:rsidRPr="0067080C" w:rsidRDefault="0067080C" w:rsidP="0067080C">
      <w:pPr>
        <w:ind w:left="709"/>
        <w:rPr>
          <w:color w:val="000000" w:themeColor="text1"/>
          <w:kern w:val="24"/>
        </w:rPr>
      </w:pPr>
      <w:r w:rsidRPr="0067080C">
        <w:rPr>
          <w:color w:val="000000" w:themeColor="text1"/>
          <w:kern w:val="24"/>
        </w:rPr>
        <w:t>A representative from the host country (Tonga)</w:t>
      </w:r>
    </w:p>
    <w:p w:rsidR="0067080C" w:rsidRPr="0067080C" w:rsidRDefault="0067080C" w:rsidP="0067080C">
      <w:pPr>
        <w:ind w:left="709"/>
        <w:rPr>
          <w:color w:val="000000" w:themeColor="text1"/>
          <w:kern w:val="24"/>
        </w:rPr>
      </w:pPr>
      <w:r w:rsidRPr="0067080C">
        <w:rPr>
          <w:color w:val="000000" w:themeColor="text1"/>
          <w:kern w:val="24"/>
        </w:rPr>
        <w:t>A total of one representative from each of the following CROP agencies: SPC, SPREP, USP, PPA and PIF (on a rotating basis)</w:t>
      </w:r>
    </w:p>
    <w:p w:rsidR="0067080C" w:rsidRPr="0067080C" w:rsidRDefault="0067080C" w:rsidP="0067080C">
      <w:pPr>
        <w:ind w:left="709"/>
        <w:rPr>
          <w:color w:val="000000" w:themeColor="text1"/>
          <w:kern w:val="24"/>
        </w:rPr>
      </w:pPr>
      <w:r w:rsidRPr="0067080C">
        <w:rPr>
          <w:color w:val="000000" w:themeColor="text1"/>
          <w:kern w:val="24"/>
        </w:rPr>
        <w:t xml:space="preserve">One representative from regional industry associations and networks, like SEAPI, the association of Development Banks in the Pacific, etc   </w:t>
      </w:r>
    </w:p>
    <w:p w:rsidR="0067080C" w:rsidRPr="0067080C" w:rsidRDefault="0067080C" w:rsidP="0067080C">
      <w:pPr>
        <w:ind w:left="709"/>
      </w:pPr>
      <w:r w:rsidRPr="0067080C">
        <w:t>One from each core donor partner (UNIDO, Austria, SIDS DOCK ) and others)</w:t>
      </w:r>
    </w:p>
    <w:p w:rsidR="0067080C" w:rsidRPr="0067080C" w:rsidRDefault="0067080C" w:rsidP="0067080C">
      <w:pPr>
        <w:pStyle w:val="NormalWeb"/>
        <w:spacing w:before="0" w:beforeAutospacing="0" w:after="0" w:afterAutospacing="0"/>
        <w:ind w:left="709"/>
        <w:rPr>
          <w:rFonts w:ascii="Times New Roman" w:hAnsi="Times New Roman"/>
          <w:color w:val="000000" w:themeColor="text1"/>
          <w:kern w:val="24"/>
          <w:sz w:val="24"/>
        </w:rPr>
      </w:pPr>
      <w:r w:rsidRPr="0067080C">
        <w:rPr>
          <w:rFonts w:ascii="Times New Roman" w:hAnsi="Times New Roman"/>
          <w:color w:val="000000" w:themeColor="text1"/>
          <w:kern w:val="24"/>
          <w:sz w:val="24"/>
        </w:rPr>
        <w:t xml:space="preserve">Head of the PCREEE </w:t>
      </w:r>
    </w:p>
    <w:p w:rsidR="0067080C" w:rsidRPr="0067080C" w:rsidRDefault="0067080C" w:rsidP="0067080C">
      <w:pPr>
        <w:pStyle w:val="NormalWeb"/>
        <w:spacing w:before="0" w:beforeAutospacing="0" w:after="0" w:afterAutospacing="0"/>
        <w:ind w:left="709"/>
        <w:rPr>
          <w:rFonts w:ascii="Times New Roman" w:eastAsiaTheme="minorEastAsia" w:hAnsi="Times New Roman"/>
          <w:sz w:val="24"/>
        </w:rPr>
      </w:pPr>
      <w:r w:rsidRPr="0067080C">
        <w:rPr>
          <w:rFonts w:ascii="Times New Roman" w:hAnsi="Times New Roman"/>
          <w:color w:val="000000" w:themeColor="text1"/>
          <w:kern w:val="24"/>
          <w:sz w:val="24"/>
        </w:rPr>
        <w:t>Non-voting: staff of PCREEE and invited observer</w:t>
      </w:r>
    </w:p>
    <w:p w:rsidR="00DB0D34" w:rsidRDefault="00DB0D34" w:rsidP="00DB0D34">
      <w:pPr>
        <w:pStyle w:val="NormalWeb"/>
        <w:spacing w:before="0" w:beforeAutospacing="0" w:after="0" w:afterAutospacing="0"/>
        <w:ind w:left="709" w:hanging="1"/>
        <w:rPr>
          <w:rFonts w:ascii="Times New Roman" w:hAnsi="Times New Roman"/>
          <w:color w:val="000000" w:themeColor="text1"/>
          <w:kern w:val="24"/>
          <w:sz w:val="24"/>
        </w:rPr>
      </w:pPr>
    </w:p>
    <w:p w:rsidR="002D4FEC" w:rsidRDefault="008764B6" w:rsidP="00DB0D34">
      <w:pPr>
        <w:pStyle w:val="NormalWeb"/>
        <w:spacing w:before="0" w:beforeAutospacing="0" w:after="0" w:afterAutospacing="0"/>
        <w:ind w:left="709" w:hanging="1"/>
        <w:rPr>
          <w:rFonts w:ascii="Times New Roman" w:hAnsi="Times New Roman"/>
          <w:color w:val="000000" w:themeColor="text1"/>
          <w:kern w:val="24"/>
          <w:sz w:val="24"/>
        </w:rPr>
      </w:pPr>
      <w:r>
        <w:rPr>
          <w:rFonts w:ascii="Times New Roman" w:hAnsi="Times New Roman"/>
          <w:color w:val="000000" w:themeColor="text1"/>
          <w:kern w:val="24"/>
          <w:sz w:val="24"/>
        </w:rPr>
        <w:t>Other representative</w:t>
      </w:r>
      <w:r w:rsidR="007A5420">
        <w:rPr>
          <w:rFonts w:ascii="Times New Roman" w:hAnsi="Times New Roman"/>
          <w:color w:val="000000" w:themeColor="text1"/>
          <w:kern w:val="24"/>
          <w:sz w:val="24"/>
        </w:rPr>
        <w:t>s</w:t>
      </w:r>
      <w:r>
        <w:rPr>
          <w:rFonts w:ascii="Times New Roman" w:hAnsi="Times New Roman"/>
          <w:color w:val="000000" w:themeColor="text1"/>
          <w:kern w:val="24"/>
          <w:sz w:val="24"/>
        </w:rPr>
        <w:t xml:space="preserve"> of </w:t>
      </w:r>
      <w:r w:rsidR="007A5420">
        <w:rPr>
          <w:rFonts w:ascii="Times New Roman" w:hAnsi="Times New Roman"/>
          <w:color w:val="000000" w:themeColor="text1"/>
          <w:kern w:val="24"/>
          <w:sz w:val="24"/>
        </w:rPr>
        <w:t xml:space="preserve">SIDS Dock, </w:t>
      </w:r>
      <w:r>
        <w:rPr>
          <w:rFonts w:ascii="Times New Roman" w:hAnsi="Times New Roman"/>
          <w:color w:val="000000" w:themeColor="text1"/>
          <w:kern w:val="24"/>
          <w:sz w:val="24"/>
        </w:rPr>
        <w:t>national focal institutions, invited development partners and s</w:t>
      </w:r>
      <w:r w:rsidR="002D4FEC" w:rsidRPr="004853D2">
        <w:rPr>
          <w:rFonts w:ascii="Times New Roman" w:hAnsi="Times New Roman"/>
          <w:color w:val="000000" w:themeColor="text1"/>
          <w:kern w:val="24"/>
          <w:sz w:val="24"/>
        </w:rPr>
        <w:t xml:space="preserve">taff of </w:t>
      </w:r>
      <w:r>
        <w:rPr>
          <w:rFonts w:ascii="Times New Roman" w:hAnsi="Times New Roman"/>
          <w:color w:val="000000" w:themeColor="text1"/>
          <w:kern w:val="24"/>
          <w:sz w:val="24"/>
        </w:rPr>
        <w:t xml:space="preserve">the </w:t>
      </w:r>
      <w:r w:rsidR="002D4FEC" w:rsidRPr="004853D2">
        <w:rPr>
          <w:rFonts w:ascii="Times New Roman" w:hAnsi="Times New Roman"/>
          <w:color w:val="000000" w:themeColor="text1"/>
          <w:kern w:val="24"/>
          <w:sz w:val="24"/>
        </w:rPr>
        <w:t>PCREEE</w:t>
      </w:r>
      <w:r>
        <w:rPr>
          <w:rFonts w:ascii="Times New Roman" w:hAnsi="Times New Roman"/>
          <w:color w:val="000000" w:themeColor="text1"/>
          <w:kern w:val="24"/>
          <w:sz w:val="24"/>
        </w:rPr>
        <w:t xml:space="preserve"> can attend meetings of the Committee as </w:t>
      </w:r>
      <w:r w:rsidR="002D4FEC" w:rsidRPr="004853D2">
        <w:rPr>
          <w:rFonts w:ascii="Times New Roman" w:hAnsi="Times New Roman"/>
          <w:color w:val="000000" w:themeColor="text1"/>
          <w:kern w:val="24"/>
          <w:sz w:val="24"/>
        </w:rPr>
        <w:t>observer</w:t>
      </w:r>
      <w:r w:rsidR="004853D2">
        <w:rPr>
          <w:rFonts w:ascii="Times New Roman" w:hAnsi="Times New Roman"/>
          <w:color w:val="000000" w:themeColor="text1"/>
          <w:kern w:val="24"/>
          <w:sz w:val="24"/>
        </w:rPr>
        <w:t>s</w:t>
      </w:r>
      <w:r>
        <w:rPr>
          <w:rFonts w:ascii="Times New Roman" w:hAnsi="Times New Roman"/>
          <w:color w:val="000000" w:themeColor="text1"/>
          <w:kern w:val="24"/>
          <w:sz w:val="24"/>
        </w:rPr>
        <w:t>.</w:t>
      </w:r>
    </w:p>
    <w:p w:rsidR="0067080C" w:rsidRDefault="0067080C" w:rsidP="00DB0D34">
      <w:pPr>
        <w:pStyle w:val="NormalWeb"/>
        <w:spacing w:before="0" w:beforeAutospacing="0" w:after="0" w:afterAutospacing="0"/>
        <w:ind w:left="709" w:hanging="1"/>
        <w:rPr>
          <w:rFonts w:ascii="Times New Roman" w:hAnsi="Times New Roman"/>
          <w:color w:val="000000" w:themeColor="text1"/>
          <w:kern w:val="24"/>
          <w:sz w:val="24"/>
        </w:rPr>
      </w:pPr>
    </w:p>
    <w:p w:rsidR="0067080C" w:rsidRPr="004853D2" w:rsidRDefault="0067080C" w:rsidP="00DB0D34">
      <w:pPr>
        <w:pStyle w:val="NormalWeb"/>
        <w:spacing w:before="0" w:beforeAutospacing="0" w:after="0" w:afterAutospacing="0"/>
        <w:ind w:left="709" w:hanging="1"/>
        <w:rPr>
          <w:rFonts w:ascii="Times New Roman" w:eastAsiaTheme="minorEastAsia" w:hAnsi="Times New Roman"/>
          <w:sz w:val="24"/>
        </w:rPr>
      </w:pPr>
      <w:r>
        <w:rPr>
          <w:rFonts w:ascii="Times New Roman" w:hAnsi="Times New Roman"/>
          <w:sz w:val="24"/>
        </w:rPr>
        <w:t>M</w:t>
      </w:r>
      <w:r w:rsidRPr="00997C42">
        <w:rPr>
          <w:rFonts w:ascii="Times New Roman" w:hAnsi="Times New Roman"/>
          <w:sz w:val="24"/>
        </w:rPr>
        <w:t xml:space="preserve">embership in the PCREEE Steering Committee be open-ended but  </w:t>
      </w:r>
      <w:r w:rsidRPr="00997C42">
        <w:rPr>
          <w:rFonts w:ascii="Times New Roman" w:hAnsi="Times New Roman"/>
          <w:bCs/>
          <w:sz w:val="24"/>
        </w:rPr>
        <w:t>sponsorship will only be restricted to the 5 nominated country / sub-regional representatives.</w:t>
      </w:r>
    </w:p>
    <w:p w:rsidR="00947E40" w:rsidRPr="004853D2" w:rsidRDefault="00947E40" w:rsidP="0006035E">
      <w:pPr>
        <w:pStyle w:val="Default"/>
        <w:jc w:val="both"/>
        <w:rPr>
          <w:rFonts w:ascii="Times New Roman" w:hAnsi="Times New Roman" w:cs="Times New Roman"/>
          <w:bCs/>
          <w:lang w:val="en-JM"/>
        </w:rPr>
      </w:pPr>
    </w:p>
    <w:p w:rsidR="002D70B6" w:rsidRPr="004853D2" w:rsidRDefault="002D70B6" w:rsidP="002D70B6">
      <w:pPr>
        <w:pStyle w:val="ListParagraph"/>
        <w:numPr>
          <w:ilvl w:val="0"/>
          <w:numId w:val="40"/>
        </w:numPr>
        <w:ind w:left="709" w:hanging="709"/>
        <w:jc w:val="both"/>
      </w:pPr>
      <w:r w:rsidRPr="004853D2">
        <w:t xml:space="preserve">The name and designation of each representative or nominee shall be notified to the </w:t>
      </w:r>
      <w:r w:rsidR="00EE6759">
        <w:t>Manager</w:t>
      </w:r>
      <w:r w:rsidRPr="004853D2">
        <w:t xml:space="preserve">, together with the name and designation of an alternate representative or nominee as the case may be. </w:t>
      </w:r>
    </w:p>
    <w:p w:rsidR="002D70B6" w:rsidRPr="004853D2" w:rsidRDefault="002D70B6" w:rsidP="002D70B6">
      <w:pPr>
        <w:pStyle w:val="ListParagraph"/>
        <w:ind w:left="709"/>
        <w:jc w:val="both"/>
      </w:pPr>
    </w:p>
    <w:p w:rsidR="002D70B6" w:rsidRPr="004853D2" w:rsidRDefault="002D70B6" w:rsidP="002D70B6">
      <w:pPr>
        <w:pStyle w:val="ListParagraph"/>
        <w:numPr>
          <w:ilvl w:val="0"/>
          <w:numId w:val="40"/>
        </w:numPr>
        <w:ind w:left="709" w:hanging="709"/>
        <w:jc w:val="both"/>
      </w:pPr>
      <w:r w:rsidRPr="004853D2">
        <w:t xml:space="preserve">A person named as an alternate representative or nominee under paragraph 3 shall be deemed to be a member of the </w:t>
      </w:r>
      <w:r w:rsidR="002D4FEC" w:rsidRPr="004853D2">
        <w:t xml:space="preserve">Committee </w:t>
      </w:r>
      <w:r w:rsidRPr="004853D2">
        <w:t>in the absence or unavailability of the primary representative or nominee.</w:t>
      </w:r>
    </w:p>
    <w:p w:rsidR="002D70B6" w:rsidRPr="004853D2" w:rsidRDefault="002D70B6" w:rsidP="002D70B6">
      <w:pPr>
        <w:pStyle w:val="ListParagraph"/>
      </w:pPr>
    </w:p>
    <w:p w:rsidR="002D70B6" w:rsidRPr="004853D2" w:rsidRDefault="002D70B6" w:rsidP="002D70B6">
      <w:pPr>
        <w:pStyle w:val="ListParagraph"/>
        <w:numPr>
          <w:ilvl w:val="0"/>
          <w:numId w:val="40"/>
        </w:numPr>
        <w:ind w:left="709" w:hanging="709"/>
        <w:jc w:val="both"/>
      </w:pPr>
      <w:r w:rsidRPr="004853D2">
        <w:t xml:space="preserve">Nominated representatives can </w:t>
      </w:r>
      <w:r w:rsidR="007A5420">
        <w:t xml:space="preserve">request for approval by the Secretariat that they </w:t>
      </w:r>
      <w:r w:rsidRPr="004853D2">
        <w:t xml:space="preserve">be accompanied by technical advisors in </w:t>
      </w:r>
      <w:r w:rsidR="004853D2">
        <w:t>the</w:t>
      </w:r>
      <w:r w:rsidR="002D4FEC" w:rsidRPr="004853D2">
        <w:t xml:space="preserve"> Committee </w:t>
      </w:r>
      <w:r w:rsidRPr="004853D2">
        <w:t>meeting</w:t>
      </w:r>
      <w:r w:rsidR="002D4FEC" w:rsidRPr="004853D2">
        <w:t>s</w:t>
      </w:r>
      <w:r w:rsidRPr="004853D2">
        <w:t>.</w:t>
      </w:r>
    </w:p>
    <w:p w:rsidR="002D70B6" w:rsidRPr="004853D2" w:rsidRDefault="002D70B6" w:rsidP="002D70B6">
      <w:pPr>
        <w:pStyle w:val="ListParagraph"/>
        <w:rPr>
          <w:lang w:val="en-JM"/>
        </w:rPr>
      </w:pPr>
    </w:p>
    <w:p w:rsidR="002D70B6" w:rsidRPr="00DB0D34" w:rsidRDefault="008A3C54" w:rsidP="002D70B6">
      <w:pPr>
        <w:pStyle w:val="ListParagraph"/>
        <w:numPr>
          <w:ilvl w:val="0"/>
          <w:numId w:val="40"/>
        </w:numPr>
        <w:ind w:left="709" w:hanging="709"/>
        <w:jc w:val="both"/>
      </w:pPr>
      <w:r w:rsidRPr="004853D2">
        <w:rPr>
          <w:lang w:val="en-JM"/>
        </w:rPr>
        <w:t>A</w:t>
      </w:r>
      <w:r w:rsidR="002D70B6" w:rsidRPr="004853D2">
        <w:rPr>
          <w:lang w:val="en-JM"/>
        </w:rPr>
        <w:t>lterations</w:t>
      </w:r>
      <w:r w:rsidR="004853D2">
        <w:rPr>
          <w:lang w:val="en-JM"/>
        </w:rPr>
        <w:t xml:space="preserve"> </w:t>
      </w:r>
      <w:r w:rsidR="002D70B6" w:rsidRPr="004853D2">
        <w:rPr>
          <w:lang w:val="en-JM"/>
        </w:rPr>
        <w:t xml:space="preserve">to the composition of the </w:t>
      </w:r>
      <w:r w:rsidRPr="004853D2">
        <w:rPr>
          <w:lang w:val="en-JM"/>
        </w:rPr>
        <w:t xml:space="preserve">Committee </w:t>
      </w:r>
      <w:r w:rsidR="007A5420">
        <w:rPr>
          <w:lang w:val="en-JM"/>
        </w:rPr>
        <w:t xml:space="preserve">can be made </w:t>
      </w:r>
      <w:r w:rsidR="002D70B6" w:rsidRPr="004853D2">
        <w:rPr>
          <w:lang w:val="en-JM"/>
        </w:rPr>
        <w:t xml:space="preserve">based on a </w:t>
      </w:r>
      <w:r w:rsidR="00AB0020" w:rsidRPr="004853D2">
        <w:rPr>
          <w:lang w:val="en-JM"/>
        </w:rPr>
        <w:t xml:space="preserve">recommendation </w:t>
      </w:r>
      <w:r w:rsidRPr="004853D2">
        <w:rPr>
          <w:lang w:val="en-JM"/>
        </w:rPr>
        <w:t xml:space="preserve">through </w:t>
      </w:r>
      <w:r w:rsidR="002D70B6" w:rsidRPr="004853D2">
        <w:rPr>
          <w:lang w:val="en-JM"/>
        </w:rPr>
        <w:t xml:space="preserve">the </w:t>
      </w:r>
      <w:r w:rsidR="00777DF8" w:rsidRPr="004853D2">
        <w:rPr>
          <w:lang w:val="en-JM"/>
        </w:rPr>
        <w:t>S</w:t>
      </w:r>
      <w:r w:rsidRPr="004853D2">
        <w:rPr>
          <w:lang w:val="en-JM"/>
        </w:rPr>
        <w:t xml:space="preserve">ecretariat. </w:t>
      </w:r>
      <w:r w:rsidR="002D70B6" w:rsidRPr="004853D2">
        <w:rPr>
          <w:lang w:val="en-JM"/>
        </w:rPr>
        <w:t xml:space="preserve"> Based on the </w:t>
      </w:r>
      <w:r w:rsidR="00AB0020" w:rsidRPr="004853D2">
        <w:rPr>
          <w:lang w:val="en-JM"/>
        </w:rPr>
        <w:t>recommendation</w:t>
      </w:r>
      <w:r w:rsidRPr="004853D2">
        <w:rPr>
          <w:lang w:val="en-JM"/>
        </w:rPr>
        <w:t xml:space="preserve">s to </w:t>
      </w:r>
      <w:r w:rsidR="002D70B6" w:rsidRPr="004853D2">
        <w:rPr>
          <w:lang w:val="en-JM"/>
        </w:rPr>
        <w:t xml:space="preserve">the </w:t>
      </w:r>
      <w:r w:rsidR="00777DF8" w:rsidRPr="004853D2">
        <w:rPr>
          <w:lang w:val="en-JM"/>
        </w:rPr>
        <w:t>Committee</w:t>
      </w:r>
      <w:r w:rsidR="002D70B6" w:rsidRPr="004853D2">
        <w:rPr>
          <w:lang w:val="en-JM"/>
        </w:rPr>
        <w:t xml:space="preserve">, new </w:t>
      </w:r>
      <w:r w:rsidR="00093EA6">
        <w:rPr>
          <w:lang w:val="en-JM"/>
        </w:rPr>
        <w:t>international p</w:t>
      </w:r>
      <w:r w:rsidR="002D70B6" w:rsidRPr="004853D2">
        <w:rPr>
          <w:lang w:val="en-JM"/>
        </w:rPr>
        <w:t xml:space="preserve">artners </w:t>
      </w:r>
      <w:r w:rsidR="007A5420">
        <w:rPr>
          <w:lang w:val="en-JM"/>
        </w:rPr>
        <w:t xml:space="preserve">and observers </w:t>
      </w:r>
      <w:r w:rsidR="002D70B6" w:rsidRPr="004853D2">
        <w:rPr>
          <w:lang w:val="en-JM"/>
        </w:rPr>
        <w:t xml:space="preserve">may become </w:t>
      </w:r>
      <w:r w:rsidR="007A5420">
        <w:rPr>
          <w:lang w:val="en-JM"/>
        </w:rPr>
        <w:t xml:space="preserve">core </w:t>
      </w:r>
      <w:r w:rsidR="00777DF8" w:rsidRPr="004853D2">
        <w:rPr>
          <w:lang w:val="en-JM"/>
        </w:rPr>
        <w:t>C</w:t>
      </w:r>
      <w:r w:rsidR="004853D2">
        <w:rPr>
          <w:lang w:val="en-JM"/>
        </w:rPr>
        <w:t xml:space="preserve">ommittee </w:t>
      </w:r>
      <w:r w:rsidR="002D70B6" w:rsidRPr="004853D2">
        <w:rPr>
          <w:lang w:val="en-JM"/>
        </w:rPr>
        <w:t xml:space="preserve">members if they contribute with at least USD 1 million to the administrative </w:t>
      </w:r>
      <w:r w:rsidR="002D70B6" w:rsidRPr="004853D2">
        <w:rPr>
          <w:u w:val="single"/>
          <w:lang w:val="en-JM"/>
        </w:rPr>
        <w:t>and</w:t>
      </w:r>
      <w:r w:rsidR="007A5420">
        <w:rPr>
          <w:lang w:val="en-JM"/>
        </w:rPr>
        <w:t xml:space="preserve"> technical budget of the C</w:t>
      </w:r>
      <w:r w:rsidR="002D70B6" w:rsidRPr="004853D2">
        <w:rPr>
          <w:lang w:val="en-JM"/>
        </w:rPr>
        <w:t xml:space="preserve">entre. </w:t>
      </w:r>
      <w:r w:rsidR="00AB0020" w:rsidRPr="004853D2">
        <w:rPr>
          <w:lang w:val="en-JM"/>
        </w:rPr>
        <w:t>Core partners shall contribute to the administrative</w:t>
      </w:r>
      <w:r w:rsidR="007A5420">
        <w:rPr>
          <w:lang w:val="en-JM"/>
        </w:rPr>
        <w:t xml:space="preserve"> budget and functioning of the C</w:t>
      </w:r>
      <w:r w:rsidR="00AB0020" w:rsidRPr="004853D2">
        <w:rPr>
          <w:lang w:val="en-JM"/>
        </w:rPr>
        <w:t>entre (e.g. staff costs, running costs).</w:t>
      </w:r>
      <w:r w:rsidR="00C268A5">
        <w:rPr>
          <w:lang w:val="en-JM"/>
        </w:rPr>
        <w:t xml:space="preserve"> International partners shall </w:t>
      </w:r>
      <w:r w:rsidR="00093EA6">
        <w:rPr>
          <w:lang w:val="en-JM"/>
        </w:rPr>
        <w:t xml:space="preserve">nominate spokespersons </w:t>
      </w:r>
      <w:r w:rsidR="00C268A5">
        <w:rPr>
          <w:lang w:val="en-JM"/>
        </w:rPr>
        <w:t>coordinate their positions upfront to the meeting</w:t>
      </w:r>
      <w:r w:rsidR="00093EA6">
        <w:rPr>
          <w:lang w:val="en-JM"/>
        </w:rPr>
        <w:t>s</w:t>
      </w:r>
      <w:r w:rsidR="00C268A5">
        <w:rPr>
          <w:lang w:val="en-JM"/>
        </w:rPr>
        <w:t xml:space="preserve">. </w:t>
      </w:r>
      <w:r w:rsidR="002D70B6" w:rsidRPr="004853D2">
        <w:rPr>
          <w:lang w:val="en-JM"/>
        </w:rPr>
        <w:t xml:space="preserve">  </w:t>
      </w:r>
    </w:p>
    <w:p w:rsidR="00093EA6" w:rsidRDefault="00093EA6" w:rsidP="00DB0D34">
      <w:pPr>
        <w:pStyle w:val="ListParagraph"/>
      </w:pPr>
    </w:p>
    <w:p w:rsidR="00093EA6" w:rsidRDefault="00093EA6" w:rsidP="002D70B6">
      <w:pPr>
        <w:pStyle w:val="ListParagraph"/>
        <w:numPr>
          <w:ilvl w:val="0"/>
          <w:numId w:val="40"/>
        </w:numPr>
        <w:ind w:left="709" w:hanging="709"/>
        <w:jc w:val="both"/>
      </w:pPr>
      <w:r>
        <w:t xml:space="preserve">The PCREEE </w:t>
      </w:r>
      <w:r w:rsidR="00EE6759">
        <w:t>Manager</w:t>
      </w:r>
      <w:r>
        <w:t xml:space="preserve"> will invite internati</w:t>
      </w:r>
      <w:r w:rsidR="00443636">
        <w:t xml:space="preserve">onal or local partners which would like to contribute to concrete activities in the respective PCREEE work plan to SC meetings as observers. In general, PCREEE will act as open platform for partnerships with domestic, international and private sector partners. </w:t>
      </w:r>
    </w:p>
    <w:p w:rsidR="00443636" w:rsidRDefault="00443636" w:rsidP="00DB0D34">
      <w:pPr>
        <w:pStyle w:val="ListParagraph"/>
      </w:pPr>
    </w:p>
    <w:p w:rsidR="00CC2CCC" w:rsidRPr="004D2EFB" w:rsidRDefault="007B61EB" w:rsidP="00CC2CCC">
      <w:pPr>
        <w:pStyle w:val="Default"/>
        <w:rPr>
          <w:rFonts w:ascii="Times New Roman" w:hAnsi="Times New Roman" w:cs="Times New Roman"/>
          <w:b/>
          <w:bCs/>
          <w:i/>
        </w:rPr>
      </w:pPr>
      <w:r w:rsidRPr="004D2EFB">
        <w:rPr>
          <w:rFonts w:ascii="Times New Roman" w:hAnsi="Times New Roman" w:cs="Times New Roman"/>
          <w:b/>
          <w:bCs/>
          <w:i/>
        </w:rPr>
        <w:t>Rule 2</w:t>
      </w:r>
      <w:r w:rsidR="00947E40" w:rsidRPr="004D2EFB">
        <w:rPr>
          <w:rFonts w:ascii="Times New Roman" w:hAnsi="Times New Roman" w:cs="Times New Roman"/>
          <w:b/>
          <w:bCs/>
          <w:i/>
        </w:rPr>
        <w:t>:</w:t>
      </w:r>
      <w:r w:rsidR="004D2EFB">
        <w:rPr>
          <w:rFonts w:ascii="Times New Roman" w:hAnsi="Times New Roman" w:cs="Times New Roman"/>
          <w:b/>
          <w:bCs/>
          <w:i/>
        </w:rPr>
        <w:tab/>
      </w:r>
      <w:r w:rsidR="00CC2CCC" w:rsidRPr="004D2EFB">
        <w:rPr>
          <w:rFonts w:ascii="Times New Roman" w:hAnsi="Times New Roman" w:cs="Times New Roman"/>
          <w:b/>
          <w:bCs/>
          <w:i/>
        </w:rPr>
        <w:t xml:space="preserve">Functions of the </w:t>
      </w:r>
      <w:r w:rsidR="00777DF8" w:rsidRPr="004D2EFB">
        <w:rPr>
          <w:rFonts w:ascii="Times New Roman" w:hAnsi="Times New Roman" w:cs="Times New Roman"/>
          <w:b/>
          <w:bCs/>
          <w:i/>
        </w:rPr>
        <w:t>Committee</w:t>
      </w:r>
    </w:p>
    <w:p w:rsidR="00CC2CCC" w:rsidRPr="004853D2" w:rsidRDefault="00CC2CCC" w:rsidP="0006035E">
      <w:pPr>
        <w:pStyle w:val="Default"/>
        <w:jc w:val="both"/>
        <w:rPr>
          <w:rFonts w:ascii="Times New Roman" w:hAnsi="Times New Roman" w:cs="Times New Roman"/>
          <w:bCs/>
        </w:rPr>
      </w:pPr>
    </w:p>
    <w:p w:rsidR="00CC2CCC" w:rsidRPr="004853D2" w:rsidRDefault="00CC2CCC" w:rsidP="00AD3005">
      <w:pPr>
        <w:pStyle w:val="Default"/>
        <w:numPr>
          <w:ilvl w:val="0"/>
          <w:numId w:val="45"/>
        </w:numPr>
        <w:ind w:hanging="436"/>
        <w:jc w:val="both"/>
        <w:rPr>
          <w:rFonts w:ascii="Times New Roman" w:hAnsi="Times New Roman" w:cs="Times New Roman"/>
          <w:bCs/>
        </w:rPr>
      </w:pPr>
      <w:r w:rsidRPr="004853D2">
        <w:rPr>
          <w:rFonts w:ascii="Times New Roman" w:hAnsi="Times New Roman" w:cs="Times New Roman"/>
          <w:bCs/>
        </w:rPr>
        <w:t xml:space="preserve">In line with </w:t>
      </w:r>
      <w:r w:rsidR="008A3C54" w:rsidRPr="004853D2">
        <w:rPr>
          <w:rFonts w:ascii="Times New Roman" w:hAnsi="Times New Roman" w:cs="Times New Roman"/>
          <w:bCs/>
        </w:rPr>
        <w:t>the Project Document</w:t>
      </w:r>
      <w:r w:rsidRPr="004853D2">
        <w:rPr>
          <w:rFonts w:ascii="Times New Roman" w:hAnsi="Times New Roman" w:cs="Times New Roman"/>
          <w:bCs/>
        </w:rPr>
        <w:t xml:space="preserve">, the </w:t>
      </w:r>
      <w:r w:rsidR="00777DF8" w:rsidRPr="004853D2">
        <w:rPr>
          <w:rFonts w:ascii="Times New Roman" w:hAnsi="Times New Roman" w:cs="Times New Roman"/>
          <w:bCs/>
        </w:rPr>
        <w:t>Committee</w:t>
      </w:r>
      <w:r w:rsidR="00947E40" w:rsidRPr="004853D2">
        <w:rPr>
          <w:rFonts w:ascii="Times New Roman" w:hAnsi="Times New Roman" w:cs="Times New Roman"/>
          <w:bCs/>
        </w:rPr>
        <w:t xml:space="preserve"> will </w:t>
      </w:r>
      <w:r w:rsidR="005229B8" w:rsidRPr="004853D2">
        <w:rPr>
          <w:rFonts w:ascii="Times New Roman" w:hAnsi="Times New Roman" w:cs="Times New Roman"/>
          <w:bCs/>
        </w:rPr>
        <w:t xml:space="preserve">fulfill </w:t>
      </w:r>
      <w:r w:rsidR="00947E40" w:rsidRPr="004853D2">
        <w:rPr>
          <w:rFonts w:ascii="Times New Roman" w:hAnsi="Times New Roman" w:cs="Times New Roman"/>
          <w:bCs/>
        </w:rPr>
        <w:t>the following main functions</w:t>
      </w:r>
      <w:r w:rsidR="008A3C54" w:rsidRPr="004853D2">
        <w:rPr>
          <w:rFonts w:ascii="Times New Roman" w:hAnsi="Times New Roman" w:cs="Times New Roman"/>
          <w:bCs/>
        </w:rPr>
        <w:t xml:space="preserve">: </w:t>
      </w:r>
      <w:r w:rsidR="005229B8" w:rsidRPr="004853D2">
        <w:rPr>
          <w:rFonts w:ascii="Times New Roman" w:hAnsi="Times New Roman" w:cs="Times New Roman"/>
          <w:bCs/>
        </w:rPr>
        <w:t xml:space="preserve"> </w:t>
      </w:r>
      <w:r w:rsidR="008A3C54" w:rsidRPr="004853D2">
        <w:rPr>
          <w:rFonts w:ascii="Times New Roman" w:hAnsi="Times New Roman" w:cs="Times New Roman"/>
          <w:bCs/>
        </w:rPr>
        <w:t xml:space="preserve"> </w:t>
      </w:r>
    </w:p>
    <w:p w:rsidR="00CC2CCC" w:rsidRPr="004853D2" w:rsidRDefault="00CC2CCC" w:rsidP="00CC2CCC">
      <w:pPr>
        <w:jc w:val="both"/>
        <w:rPr>
          <w:lang w:val="en-JM"/>
        </w:rPr>
      </w:pP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decides </w:t>
      </w:r>
      <w:r w:rsidR="00890C04">
        <w:rPr>
          <w:lang w:val="en-GB"/>
        </w:rPr>
        <w:t xml:space="preserve">by </w:t>
      </w:r>
      <w:r w:rsidRPr="004853D2">
        <w:rPr>
          <w:lang w:val="en-GB"/>
        </w:rPr>
        <w:t>consensus and by written procedure if necessary; in case no physical meetings can be held, the C</w:t>
      </w:r>
      <w:r w:rsidR="005475BA" w:rsidRPr="004853D2">
        <w:rPr>
          <w:lang w:val="en-GB"/>
        </w:rPr>
        <w:t>ommittee</w:t>
      </w:r>
      <w:r w:rsidRPr="004853D2">
        <w:rPr>
          <w:lang w:val="en-GB"/>
        </w:rPr>
        <w:t xml:space="preserve"> can decide also by electronic means (e.g. e-mail) in accordance with the non-objection principle.</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offers strategic direction to</w:t>
      </w:r>
      <w:r w:rsidR="005475BA" w:rsidRPr="004853D2">
        <w:rPr>
          <w:lang w:val="en-GB"/>
        </w:rPr>
        <w:t xml:space="preserve"> the</w:t>
      </w:r>
      <w:r w:rsidRPr="004853D2">
        <w:rPr>
          <w:lang w:val="en-GB"/>
        </w:rPr>
        <w:t xml:space="preserve"> PCREEE secretariat to meet its objectives;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proposes strategic flag-ship programmes (targeting </w:t>
      </w:r>
      <w:r w:rsidRPr="004853D2">
        <w:t>high-visibility &amp; low-cost activities)</w:t>
      </w:r>
      <w:r w:rsidRPr="004853D2">
        <w:rPr>
          <w:lang w:val="en-GB"/>
        </w:rPr>
        <w:t xml:space="preserve">;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annual work plan and budgets proposed by the PCREEE Secretariat;</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Business Plan upon recommendation of the PCREEE Secretariat;</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monitors the progress and performance of the Secretariat and the </w:t>
      </w:r>
      <w:r w:rsidR="00EE6759">
        <w:rPr>
          <w:lang w:val="en-GB"/>
        </w:rPr>
        <w:t>Manager</w:t>
      </w:r>
      <w:r w:rsidRPr="004853D2">
        <w:rPr>
          <w:lang w:val="en-GB"/>
        </w:rPr>
        <w:t xml:space="preserve"> (for which successful fund raising and collaborations will be an important performance criterion);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the annual status reports, audited financial statements and evaluations;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 the appropriateness of SPC’s procurement, staff, contracting and financial rules to the PCREEE and make recommendations to the SPC Executives, as appropriate;</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 xml:space="preserve">PCREEE’s organisational chart; </w:t>
      </w:r>
    </w:p>
    <w:p w:rsidR="008A3C54" w:rsidRPr="00EE6759" w:rsidRDefault="008A3C54" w:rsidP="00AD3005">
      <w:pPr>
        <w:pStyle w:val="Header"/>
        <w:numPr>
          <w:ilvl w:val="0"/>
          <w:numId w:val="44"/>
        </w:numPr>
        <w:tabs>
          <w:tab w:val="clear" w:pos="4680"/>
          <w:tab w:val="clear" w:pos="9360"/>
          <w:tab w:val="left" w:pos="720"/>
          <w:tab w:val="center" w:pos="4320"/>
          <w:tab w:val="right" w:pos="8640"/>
        </w:tabs>
        <w:jc w:val="both"/>
        <w:rPr>
          <w:strike/>
          <w:lang w:val="en-GB"/>
        </w:rPr>
      </w:pPr>
      <w:r w:rsidRPr="00EE6759">
        <w:rPr>
          <w:strike/>
          <w:lang w:val="en-GB"/>
        </w:rPr>
        <w:t xml:space="preserve">recommend external auditors and finalise  external audit reports; </w:t>
      </w:r>
    </w:p>
    <w:p w:rsidR="008A3C54" w:rsidRPr="00EE6759" w:rsidRDefault="008A3C54" w:rsidP="00AD3005">
      <w:pPr>
        <w:pStyle w:val="Header"/>
        <w:numPr>
          <w:ilvl w:val="0"/>
          <w:numId w:val="44"/>
        </w:numPr>
        <w:tabs>
          <w:tab w:val="clear" w:pos="4680"/>
          <w:tab w:val="clear" w:pos="9360"/>
          <w:tab w:val="left" w:pos="720"/>
          <w:tab w:val="center" w:pos="4320"/>
          <w:tab w:val="right" w:pos="8640"/>
        </w:tabs>
        <w:jc w:val="both"/>
        <w:rPr>
          <w:strike/>
          <w:lang w:val="en-GB"/>
        </w:rPr>
      </w:pPr>
      <w:r w:rsidRPr="00EE6759">
        <w:rPr>
          <w:strike/>
          <w:lang w:val="en-GB"/>
        </w:rPr>
        <w:t>recommend external evaluators and finalise evaluations and management responses;</w:t>
      </w:r>
    </w:p>
    <w:p w:rsidR="008A3C54" w:rsidRPr="00EE6759" w:rsidRDefault="00D02D5F" w:rsidP="00AD3005">
      <w:pPr>
        <w:pStyle w:val="Header"/>
        <w:numPr>
          <w:ilvl w:val="0"/>
          <w:numId w:val="44"/>
        </w:numPr>
        <w:tabs>
          <w:tab w:val="clear" w:pos="4680"/>
          <w:tab w:val="clear" w:pos="9360"/>
          <w:tab w:val="left" w:pos="720"/>
          <w:tab w:val="center" w:pos="4320"/>
          <w:tab w:val="right" w:pos="8640"/>
        </w:tabs>
        <w:jc w:val="both"/>
        <w:rPr>
          <w:strike/>
          <w:lang w:val="en-GB"/>
        </w:rPr>
      </w:pPr>
      <w:r w:rsidRPr="00EE6759">
        <w:rPr>
          <w:strike/>
          <w:lang w:val="en-GB"/>
        </w:rPr>
        <w:t xml:space="preserve">review </w:t>
      </w:r>
      <w:r w:rsidR="008A3C54" w:rsidRPr="00EE6759">
        <w:rPr>
          <w:strike/>
          <w:lang w:val="en-GB"/>
        </w:rPr>
        <w:t xml:space="preserve">procurements and co-funding for projects exceeding a certain amount;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reviews the composition and membership of the C</w:t>
      </w:r>
      <w:r w:rsidR="00D02D5F">
        <w:rPr>
          <w:lang w:val="en-GB"/>
        </w:rPr>
        <w:t>ommittee</w:t>
      </w:r>
      <w:r w:rsidRPr="004853D2">
        <w:rPr>
          <w:lang w:val="en-GB"/>
        </w:rPr>
        <w:t xml:space="preserve"> ; and</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c</w:t>
      </w:r>
      <w:r w:rsidR="00AD3005" w:rsidRPr="004853D2">
        <w:rPr>
          <w:lang w:val="en-GB"/>
        </w:rPr>
        <w:t>ontribute</w:t>
      </w:r>
      <w:r w:rsidR="008A3C54" w:rsidRPr="004853D2">
        <w:rPr>
          <w:lang w:val="en-GB"/>
        </w:rPr>
        <w:t xml:space="preserve"> to </w:t>
      </w:r>
      <w:r w:rsidR="00AD3005" w:rsidRPr="004853D2">
        <w:rPr>
          <w:lang w:val="en-GB"/>
        </w:rPr>
        <w:t xml:space="preserve">the </w:t>
      </w:r>
      <w:r w:rsidR="008A3C54" w:rsidRPr="004853D2">
        <w:rPr>
          <w:lang w:val="en-GB"/>
        </w:rPr>
        <w:t>P</w:t>
      </w:r>
      <w:r w:rsidR="00AD3005" w:rsidRPr="004853D2">
        <w:rPr>
          <w:lang w:val="en-GB"/>
        </w:rPr>
        <w:t>C</w:t>
      </w:r>
      <w:r w:rsidR="008A3C54" w:rsidRPr="004853D2">
        <w:rPr>
          <w:lang w:val="en-GB"/>
        </w:rPr>
        <w:t>REEE’s visibility in the Pacific and internationally.</w:t>
      </w:r>
    </w:p>
    <w:p w:rsidR="008A3C54" w:rsidRPr="004853D2" w:rsidRDefault="008A3C54" w:rsidP="00F000FE">
      <w:pPr>
        <w:ind w:left="1416" w:hanging="696"/>
        <w:jc w:val="both"/>
        <w:rPr>
          <w:lang w:val="en-JM"/>
        </w:rPr>
      </w:pPr>
    </w:p>
    <w:p w:rsidR="00CC2CCC" w:rsidRPr="004853D2" w:rsidRDefault="00CC2CCC" w:rsidP="00AD3005">
      <w:pPr>
        <w:ind w:left="709" w:hanging="425"/>
        <w:jc w:val="both"/>
        <w:rPr>
          <w:lang w:val="en-JM"/>
        </w:rPr>
      </w:pPr>
      <w:r w:rsidRPr="004853D2">
        <w:rPr>
          <w:lang w:val="en-JM"/>
        </w:rPr>
        <w:t>2.</w:t>
      </w:r>
      <w:r w:rsidRPr="004853D2">
        <w:rPr>
          <w:lang w:val="en-JM"/>
        </w:rPr>
        <w:tab/>
        <w:t xml:space="preserve">The </w:t>
      </w:r>
      <w:r w:rsidR="005475BA" w:rsidRPr="004853D2">
        <w:rPr>
          <w:lang w:val="en-JM"/>
        </w:rPr>
        <w:t xml:space="preserve">Committee </w:t>
      </w:r>
      <w:r w:rsidRPr="004853D2">
        <w:rPr>
          <w:lang w:val="en-JM"/>
        </w:rPr>
        <w:t xml:space="preserve">shall report annually to </w:t>
      </w:r>
      <w:r w:rsidR="005475BA" w:rsidRPr="004853D2">
        <w:rPr>
          <w:lang w:val="en-JM"/>
        </w:rPr>
        <w:t xml:space="preserve">the SPC Executives </w:t>
      </w:r>
      <w:r w:rsidRPr="004853D2">
        <w:rPr>
          <w:lang w:val="en-JM"/>
        </w:rPr>
        <w:t>in relation to the discharge of its functions.</w:t>
      </w:r>
    </w:p>
    <w:p w:rsidR="002D70B6" w:rsidRPr="004853D2" w:rsidRDefault="002D70B6" w:rsidP="007B61EB">
      <w:pPr>
        <w:rPr>
          <w:b/>
          <w:bCs/>
        </w:rPr>
      </w:pPr>
    </w:p>
    <w:p w:rsidR="00C51838" w:rsidRPr="004D2EFB" w:rsidRDefault="007B61EB" w:rsidP="00AC7A40">
      <w:pPr>
        <w:rPr>
          <w:b/>
          <w:bCs/>
          <w:i/>
        </w:rPr>
      </w:pPr>
      <w:r w:rsidRPr="004D2EFB">
        <w:rPr>
          <w:b/>
          <w:bCs/>
          <w:i/>
        </w:rPr>
        <w:t>Rule 3</w:t>
      </w:r>
      <w:r w:rsidR="00ED5391" w:rsidRPr="004D2EFB">
        <w:rPr>
          <w:b/>
          <w:bCs/>
          <w:i/>
        </w:rPr>
        <w:t>:</w:t>
      </w:r>
      <w:r w:rsidR="00C51838" w:rsidRPr="004D2EFB">
        <w:rPr>
          <w:b/>
          <w:bCs/>
          <w:i/>
        </w:rPr>
        <w:t xml:space="preserve"> </w:t>
      </w:r>
      <w:r w:rsidR="004D2EFB">
        <w:rPr>
          <w:b/>
          <w:bCs/>
          <w:i/>
        </w:rPr>
        <w:tab/>
      </w:r>
      <w:r w:rsidR="00C51838" w:rsidRPr="004D2EFB">
        <w:rPr>
          <w:b/>
          <w:bCs/>
          <w:i/>
        </w:rPr>
        <w:t xml:space="preserve">Frequency of meetings </w:t>
      </w:r>
      <w:r w:rsidR="00CC2CCC" w:rsidRPr="004D2EFB">
        <w:rPr>
          <w:b/>
          <w:bCs/>
          <w:i/>
        </w:rPr>
        <w:t xml:space="preserve">of the </w:t>
      </w:r>
      <w:r w:rsidR="00777DF8" w:rsidRPr="004D2EFB">
        <w:rPr>
          <w:b/>
          <w:bCs/>
          <w:i/>
        </w:rPr>
        <w:t>Committee</w:t>
      </w:r>
    </w:p>
    <w:p w:rsidR="00C51838" w:rsidRPr="004853D2" w:rsidRDefault="00C51838" w:rsidP="00C51838">
      <w:pPr>
        <w:pStyle w:val="Default"/>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777DF8" w:rsidRPr="004853D2">
        <w:rPr>
          <w:rFonts w:ascii="Times New Roman" w:hAnsi="Times New Roman" w:cs="Times New Roman"/>
        </w:rPr>
        <w:t>Committee</w:t>
      </w:r>
      <w:r w:rsidRPr="004853D2">
        <w:rPr>
          <w:rFonts w:ascii="Times New Roman" w:hAnsi="Times New Roman" w:cs="Times New Roman"/>
        </w:rPr>
        <w:t xml:space="preserve"> of the </w:t>
      </w:r>
      <w:r w:rsidR="005475BA" w:rsidRPr="004853D2">
        <w:rPr>
          <w:rFonts w:ascii="Times New Roman" w:hAnsi="Times New Roman" w:cs="Times New Roman"/>
        </w:rPr>
        <w:t>PCREEE shall meet at leas</w:t>
      </w:r>
      <w:r w:rsidR="00EB24BB" w:rsidRPr="004853D2">
        <w:rPr>
          <w:rFonts w:ascii="Times New Roman" w:hAnsi="Times New Roman" w:cs="Times New Roman"/>
        </w:rPr>
        <w:t>t</w:t>
      </w:r>
      <w:r w:rsidR="005475BA" w:rsidRPr="004853D2">
        <w:rPr>
          <w:rFonts w:ascii="Times New Roman" w:hAnsi="Times New Roman" w:cs="Times New Roman"/>
        </w:rPr>
        <w:t xml:space="preserve"> once a year an</w:t>
      </w:r>
      <w:r w:rsidR="00EB24BB" w:rsidRPr="004853D2">
        <w:rPr>
          <w:rFonts w:ascii="Times New Roman" w:hAnsi="Times New Roman" w:cs="Times New Roman"/>
        </w:rPr>
        <w:t>d usually back-to-back with another relevant event</w:t>
      </w:r>
      <w:r w:rsidR="00C268A5">
        <w:rPr>
          <w:rFonts w:ascii="Times New Roman" w:hAnsi="Times New Roman" w:cs="Times New Roman"/>
        </w:rPr>
        <w:t xml:space="preserve"> (e.g. </w:t>
      </w:r>
      <w:r w:rsidR="00443636">
        <w:rPr>
          <w:rFonts w:ascii="Times New Roman" w:hAnsi="Times New Roman" w:cs="Times New Roman"/>
        </w:rPr>
        <w:t xml:space="preserve">annual </w:t>
      </w:r>
      <w:r w:rsidR="00C268A5">
        <w:rPr>
          <w:rFonts w:ascii="Times New Roman" w:hAnsi="Times New Roman" w:cs="Times New Roman"/>
        </w:rPr>
        <w:t xml:space="preserve">SPC </w:t>
      </w:r>
      <w:r w:rsidR="00443636">
        <w:rPr>
          <w:rFonts w:ascii="Times New Roman" w:hAnsi="Times New Roman" w:cs="Times New Roman"/>
        </w:rPr>
        <w:t xml:space="preserve">energy </w:t>
      </w:r>
      <w:r w:rsidR="00C268A5">
        <w:rPr>
          <w:rFonts w:ascii="Times New Roman" w:hAnsi="Times New Roman" w:cs="Times New Roman"/>
        </w:rPr>
        <w:t>meeting</w:t>
      </w:r>
      <w:r w:rsidR="00443636">
        <w:rPr>
          <w:rFonts w:ascii="Times New Roman" w:hAnsi="Times New Roman" w:cs="Times New Roman"/>
        </w:rPr>
        <w:t>s</w:t>
      </w:r>
      <w:r w:rsidR="00C268A5">
        <w:rPr>
          <w:rFonts w:ascii="Times New Roman" w:hAnsi="Times New Roman" w:cs="Times New Roman"/>
        </w:rPr>
        <w:t>)</w:t>
      </w:r>
      <w:r w:rsidR="00EB24BB" w:rsidRPr="004853D2">
        <w:rPr>
          <w:rFonts w:ascii="Times New Roman" w:hAnsi="Times New Roman" w:cs="Times New Roman"/>
        </w:rPr>
        <w:t xml:space="preserve">, keeping in mind the need to get the best value for money out of the meetings.  </w:t>
      </w:r>
      <w:r w:rsidRPr="004853D2">
        <w:rPr>
          <w:rFonts w:ascii="Times New Roman" w:hAnsi="Times New Roman" w:cs="Times New Roman"/>
        </w:rPr>
        <w:t xml:space="preserve"> The </w:t>
      </w:r>
      <w:r w:rsidR="00777DF8" w:rsidRPr="004853D2">
        <w:rPr>
          <w:rFonts w:ascii="Times New Roman" w:hAnsi="Times New Roman" w:cs="Times New Roman"/>
        </w:rPr>
        <w:t>Committee</w:t>
      </w:r>
      <w:r w:rsidRPr="004853D2">
        <w:rPr>
          <w:rFonts w:ascii="Times New Roman" w:hAnsi="Times New Roman" w:cs="Times New Roman"/>
        </w:rPr>
        <w:t xml:space="preserve"> shall determine at each meeting the time and place of its next regular meeting. </w:t>
      </w:r>
    </w:p>
    <w:p w:rsidR="00CC2CCC" w:rsidRPr="004853D2" w:rsidRDefault="00CC2CCC" w:rsidP="00CC2CCC">
      <w:pPr>
        <w:pStyle w:val="ListParagraph"/>
        <w:rPr>
          <w:lang w:val="en-JM"/>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4</w:t>
      </w:r>
      <w:r w:rsidR="00ED5391" w:rsidRPr="004D2EFB">
        <w:rPr>
          <w:rFonts w:ascii="Times New Roman" w:hAnsi="Times New Roman" w:cs="Times New Roman"/>
          <w:b/>
          <w:bCs/>
          <w:i/>
        </w:rPr>
        <w:t>:</w:t>
      </w:r>
      <w:r w:rsidR="004D2EFB">
        <w:rPr>
          <w:rFonts w:ascii="Times New Roman" w:hAnsi="Times New Roman" w:cs="Times New Roman"/>
          <w:b/>
          <w:bCs/>
          <w:i/>
        </w:rPr>
        <w:tab/>
      </w:r>
      <w:r w:rsidR="00C51838" w:rsidRPr="004D2EFB">
        <w:rPr>
          <w:rFonts w:ascii="Times New Roman" w:hAnsi="Times New Roman" w:cs="Times New Roman"/>
          <w:b/>
          <w:bCs/>
          <w:i/>
        </w:rPr>
        <w:t xml:space="preserve">Notification of meetings </w:t>
      </w:r>
    </w:p>
    <w:p w:rsidR="00C51838" w:rsidRPr="004853D2" w:rsidRDefault="00C51838" w:rsidP="00C51838">
      <w:pPr>
        <w:pStyle w:val="Default"/>
        <w:jc w:val="both"/>
        <w:rPr>
          <w:rFonts w:ascii="Times New Roman" w:hAnsi="Times New Roman" w:cs="Times New Roman"/>
          <w:i/>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No advance notice of the calling of a meeting shall be required when the date and time have been decided by the</w:t>
      </w:r>
      <w:r w:rsidR="00E04CD4">
        <w:rPr>
          <w:rFonts w:ascii="Times New Roman" w:hAnsi="Times New Roman" w:cs="Times New Roman"/>
        </w:rPr>
        <w:t xml:space="preserve"> </w:t>
      </w:r>
      <w:r w:rsidR="00777DF8" w:rsidRPr="004853D2">
        <w:rPr>
          <w:rFonts w:ascii="Times New Roman" w:hAnsi="Times New Roman" w:cs="Times New Roman"/>
        </w:rPr>
        <w:t>Committee</w:t>
      </w:r>
      <w:r w:rsidRPr="004853D2">
        <w:rPr>
          <w:rFonts w:ascii="Times New Roman" w:hAnsi="Times New Roman" w:cs="Times New Roman"/>
        </w:rPr>
        <w:t xml:space="preserve"> at an earlier meeting. For all other in-person meetings the </w:t>
      </w:r>
      <w:r w:rsidR="00EE6759">
        <w:rPr>
          <w:rFonts w:ascii="Times New Roman" w:hAnsi="Times New Roman" w:cs="Times New Roman"/>
        </w:rPr>
        <w:t>Manager</w:t>
      </w:r>
      <w:r w:rsidRPr="004853D2">
        <w:rPr>
          <w:rFonts w:ascii="Times New Roman" w:hAnsi="Times New Roman" w:cs="Times New Roman"/>
        </w:rPr>
        <w:t xml:space="preserve"> of the </w:t>
      </w:r>
      <w:r w:rsidR="00EB24BB" w:rsidRPr="004853D2">
        <w:rPr>
          <w:rFonts w:ascii="Times New Roman" w:hAnsi="Times New Roman" w:cs="Times New Roman"/>
        </w:rPr>
        <w:t xml:space="preserve">PCREEE </w:t>
      </w:r>
      <w:r w:rsidRPr="004853D2">
        <w:rPr>
          <w:rFonts w:ascii="Times New Roman" w:hAnsi="Times New Roman" w:cs="Times New Roman"/>
        </w:rPr>
        <w:t xml:space="preserve">in close coordination with the Chair shall notify each </w:t>
      </w:r>
      <w:r w:rsidR="00EB24BB" w:rsidRPr="004853D2">
        <w:rPr>
          <w:rFonts w:ascii="Times New Roman" w:hAnsi="Times New Roman" w:cs="Times New Roman"/>
        </w:rPr>
        <w:t xml:space="preserve">Committee </w:t>
      </w:r>
      <w:r w:rsidRPr="004853D2">
        <w:rPr>
          <w:rFonts w:ascii="Times New Roman" w:hAnsi="Times New Roman" w:cs="Times New Roman"/>
        </w:rPr>
        <w:t xml:space="preserve">member as far in advance as possible and in any case not less than </w:t>
      </w:r>
      <w:r w:rsidR="008E1934" w:rsidRPr="004853D2">
        <w:rPr>
          <w:rFonts w:ascii="Times New Roman" w:hAnsi="Times New Roman" w:cs="Times New Roman"/>
        </w:rPr>
        <w:t>thirty (30</w:t>
      </w:r>
      <w:r w:rsidR="00947E40" w:rsidRPr="004853D2">
        <w:rPr>
          <w:rFonts w:ascii="Times New Roman" w:hAnsi="Times New Roman" w:cs="Times New Roman"/>
        </w:rPr>
        <w:t xml:space="preserve">) </w:t>
      </w:r>
      <w:r w:rsidRPr="004853D2">
        <w:rPr>
          <w:rFonts w:ascii="Times New Roman" w:hAnsi="Times New Roman" w:cs="Times New Roman"/>
        </w:rPr>
        <w:t xml:space="preserve">days in advance, informing of date, place and expected duration, as well as of the provisional agenda and any administrative, financial and logistical considerations for consideration by members.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5</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Place of in-person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Meetings shall normally be held at the seat of the </w:t>
      </w:r>
      <w:r w:rsidR="00EB24BB" w:rsidRPr="004853D2">
        <w:rPr>
          <w:rFonts w:ascii="Times New Roman" w:hAnsi="Times New Roman" w:cs="Times New Roman"/>
          <w:color w:val="auto"/>
        </w:rPr>
        <w:t xml:space="preserve">PCREEE at Nuku’alofa, Tonga </w:t>
      </w:r>
      <w:r w:rsidRPr="004853D2">
        <w:rPr>
          <w:rFonts w:ascii="Times New Roman" w:hAnsi="Times New Roman" w:cs="Times New Roman"/>
          <w:color w:val="auto"/>
        </w:rPr>
        <w:t xml:space="preserve">unless the </w:t>
      </w:r>
      <w:r w:rsidR="00777DF8" w:rsidRPr="004853D2">
        <w:rPr>
          <w:rFonts w:ascii="Times New Roman" w:hAnsi="Times New Roman" w:cs="Times New Roman"/>
          <w:color w:val="auto"/>
        </w:rPr>
        <w:t>Committee</w:t>
      </w:r>
      <w:r w:rsidRPr="004853D2">
        <w:rPr>
          <w:rFonts w:ascii="Times New Roman" w:hAnsi="Times New Roman" w:cs="Times New Roman"/>
          <w:color w:val="auto"/>
        </w:rPr>
        <w:t xml:space="preserve"> decides otherwise.</w:t>
      </w:r>
      <w:r w:rsidR="00443636">
        <w:rPr>
          <w:rFonts w:ascii="Times New Roman" w:hAnsi="Times New Roman" w:cs="Times New Roman"/>
          <w:color w:val="auto"/>
        </w:rPr>
        <w:t xml:space="preserve"> The SC will work towards cost savings through back-to-back meetings. </w:t>
      </w:r>
    </w:p>
    <w:p w:rsidR="00C51838" w:rsidRPr="004853D2" w:rsidRDefault="00C51838" w:rsidP="00C51838">
      <w:pPr>
        <w:pStyle w:val="Default"/>
        <w:jc w:val="both"/>
        <w:rPr>
          <w:rFonts w:ascii="Times New Roman" w:hAnsi="Times New Roman" w:cs="Times New Roman"/>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6</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Financial implications </w:t>
      </w:r>
    </w:p>
    <w:p w:rsidR="00C51838" w:rsidRPr="004853D2" w:rsidRDefault="00C51838" w:rsidP="00C51838">
      <w:pPr>
        <w:pStyle w:val="Default"/>
        <w:jc w:val="both"/>
        <w:rPr>
          <w:rFonts w:ascii="Times New Roman" w:hAnsi="Times New Roman" w:cs="Times New Roman"/>
          <w:color w:val="auto"/>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The actual additional costs directly or indirectly associated with holding a meeting away from the seat of the </w:t>
      </w:r>
      <w:r w:rsidR="00EB24BB" w:rsidRPr="004853D2">
        <w:rPr>
          <w:rFonts w:ascii="Times New Roman" w:hAnsi="Times New Roman" w:cs="Times New Roman"/>
          <w:color w:val="auto"/>
        </w:rPr>
        <w:t xml:space="preserve">PCREEE </w:t>
      </w:r>
      <w:r w:rsidRPr="004853D2">
        <w:rPr>
          <w:rFonts w:ascii="Times New Roman" w:hAnsi="Times New Roman" w:cs="Times New Roman"/>
          <w:color w:val="auto"/>
        </w:rPr>
        <w:t xml:space="preserve">shall be borne by the Government </w:t>
      </w:r>
      <w:r w:rsidR="00EB24BB" w:rsidRPr="004853D2">
        <w:rPr>
          <w:rFonts w:ascii="Times New Roman" w:hAnsi="Times New Roman" w:cs="Times New Roman"/>
          <w:color w:val="auto"/>
        </w:rPr>
        <w:t>/ Agency</w:t>
      </w:r>
      <w:r w:rsidR="00CE2E99">
        <w:rPr>
          <w:rFonts w:ascii="Times New Roman" w:hAnsi="Times New Roman" w:cs="Times New Roman"/>
          <w:color w:val="auto"/>
        </w:rPr>
        <w:t xml:space="preserve"> requesting to</w:t>
      </w:r>
      <w:r w:rsidR="00EB24BB" w:rsidRPr="004853D2">
        <w:rPr>
          <w:rFonts w:ascii="Times New Roman" w:hAnsi="Times New Roman" w:cs="Times New Roman"/>
          <w:color w:val="auto"/>
        </w:rPr>
        <w:t xml:space="preserve"> </w:t>
      </w:r>
      <w:r w:rsidRPr="004853D2">
        <w:rPr>
          <w:rFonts w:ascii="Times New Roman" w:hAnsi="Times New Roman" w:cs="Times New Roman"/>
          <w:color w:val="auto"/>
        </w:rPr>
        <w:t xml:space="preserve">hosting the meeting. </w:t>
      </w:r>
    </w:p>
    <w:p w:rsidR="00C51838" w:rsidRPr="004853D2" w:rsidRDefault="00C51838" w:rsidP="00C51838">
      <w:pPr>
        <w:pStyle w:val="Default"/>
        <w:jc w:val="both"/>
        <w:rPr>
          <w:rFonts w:ascii="Times New Roman" w:hAnsi="Times New Roman" w:cs="Times New Roman"/>
          <w:color w:val="auto"/>
        </w:rPr>
      </w:pPr>
    </w:p>
    <w:p w:rsidR="00C51838" w:rsidRPr="004D2EFB" w:rsidRDefault="00443636" w:rsidP="005D0143">
      <w:pPr>
        <w:rPr>
          <w:b/>
          <w:bCs/>
          <w:i/>
        </w:rPr>
      </w:pPr>
      <w:r>
        <w:rPr>
          <w:b/>
          <w:bCs/>
          <w:i/>
        </w:rPr>
        <w:br w:type="page"/>
      </w:r>
      <w:r w:rsidR="007B61EB" w:rsidRPr="004D2EFB">
        <w:rPr>
          <w:b/>
          <w:bCs/>
          <w:i/>
        </w:rPr>
        <w:t>Rule 7</w:t>
      </w:r>
      <w:r w:rsidR="004D2EFB">
        <w:rPr>
          <w:b/>
          <w:bCs/>
          <w:i/>
        </w:rPr>
        <w:t>:</w:t>
      </w:r>
      <w:r w:rsidR="00C51838" w:rsidRPr="004D2EFB">
        <w:rPr>
          <w:b/>
          <w:bCs/>
          <w:i/>
        </w:rPr>
        <w:t xml:space="preserve"> </w:t>
      </w:r>
      <w:r w:rsidR="00C51838" w:rsidRPr="004D2EFB">
        <w:rPr>
          <w:b/>
          <w:bCs/>
          <w:i/>
        </w:rPr>
        <w:tab/>
        <w:t xml:space="preserve">Meetings other than in-person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jc w:val="both"/>
        <w:rPr>
          <w:b/>
          <w:bCs/>
        </w:rPr>
      </w:pPr>
      <w:r w:rsidRPr="004853D2">
        <w:t xml:space="preserve">As may be required in extraordinary circumstances for the fulfillment of its functions, the </w:t>
      </w:r>
      <w:r w:rsidR="00777DF8" w:rsidRPr="004853D2">
        <w:t>Committee</w:t>
      </w:r>
      <w:r w:rsidRPr="004853D2">
        <w:t xml:space="preserve"> may act by means of proxy letter, teleconference, video-conference, and other similar means of communication in which the participation</w:t>
      </w:r>
      <w:r w:rsidR="00CE2E99">
        <w:t>, voting</w:t>
      </w:r>
      <w:r w:rsidRPr="004853D2">
        <w:t xml:space="preserve"> </w:t>
      </w:r>
      <w:r w:rsidR="00CE2E99">
        <w:t xml:space="preserve">and interventions </w:t>
      </w:r>
      <w:r w:rsidRPr="004853D2">
        <w:t xml:space="preserve">of each member of the </w:t>
      </w:r>
      <w:r w:rsidR="00777DF8" w:rsidRPr="004853D2">
        <w:t>Committee</w:t>
      </w:r>
      <w:r w:rsidRPr="004853D2">
        <w:t xml:space="preserve"> may be facilitated and </w:t>
      </w:r>
      <w:r w:rsidR="00CE2E99">
        <w:t xml:space="preserve">fully </w:t>
      </w:r>
      <w:r w:rsidR="008E6CE9" w:rsidRPr="004853D2">
        <w:t xml:space="preserve">recorded.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 xml:space="preserve"> AGENDA </w:t>
      </w:r>
    </w:p>
    <w:p w:rsidR="00C51838" w:rsidRPr="004853D2" w:rsidRDefault="00C51838" w:rsidP="00C51838">
      <w:pPr>
        <w:pStyle w:val="Default"/>
        <w:jc w:val="center"/>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8</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Provisional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in collaboration with the </w:t>
      </w:r>
      <w:r w:rsidR="00EE6759">
        <w:rPr>
          <w:rFonts w:ascii="Times New Roman" w:hAnsi="Times New Roman" w:cs="Times New Roman"/>
        </w:rPr>
        <w:t>Manager</w:t>
      </w:r>
      <w:r w:rsidRPr="004853D2">
        <w:rPr>
          <w:rFonts w:ascii="Times New Roman" w:hAnsi="Times New Roman" w:cs="Times New Roman"/>
        </w:rPr>
        <w:t xml:space="preserve"> shall prepare the provisional agenda for meetings of the </w:t>
      </w:r>
      <w:r w:rsidR="00E04CD4">
        <w:rPr>
          <w:rFonts w:ascii="Times New Roman" w:hAnsi="Times New Roman" w:cs="Times New Roman"/>
        </w:rPr>
        <w:t>Committee</w:t>
      </w:r>
      <w:r w:rsidRPr="004853D2">
        <w:rPr>
          <w:rFonts w:ascii="Times New Roman" w:hAnsi="Times New Roman" w:cs="Times New Roman"/>
        </w:rPr>
        <w:t xml:space="preserve">. The provisional agenda shall include: </w:t>
      </w:r>
    </w:p>
    <w:p w:rsidR="00C51838"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A</w:t>
      </w:r>
      <w:r w:rsidR="008E6CE9" w:rsidRPr="004853D2">
        <w:rPr>
          <w:rFonts w:ascii="Times New Roman" w:hAnsi="Times New Roman" w:cs="Times New Roman"/>
        </w:rPr>
        <w:t xml:space="preserve"> Progress Report on the performance of the PCREEE in terms of the implementation of its </w:t>
      </w:r>
      <w:r w:rsidR="00443636">
        <w:rPr>
          <w:rFonts w:ascii="Times New Roman" w:hAnsi="Times New Roman" w:cs="Times New Roman"/>
        </w:rPr>
        <w:t xml:space="preserve">annual </w:t>
      </w:r>
      <w:r w:rsidR="008E6CE9" w:rsidRPr="004853D2">
        <w:rPr>
          <w:rFonts w:ascii="Times New Roman" w:hAnsi="Times New Roman" w:cs="Times New Roman"/>
        </w:rPr>
        <w:t xml:space="preserve">work </w:t>
      </w:r>
      <w:r w:rsidR="00443636">
        <w:rPr>
          <w:rFonts w:ascii="Times New Roman" w:hAnsi="Times New Roman" w:cs="Times New Roman"/>
        </w:rPr>
        <w:t xml:space="preserve">plan </w:t>
      </w:r>
      <w:r w:rsidR="008E6CE9" w:rsidRPr="004853D2">
        <w:rPr>
          <w:rFonts w:ascii="Times New Roman" w:hAnsi="Times New Roman" w:cs="Times New Roman"/>
        </w:rPr>
        <w:t xml:space="preserve">and business plan, financial position, fund raising and resource mobilization, staffing, donor / partner relationships and  collaborations with the host government; </w:t>
      </w:r>
    </w:p>
    <w:p w:rsidR="00443636" w:rsidRPr="004853D2" w:rsidRDefault="00443636" w:rsidP="00C51838">
      <w:pPr>
        <w:pStyle w:val="Default"/>
        <w:widowControl/>
        <w:numPr>
          <w:ilvl w:val="0"/>
          <w:numId w:val="38"/>
        </w:numPr>
        <w:spacing w:before="120"/>
        <w:jc w:val="both"/>
        <w:rPr>
          <w:rFonts w:ascii="Times New Roman" w:hAnsi="Times New Roman" w:cs="Times New Roman"/>
        </w:rPr>
      </w:pPr>
      <w:r>
        <w:rPr>
          <w:rFonts w:ascii="Times New Roman" w:hAnsi="Times New Roman" w:cs="Times New Roman"/>
        </w:rPr>
        <w:t xml:space="preserve">A annual work plan (incl. budget); </w:t>
      </w:r>
    </w:p>
    <w:p w:rsidR="00C51838" w:rsidRPr="004853D2" w:rsidRDefault="008E6CE9"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I</w:t>
      </w:r>
      <w:r w:rsidR="00C51838" w:rsidRPr="004853D2">
        <w:rPr>
          <w:rFonts w:ascii="Times New Roman" w:hAnsi="Times New Roman" w:cs="Times New Roman"/>
        </w:rPr>
        <w:t xml:space="preserve">tems </w:t>
      </w:r>
      <w:r w:rsidR="000D1624" w:rsidRPr="004853D2">
        <w:rPr>
          <w:rFonts w:ascii="Times New Roman" w:hAnsi="Times New Roman" w:cs="Times New Roman"/>
        </w:rPr>
        <w:t xml:space="preserve">suggested to the Chair and the Secretariat </w:t>
      </w:r>
      <w:r w:rsidR="00C51838" w:rsidRPr="004853D2">
        <w:rPr>
          <w:rFonts w:ascii="Times New Roman" w:hAnsi="Times New Roman" w:cs="Times New Roman"/>
        </w:rPr>
        <w:t xml:space="preserve"> by  Members;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Reports prepared by the Secretariat;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Agreements or arrangements with States, international </w:t>
      </w:r>
      <w:r w:rsidR="00CE2E99" w:rsidRPr="004853D2">
        <w:rPr>
          <w:rFonts w:ascii="Times New Roman" w:hAnsi="Times New Roman" w:cs="Times New Roman"/>
        </w:rPr>
        <w:t>organizations</w:t>
      </w:r>
      <w:r w:rsidRPr="004853D2">
        <w:rPr>
          <w:rFonts w:ascii="Times New Roman" w:hAnsi="Times New Roman" w:cs="Times New Roman"/>
        </w:rPr>
        <w:t xml:space="preserve"> and international agencies on behalf of the</w:t>
      </w:r>
      <w:r w:rsidR="00777DF8" w:rsidRPr="004853D2">
        <w:rPr>
          <w:rFonts w:ascii="Times New Roman" w:hAnsi="Times New Roman" w:cs="Times New Roman"/>
        </w:rPr>
        <w:t xml:space="preserve"> </w:t>
      </w:r>
      <w:r w:rsidR="008E6CE9" w:rsidRPr="004853D2">
        <w:rPr>
          <w:rFonts w:ascii="Times New Roman" w:hAnsi="Times New Roman" w:cs="Times New Roman"/>
        </w:rPr>
        <w:t>P</w:t>
      </w:r>
      <w:r w:rsidR="001E6588" w:rsidRPr="004853D2">
        <w:rPr>
          <w:rFonts w:ascii="Times New Roman" w:hAnsi="Times New Roman" w:cs="Times New Roman"/>
        </w:rPr>
        <w:t>CREEE</w:t>
      </w:r>
      <w:r w:rsidRPr="004853D2">
        <w:rPr>
          <w:rFonts w:ascii="Times New Roman" w:hAnsi="Times New Roman" w:cs="Times New Roman"/>
        </w:rPr>
        <w:t xml:space="preserve">, prior to submission for approval </w:t>
      </w:r>
      <w:r w:rsidR="008E6CE9" w:rsidRPr="004853D2">
        <w:rPr>
          <w:rFonts w:ascii="Times New Roman" w:hAnsi="Times New Roman" w:cs="Times New Roman"/>
        </w:rPr>
        <w:t>by the SPC Executive</w:t>
      </w:r>
      <w:r w:rsidRPr="004853D2">
        <w:rPr>
          <w:rFonts w:ascii="Times New Roman" w:hAnsi="Times New Roman" w:cs="Times New Roman"/>
        </w:rPr>
        <w:t xml:space="preserve">;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Such other items as the Chair shall consider it necessary to include, after consultation with the </w:t>
      </w:r>
      <w:r w:rsidR="00EE6759">
        <w:rPr>
          <w:rFonts w:ascii="Times New Roman" w:hAnsi="Times New Roman" w:cs="Times New Roman"/>
        </w:rPr>
        <w:t>Manager</w:t>
      </w:r>
      <w:r w:rsidRPr="004853D2">
        <w:rPr>
          <w:rFonts w:ascii="Times New Roman" w:hAnsi="Times New Roman" w:cs="Times New Roman"/>
        </w:rPr>
        <w:t xml:space="preserve"> and other members of the </w:t>
      </w:r>
      <w:r w:rsidR="00E04CD4">
        <w:rPr>
          <w:rFonts w:ascii="Times New Roman" w:hAnsi="Times New Roman" w:cs="Times New Roman"/>
        </w:rPr>
        <w:t>Committee</w:t>
      </w:r>
      <w:r w:rsidRPr="004853D2">
        <w:rPr>
          <w:rFonts w:ascii="Times New Roman" w:hAnsi="Times New Roman" w:cs="Times New Roman"/>
        </w:rPr>
        <w:t xml:space="preserve">, as necessary.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9</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Explanatory memoranda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Each matter brought to the attention of the </w:t>
      </w:r>
      <w:r w:rsidR="00E04CD4">
        <w:rPr>
          <w:rFonts w:ascii="Times New Roman" w:hAnsi="Times New Roman" w:cs="Times New Roman"/>
        </w:rPr>
        <w:t>Committee</w:t>
      </w:r>
      <w:r w:rsidRPr="004853D2">
        <w:rPr>
          <w:rFonts w:ascii="Times New Roman" w:hAnsi="Times New Roman" w:cs="Times New Roman"/>
        </w:rPr>
        <w:t xml:space="preserve"> shall be accompanied by such supporting documents as appropriate and necessary to support the </w:t>
      </w:r>
      <w:r w:rsidR="00E04CD4">
        <w:rPr>
          <w:rFonts w:ascii="Times New Roman" w:hAnsi="Times New Roman" w:cs="Times New Roman"/>
        </w:rPr>
        <w:t>Committee</w:t>
      </w:r>
      <w:r w:rsidRPr="004853D2">
        <w:rPr>
          <w:rFonts w:ascii="Times New Roman" w:hAnsi="Times New Roman" w:cs="Times New Roman"/>
        </w:rPr>
        <w:t xml:space="preserve">s’ consideration of the issue.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10</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Circulation of supporting documents </w:t>
      </w:r>
    </w:p>
    <w:p w:rsidR="00C51838" w:rsidRPr="004853D2" w:rsidRDefault="00C51838" w:rsidP="00C51838">
      <w:pPr>
        <w:jc w:val="both"/>
      </w:pPr>
    </w:p>
    <w:p w:rsidR="00C51838" w:rsidRPr="004853D2" w:rsidRDefault="00C51838" w:rsidP="00C51838">
      <w:pPr>
        <w:jc w:val="both"/>
      </w:pPr>
      <w:r w:rsidRPr="004853D2">
        <w:t xml:space="preserve">Supporting documents shall be sent to each </w:t>
      </w:r>
      <w:r w:rsidR="000D1624" w:rsidRPr="004853D2">
        <w:t xml:space="preserve">Committee </w:t>
      </w:r>
      <w:r w:rsidRPr="004853D2">
        <w:t>Member as far in advance as possible,</w:t>
      </w:r>
      <w:r w:rsidR="00CC2CCC" w:rsidRPr="004853D2">
        <w:t xml:space="preserve"> and in any case not less than </w:t>
      </w:r>
      <w:r w:rsidR="00B5741A" w:rsidRPr="004853D2">
        <w:t>14</w:t>
      </w:r>
      <w:r w:rsidRPr="004853D2">
        <w:t xml:space="preserve"> </w:t>
      </w:r>
      <w:r w:rsidR="008E1934" w:rsidRPr="004853D2">
        <w:t>(</w:t>
      </w:r>
      <w:r w:rsidR="00B5741A" w:rsidRPr="004853D2">
        <w:t>fourteen</w:t>
      </w:r>
      <w:r w:rsidR="008E1934" w:rsidRPr="004853D2">
        <w:t xml:space="preserve">) </w:t>
      </w:r>
      <w:r w:rsidRPr="004853D2">
        <w:t>days</w:t>
      </w:r>
      <w:r w:rsidR="008E1934" w:rsidRPr="004853D2">
        <w:t xml:space="preserve"> </w:t>
      </w:r>
      <w:r w:rsidRPr="004853D2">
        <w:t xml:space="preserve">before the meeting. </w:t>
      </w:r>
    </w:p>
    <w:p w:rsidR="00C51838" w:rsidRPr="004853D2" w:rsidRDefault="00C51838" w:rsidP="00C51838">
      <w:pPr>
        <w:jc w:val="both"/>
      </w:pPr>
    </w:p>
    <w:p w:rsidR="00C51838" w:rsidRPr="004D2EFB" w:rsidRDefault="007B61EB" w:rsidP="00F000FE">
      <w:pPr>
        <w:rPr>
          <w:b/>
          <w:bCs/>
          <w:i/>
        </w:rPr>
      </w:pPr>
      <w:r w:rsidRPr="004D2EFB">
        <w:rPr>
          <w:b/>
          <w:bCs/>
          <w:i/>
        </w:rPr>
        <w:t>Rule 11</w:t>
      </w:r>
      <w:r w:rsidR="004D2EFB" w:rsidRPr="004D2EFB">
        <w:rPr>
          <w:b/>
          <w:bCs/>
          <w:i/>
        </w:rPr>
        <w:t>:</w:t>
      </w:r>
      <w:r w:rsidR="00C51838" w:rsidRPr="004D2EFB">
        <w:rPr>
          <w:b/>
          <w:bCs/>
          <w:i/>
        </w:rPr>
        <w:t xml:space="preserve"> </w:t>
      </w:r>
      <w:r w:rsidR="00C51838" w:rsidRPr="004D2EFB">
        <w:rPr>
          <w:b/>
          <w:bCs/>
          <w:i/>
        </w:rPr>
        <w:tab/>
        <w:t xml:space="preserve">Adoption of the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E04CD4">
        <w:rPr>
          <w:rFonts w:ascii="Times New Roman" w:hAnsi="Times New Roman" w:cs="Times New Roman"/>
        </w:rPr>
        <w:t>Committee</w:t>
      </w:r>
      <w:r w:rsidRPr="004853D2">
        <w:rPr>
          <w:rFonts w:ascii="Times New Roman" w:hAnsi="Times New Roman" w:cs="Times New Roman"/>
        </w:rPr>
        <w:t xml:space="preserve"> shall adopt the agenda for a meeting at the beginning of that meeting.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III</w:t>
      </w:r>
    </w:p>
    <w:p w:rsidR="00C51838" w:rsidRPr="004853D2" w:rsidRDefault="007B61EB" w:rsidP="00C51838">
      <w:pPr>
        <w:pStyle w:val="Default"/>
        <w:jc w:val="center"/>
        <w:rPr>
          <w:rFonts w:ascii="Times New Roman" w:hAnsi="Times New Roman" w:cs="Times New Roman"/>
          <w:b/>
          <w:bCs/>
        </w:rPr>
      </w:pPr>
      <w:r w:rsidRPr="004853D2">
        <w:rPr>
          <w:rFonts w:ascii="Times New Roman" w:hAnsi="Times New Roman" w:cs="Times New Roman"/>
          <w:b/>
          <w:bCs/>
        </w:rPr>
        <w:t>CHAIRPERSON, DEPUTY CHAIRPERSON</w:t>
      </w:r>
      <w:r w:rsidR="00C51838" w:rsidRPr="004853D2">
        <w:rPr>
          <w:rFonts w:ascii="Times New Roman" w:hAnsi="Times New Roman" w:cs="Times New Roman"/>
          <w:b/>
          <w:bCs/>
        </w:rPr>
        <w:t xml:space="preserve"> AND OTHER OFFICERS</w:t>
      </w:r>
    </w:p>
    <w:p w:rsidR="00C51838" w:rsidRPr="004853D2" w:rsidRDefault="00C51838" w:rsidP="00C51838">
      <w:pPr>
        <w:pStyle w:val="Default"/>
        <w:jc w:val="center"/>
        <w:rPr>
          <w:rFonts w:ascii="Times New Roman" w:hAnsi="Times New Roman" w:cs="Times New Roman"/>
          <w:b/>
          <w:bCs/>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12</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Election of Chair and Vice-Chair </w:t>
      </w:r>
    </w:p>
    <w:p w:rsidR="00C51838" w:rsidRPr="004853D2" w:rsidRDefault="00C51838" w:rsidP="00C51838">
      <w:pPr>
        <w:pStyle w:val="Default"/>
        <w:jc w:val="both"/>
        <w:rPr>
          <w:rFonts w:ascii="Times New Roman" w:hAnsi="Times New Roman" w:cs="Times New Roman"/>
        </w:rPr>
      </w:pPr>
    </w:p>
    <w:p w:rsidR="008E1934" w:rsidRPr="004853D2" w:rsidRDefault="005B2913" w:rsidP="008E1934">
      <w:pPr>
        <w:jc w:val="both"/>
        <w:rPr>
          <w:lang w:val="en-JM"/>
        </w:rPr>
      </w:pPr>
      <w:r w:rsidRPr="004853D2">
        <w:rPr>
          <w:rFonts w:eastAsia="Palatino Linotype"/>
        </w:rPr>
        <w:t xml:space="preserve">The </w:t>
      </w:r>
      <w:r w:rsidR="00777DF8" w:rsidRPr="004853D2">
        <w:rPr>
          <w:rFonts w:eastAsia="Palatino Linotype"/>
        </w:rPr>
        <w:t>C</w:t>
      </w:r>
      <w:r w:rsidR="000D1624" w:rsidRPr="004853D2">
        <w:rPr>
          <w:rFonts w:eastAsia="Palatino Linotype"/>
        </w:rPr>
        <w:t>ommittee</w:t>
      </w:r>
      <w:r w:rsidR="00B5741A" w:rsidRPr="004853D2">
        <w:rPr>
          <w:rFonts w:eastAsia="Palatino Linotype"/>
        </w:rPr>
        <w:t xml:space="preserve"> will elect the chair and vice chair from amongst its membership. The elected individuals will serve for a maximum of two (2) years.</w:t>
      </w:r>
      <w:r w:rsidR="008E1934" w:rsidRPr="004853D2">
        <w:rPr>
          <w:lang w:val="en-JM"/>
        </w:rPr>
        <w:t xml:space="preserve"> </w:t>
      </w:r>
    </w:p>
    <w:p w:rsidR="008E1934" w:rsidRPr="004853D2" w:rsidRDefault="008E1934" w:rsidP="00C51838">
      <w:pPr>
        <w:pStyle w:val="Default"/>
        <w:jc w:val="both"/>
        <w:rPr>
          <w:rFonts w:ascii="Times New Roman" w:hAnsi="Times New Roman" w:cs="Times New Roman"/>
          <w:lang w:val="en-JM"/>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i/>
        </w:rPr>
        <w:t xml:space="preserve"> </w:t>
      </w:r>
      <w:r w:rsidRPr="004D2EFB">
        <w:rPr>
          <w:rFonts w:ascii="Times New Roman" w:hAnsi="Times New Roman" w:cs="Times New Roman"/>
          <w:b/>
          <w:i/>
        </w:rPr>
        <w:t>Rule</w:t>
      </w:r>
      <w:r w:rsidR="005229B8" w:rsidRPr="004D2EFB">
        <w:rPr>
          <w:rFonts w:ascii="Times New Roman" w:hAnsi="Times New Roman" w:cs="Times New Roman"/>
          <w:b/>
          <w:i/>
        </w:rPr>
        <w:t xml:space="preserve"> 13</w:t>
      </w:r>
      <w:r w:rsidR="004D2EFB" w:rsidRPr="004D2EFB">
        <w:rPr>
          <w:rFonts w:ascii="Times New Roman" w:hAnsi="Times New Roman" w:cs="Times New Roman"/>
          <w:b/>
          <w:i/>
        </w:rPr>
        <w:t>:</w:t>
      </w:r>
      <w:r w:rsidRPr="004D2EFB">
        <w:rPr>
          <w:rFonts w:ascii="Times New Roman" w:hAnsi="Times New Roman" w:cs="Times New Roman"/>
          <w:b/>
          <w:i/>
        </w:rPr>
        <w:t xml:space="preserve">  </w:t>
      </w:r>
      <w:r w:rsidRPr="004D2EFB">
        <w:rPr>
          <w:rFonts w:ascii="Times New Roman" w:hAnsi="Times New Roman" w:cs="Times New Roman"/>
          <w:b/>
          <w:i/>
        </w:rPr>
        <w:tab/>
        <w:t xml:space="preserve">Secretary </w:t>
      </w:r>
      <w:r w:rsidR="000D1624" w:rsidRPr="004D2EFB">
        <w:rPr>
          <w:rFonts w:ascii="Times New Roman" w:hAnsi="Times New Roman" w:cs="Times New Roman"/>
          <w:b/>
          <w:i/>
        </w:rPr>
        <w:t xml:space="preserve"> </w:t>
      </w:r>
    </w:p>
    <w:p w:rsidR="00A95F32" w:rsidRPr="004853D2" w:rsidRDefault="00A95F32"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EE6759">
        <w:rPr>
          <w:rFonts w:ascii="Times New Roman" w:hAnsi="Times New Roman" w:cs="Times New Roman"/>
        </w:rPr>
        <w:t>Manager</w:t>
      </w:r>
      <w:r w:rsidR="000D1624" w:rsidRPr="004853D2">
        <w:rPr>
          <w:rFonts w:ascii="Times New Roman" w:hAnsi="Times New Roman" w:cs="Times New Roman"/>
        </w:rPr>
        <w:t xml:space="preserve"> or his/her representative shall act as the </w:t>
      </w:r>
      <w:r w:rsidR="00A95F32" w:rsidRPr="004853D2">
        <w:rPr>
          <w:rFonts w:ascii="Times New Roman" w:hAnsi="Times New Roman" w:cs="Times New Roman"/>
        </w:rPr>
        <w:t>Secretary</w:t>
      </w:r>
      <w:r w:rsidR="000D1624" w:rsidRPr="004853D2">
        <w:rPr>
          <w:rFonts w:ascii="Times New Roman" w:hAnsi="Times New Roman" w:cs="Times New Roman"/>
        </w:rPr>
        <w:t xml:space="preserve"> of the Committee</w:t>
      </w:r>
      <w:r w:rsidR="00A26AC5" w:rsidRPr="004853D2">
        <w:rPr>
          <w:rFonts w:ascii="Times New Roman" w:hAnsi="Times New Roman" w:cs="Times New Roman"/>
        </w:rPr>
        <w:t xml:space="preserve">. </w:t>
      </w:r>
      <w:r w:rsidR="000D1624"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14</w:t>
      </w:r>
      <w:r w:rsidR="004D2EFB" w:rsidRPr="004D2EFB">
        <w:rPr>
          <w:rFonts w:ascii="Times New Roman" w:hAnsi="Times New Roman" w:cs="Times New Roman"/>
          <w:b/>
          <w:bCs/>
          <w:i/>
        </w:rPr>
        <w:t>:</w:t>
      </w:r>
      <w:r w:rsidRPr="004D2EFB">
        <w:rPr>
          <w:rFonts w:ascii="Times New Roman" w:hAnsi="Times New Roman" w:cs="Times New Roman"/>
          <w:b/>
          <w:bCs/>
          <w:i/>
        </w:rPr>
        <w:tab/>
        <w:t xml:space="preserve">Term of office </w:t>
      </w:r>
    </w:p>
    <w:p w:rsidR="00C51838" w:rsidRPr="004853D2" w:rsidRDefault="00C51838" w:rsidP="00C51838">
      <w:pPr>
        <w:jc w:val="both"/>
      </w:pPr>
    </w:p>
    <w:p w:rsidR="00C51838" w:rsidRPr="004853D2" w:rsidRDefault="008E1934" w:rsidP="00C51838">
      <w:pPr>
        <w:jc w:val="both"/>
      </w:pPr>
      <w:r w:rsidRPr="004853D2">
        <w:t>In line with the rotation principle, the term of representative</w:t>
      </w:r>
      <w:r w:rsidR="00E57C0C">
        <w:t>s</w:t>
      </w:r>
      <w:r w:rsidRPr="004853D2">
        <w:t xml:space="preserve"> from the </w:t>
      </w:r>
      <w:r w:rsidR="00890C04">
        <w:t>PCREEE National Focal Institutions</w:t>
      </w:r>
      <w:r w:rsidRPr="004853D2">
        <w:t xml:space="preserve"> shall serve for a period of two years</w:t>
      </w:r>
      <w:r w:rsidR="00E57C0C">
        <w:t xml:space="preserve"> unless reelected by their respective sub-reg</w:t>
      </w:r>
      <w:r w:rsidR="00CE2E99">
        <w:t>i</w:t>
      </w:r>
      <w:r w:rsidR="00E57C0C">
        <w:t>ons</w:t>
      </w:r>
      <w:r w:rsidR="00A95F32" w:rsidRPr="004853D2">
        <w:t>.</w:t>
      </w:r>
      <w:r w:rsidR="00CE2E99">
        <w:t xml:space="preserve"> The representation of the Thematic Hubs, the core donors as well as the host country will be permanent for the first operational phase even though personnel may change. </w:t>
      </w:r>
      <w:r w:rsidR="00A95F32" w:rsidRPr="004853D2">
        <w:t xml:space="preserve"> </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15</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General powers and duties of the Chair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shall preside at all meetings of the </w:t>
      </w:r>
      <w:r w:rsidR="00E04CD4">
        <w:rPr>
          <w:rFonts w:ascii="Times New Roman" w:hAnsi="Times New Roman" w:cs="Times New Roman"/>
        </w:rPr>
        <w:t>Committee</w:t>
      </w:r>
      <w:r w:rsidRPr="004853D2">
        <w:rPr>
          <w:rFonts w:ascii="Times New Roman" w:hAnsi="Times New Roman" w:cs="Times New Roman"/>
        </w:rPr>
        <w:t xml:space="preserve">. If the Chair is absent during a meeting or any part thereof, or whenever he or she deems that for the proper fulfillment of the responsibilities of the Chair he or she should not preside over the </w:t>
      </w:r>
      <w:r w:rsidR="00E04CD4">
        <w:rPr>
          <w:rFonts w:ascii="Times New Roman" w:hAnsi="Times New Roman" w:cs="Times New Roman"/>
        </w:rPr>
        <w:t>Committee</w:t>
      </w:r>
      <w:r w:rsidRPr="004853D2">
        <w:rPr>
          <w:rFonts w:ascii="Times New Roman" w:hAnsi="Times New Roman" w:cs="Times New Roman"/>
        </w:rPr>
        <w:t xml:space="preserve"> during the consideration of a particular </w:t>
      </w:r>
      <w:r w:rsidR="002D70B6" w:rsidRPr="004853D2">
        <w:rPr>
          <w:rFonts w:ascii="Times New Roman" w:hAnsi="Times New Roman" w:cs="Times New Roman"/>
        </w:rPr>
        <w:t>question, the Deputy Chairperson</w:t>
      </w:r>
      <w:r w:rsidRPr="004853D2">
        <w:rPr>
          <w:rFonts w:ascii="Times New Roman" w:hAnsi="Times New Roman" w:cs="Times New Roman"/>
        </w:rPr>
        <w:t xml:space="preserve"> shall take his or her place, and shall have the same powers and duties as the Chair</w:t>
      </w:r>
      <w:r w:rsidR="002D70B6" w:rsidRPr="004853D2">
        <w:rPr>
          <w:rFonts w:ascii="Times New Roman" w:hAnsi="Times New Roman" w:cs="Times New Roman"/>
        </w:rPr>
        <w:t>person</w:t>
      </w:r>
      <w:r w:rsidRPr="004853D2">
        <w:rPr>
          <w:rFonts w:ascii="Times New Roman" w:hAnsi="Times New Roman" w:cs="Times New Roman"/>
        </w:rPr>
        <w:t>. The Chair</w:t>
      </w:r>
      <w:r w:rsidR="002D70B6" w:rsidRPr="004853D2">
        <w:rPr>
          <w:rFonts w:ascii="Times New Roman" w:hAnsi="Times New Roman" w:cs="Times New Roman"/>
        </w:rPr>
        <w:t>person</w:t>
      </w:r>
      <w:r w:rsidRPr="004853D2">
        <w:rPr>
          <w:rFonts w:ascii="Times New Roman" w:hAnsi="Times New Roman" w:cs="Times New Roman"/>
        </w:rPr>
        <w:t xml:space="preserve"> </w:t>
      </w:r>
      <w:r w:rsidR="002D70B6" w:rsidRPr="004853D2">
        <w:rPr>
          <w:rFonts w:ascii="Times New Roman" w:hAnsi="Times New Roman" w:cs="Times New Roman"/>
        </w:rPr>
        <w:t>and the Deputy Chairperson</w:t>
      </w:r>
      <w:r w:rsidRPr="004853D2">
        <w:rPr>
          <w:rFonts w:ascii="Times New Roman" w:hAnsi="Times New Roman" w:cs="Times New Roman"/>
        </w:rPr>
        <w:t xml:space="preserve"> may at all times participate in the discussions of the </w:t>
      </w:r>
      <w:r w:rsidR="00E04CD4">
        <w:rPr>
          <w:rFonts w:ascii="Times New Roman" w:hAnsi="Times New Roman" w:cs="Times New Roman"/>
        </w:rPr>
        <w:t>Committee</w:t>
      </w:r>
      <w:r w:rsidRPr="004853D2">
        <w:rPr>
          <w:rFonts w:ascii="Times New Roman" w:hAnsi="Times New Roman" w:cs="Times New Roman"/>
        </w:rPr>
        <w:t xml:space="preserve"> as representatives and may also vote in that capacity</w:t>
      </w:r>
      <w:r w:rsidR="000D1624" w:rsidRPr="004853D2">
        <w:rPr>
          <w:rFonts w:ascii="Times New Roman" w:hAnsi="Times New Roman" w:cs="Times New Roman"/>
        </w:rPr>
        <w:t>, noting that decisions of the Committee would be by consensus</w:t>
      </w:r>
      <w:r w:rsidRPr="004853D2">
        <w:rPr>
          <w:rFonts w:ascii="Times New Roman" w:hAnsi="Times New Roman" w:cs="Times New Roman"/>
        </w:rPr>
        <w:t>. Altern</w:t>
      </w:r>
      <w:r w:rsidR="002D70B6" w:rsidRPr="004853D2">
        <w:rPr>
          <w:rFonts w:ascii="Times New Roman" w:hAnsi="Times New Roman" w:cs="Times New Roman"/>
        </w:rPr>
        <w:t>atively, the Chairperson or Deputy Chairperson</w:t>
      </w:r>
      <w:r w:rsidRPr="004853D2">
        <w:rPr>
          <w:rFonts w:ascii="Times New Roman" w:hAnsi="Times New Roman" w:cs="Times New Roman"/>
        </w:rPr>
        <w:t xml:space="preserve"> acting as Chair may designate another member of his or her delegation to participate in the discussion and vote in his or her place. The Chair</w:t>
      </w:r>
      <w:r w:rsidR="002D70B6" w:rsidRPr="004853D2">
        <w:rPr>
          <w:rFonts w:ascii="Times New Roman" w:hAnsi="Times New Roman" w:cs="Times New Roman"/>
        </w:rPr>
        <w:t xml:space="preserve">person </w:t>
      </w:r>
      <w:r w:rsidRPr="004853D2">
        <w:rPr>
          <w:rFonts w:ascii="Times New Roman" w:hAnsi="Times New Roman" w:cs="Times New Roman"/>
        </w:rPr>
        <w:t xml:space="preserve">will maintain close communications among the members of the </w:t>
      </w:r>
      <w:r w:rsidR="00E04CD4">
        <w:rPr>
          <w:rFonts w:ascii="Times New Roman" w:hAnsi="Times New Roman" w:cs="Times New Roman"/>
        </w:rPr>
        <w:t>Committee</w:t>
      </w:r>
      <w:r w:rsidRPr="004853D2">
        <w:rPr>
          <w:rFonts w:ascii="Times New Roman" w:hAnsi="Times New Roman" w:cs="Times New Roman"/>
        </w:rPr>
        <w:t xml:space="preserve"> between meetings, and will work closely with the </w:t>
      </w:r>
      <w:r w:rsidR="00EE6759">
        <w:rPr>
          <w:rFonts w:ascii="Times New Roman" w:hAnsi="Times New Roman" w:cs="Times New Roman"/>
        </w:rPr>
        <w:t>Manager</w:t>
      </w:r>
      <w:r w:rsidRPr="004853D2">
        <w:rPr>
          <w:rFonts w:ascii="Times New Roman" w:hAnsi="Times New Roman" w:cs="Times New Roman"/>
        </w:rPr>
        <w:t xml:space="preserve"> as necessary to ensure the </w:t>
      </w:r>
      <w:r w:rsidR="00E04CD4">
        <w:rPr>
          <w:rFonts w:ascii="Times New Roman" w:hAnsi="Times New Roman" w:cs="Times New Roman"/>
        </w:rPr>
        <w:t>Committee</w:t>
      </w:r>
      <w:r w:rsidR="00A95F32" w:rsidRPr="004853D2">
        <w:rPr>
          <w:rFonts w:ascii="Times New Roman" w:hAnsi="Times New Roman" w:cs="Times New Roman"/>
        </w:rPr>
        <w:t>’s</w:t>
      </w:r>
      <w:r w:rsidRPr="004853D2">
        <w:rPr>
          <w:rFonts w:ascii="Times New Roman" w:hAnsi="Times New Roman" w:cs="Times New Roman"/>
        </w:rPr>
        <w:t xml:space="preserve"> awareness of the day-to-day business of the </w:t>
      </w:r>
      <w:r w:rsidR="000D1624" w:rsidRPr="004853D2">
        <w:rPr>
          <w:rFonts w:ascii="Times New Roman" w:hAnsi="Times New Roman" w:cs="Times New Roman"/>
        </w:rPr>
        <w:t>P</w:t>
      </w:r>
      <w:r w:rsidRPr="004853D2">
        <w:rPr>
          <w:rFonts w:ascii="Times New Roman" w:hAnsi="Times New Roman" w:cs="Times New Roman"/>
        </w:rPr>
        <w:t xml:space="preserve">CREEE. </w:t>
      </w:r>
    </w:p>
    <w:p w:rsidR="00C51838" w:rsidRPr="004853D2" w:rsidRDefault="00C51838" w:rsidP="00C51838">
      <w:pPr>
        <w:pStyle w:val="Default"/>
        <w:jc w:val="both"/>
        <w:rPr>
          <w:rFonts w:ascii="Times New Roman" w:hAnsi="Times New Roman" w:cs="Times New Roman"/>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w:t>
      </w:r>
      <w:r w:rsidR="00AD3005" w:rsidRPr="004D2EFB">
        <w:rPr>
          <w:rFonts w:ascii="Times New Roman" w:hAnsi="Times New Roman" w:cs="Times New Roman"/>
          <w:b/>
          <w:bCs/>
          <w:i/>
        </w:rPr>
        <w:t>6</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Vacancies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IV</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SECRETARIAT</w:t>
      </w: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7</w:t>
      </w:r>
      <w:r w:rsidR="004D2EFB">
        <w:rPr>
          <w:rFonts w:ascii="Times New Roman" w:hAnsi="Times New Roman" w:cs="Times New Roman"/>
          <w:b/>
          <w:bCs/>
          <w:i/>
        </w:rPr>
        <w:t>:</w:t>
      </w:r>
      <w:r w:rsidRPr="004D2EFB">
        <w:rPr>
          <w:rFonts w:ascii="Times New Roman" w:hAnsi="Times New Roman" w:cs="Times New Roman"/>
          <w:b/>
          <w:bCs/>
          <w:i/>
        </w:rPr>
        <w:tab/>
        <w:t>Role of the</w:t>
      </w:r>
      <w:r w:rsidR="00777DF8" w:rsidRPr="004D2EFB">
        <w:rPr>
          <w:rFonts w:ascii="Times New Roman" w:hAnsi="Times New Roman" w:cs="Times New Roman"/>
          <w:b/>
          <w:bCs/>
          <w:i/>
        </w:rPr>
        <w:t xml:space="preserve"> </w:t>
      </w:r>
      <w:r w:rsidR="00EE6759">
        <w:rPr>
          <w:rFonts w:ascii="Times New Roman" w:hAnsi="Times New Roman" w:cs="Times New Roman"/>
          <w:b/>
          <w:bCs/>
          <w:i/>
        </w:rPr>
        <w:t xml:space="preserve">Manager </w:t>
      </w:r>
      <w:bookmarkStart w:id="4" w:name="_GoBack"/>
      <w:bookmarkEnd w:id="4"/>
    </w:p>
    <w:p w:rsidR="00C51838" w:rsidRPr="004853D2" w:rsidRDefault="00C51838" w:rsidP="00C51838">
      <w:pPr>
        <w:jc w:val="both"/>
      </w:pPr>
    </w:p>
    <w:p w:rsidR="00C51838" w:rsidRPr="004853D2" w:rsidRDefault="00C51838" w:rsidP="00C51838">
      <w:pPr>
        <w:jc w:val="both"/>
      </w:pPr>
      <w:r w:rsidRPr="004853D2">
        <w:t xml:space="preserve">The </w:t>
      </w:r>
      <w:r w:rsidR="00EE6759">
        <w:t>Manager</w:t>
      </w:r>
      <w:r w:rsidRPr="004853D2">
        <w:t xml:space="preserve"> shall participate, without the right to vote, in all meetings of the </w:t>
      </w:r>
      <w:r w:rsidR="00E04CD4">
        <w:t>Committee</w:t>
      </w:r>
      <w:r w:rsidR="000253D9" w:rsidRPr="004853D2">
        <w:t xml:space="preserve"> as the Secretary of the Committee</w:t>
      </w:r>
      <w:r w:rsidRPr="004853D2">
        <w:t>, or he or she may designate a member of the Secretariat to represent him or her at any such sessions.</w:t>
      </w:r>
      <w:r w:rsidR="002D70B6" w:rsidRPr="004853D2">
        <w:t xml:space="preserve"> </w:t>
      </w:r>
    </w:p>
    <w:p w:rsidR="00C51838" w:rsidRPr="004853D2" w:rsidRDefault="00C51838" w:rsidP="00C51838">
      <w:pPr>
        <w:jc w:val="both"/>
      </w:pPr>
    </w:p>
    <w:p w:rsidR="00C51838" w:rsidRPr="004D2EFB" w:rsidRDefault="00C51838" w:rsidP="00C51838">
      <w:pPr>
        <w:pStyle w:val="Default"/>
        <w:rPr>
          <w:rFonts w:ascii="Times New Roman" w:hAnsi="Times New Roman" w:cs="Times New Roman"/>
          <w:b/>
          <w:bCs/>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8</w:t>
      </w:r>
      <w:r w:rsid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Duties of the Secretariat </w:t>
      </w:r>
    </w:p>
    <w:p w:rsidR="00C51838" w:rsidRPr="004853D2" w:rsidRDefault="00C51838" w:rsidP="00C51838">
      <w:pPr>
        <w:pStyle w:val="Default"/>
        <w:rPr>
          <w:rFonts w:ascii="Times New Roman" w:hAnsi="Times New Roman" w:cs="Times New Roman"/>
        </w:rPr>
      </w:pPr>
    </w:p>
    <w:p w:rsidR="00C51838" w:rsidRPr="004853D2" w:rsidRDefault="00C51838" w:rsidP="00C51838">
      <w:pPr>
        <w:jc w:val="both"/>
      </w:pPr>
      <w:r w:rsidRPr="004853D2">
        <w:t xml:space="preserve">The Secretariat shall provide all necessary support to the </w:t>
      </w:r>
      <w:r w:rsidR="00E04CD4">
        <w:t>Committee</w:t>
      </w:r>
      <w:r w:rsidRPr="004853D2">
        <w:t xml:space="preserve"> in the performance of its functions. In particular it shall receive, reproduce and distribute documents of the </w:t>
      </w:r>
      <w:r w:rsidR="00E04CD4">
        <w:t>Committee</w:t>
      </w:r>
      <w:r w:rsidRPr="004853D2">
        <w:t xml:space="preserve">; prepare and circulate </w:t>
      </w:r>
      <w:r w:rsidR="008A580D" w:rsidRPr="004853D2">
        <w:t xml:space="preserve">minutes </w:t>
      </w:r>
      <w:r w:rsidRPr="004853D2">
        <w:t xml:space="preserve">of meetings, decisions adopted by the </w:t>
      </w:r>
      <w:r w:rsidR="00E04CD4">
        <w:t>Committee</w:t>
      </w:r>
      <w:r w:rsidRPr="004853D2">
        <w:t xml:space="preserve"> and any other documentation required; maintain custody of documents of the </w:t>
      </w:r>
      <w:r w:rsidR="00E04CD4">
        <w:t>Committee</w:t>
      </w:r>
      <w:r w:rsidRPr="004853D2">
        <w:t xml:space="preserve"> in the archives of the </w:t>
      </w:r>
      <w:r w:rsidR="000253D9" w:rsidRPr="004853D2">
        <w:t>PCREEE</w:t>
      </w:r>
      <w:r w:rsidRPr="004853D2">
        <w:t xml:space="preserve">; and generally perform all other work, which the </w:t>
      </w:r>
      <w:r w:rsidR="00E04CD4">
        <w:t>Committee</w:t>
      </w:r>
      <w:r w:rsidR="00501606" w:rsidRPr="004853D2">
        <w:t xml:space="preserve"> </w:t>
      </w:r>
      <w:r w:rsidRPr="004853D2">
        <w:t>may require.</w:t>
      </w:r>
    </w:p>
    <w:p w:rsidR="004D2EFB" w:rsidRPr="004853D2" w:rsidRDefault="004D2EFB" w:rsidP="00C51838">
      <w:pPr>
        <w:jc w:val="both"/>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w:t>
      </w:r>
    </w:p>
    <w:p w:rsidR="00C51838" w:rsidRPr="004853D2" w:rsidRDefault="00C51838" w:rsidP="00C4665A">
      <w:pPr>
        <w:pStyle w:val="Default"/>
        <w:jc w:val="both"/>
        <w:rPr>
          <w:rFonts w:ascii="Times New Roman" w:hAnsi="Times New Roman" w:cs="Times New Roman"/>
          <w:b/>
          <w:bCs/>
        </w:rPr>
      </w:pPr>
      <w:r w:rsidRPr="004853D2">
        <w:rPr>
          <w:rFonts w:ascii="Times New Roman" w:hAnsi="Times New Roman" w:cs="Times New Roman"/>
          <w:b/>
          <w:bCs/>
        </w:rPr>
        <w:t xml:space="preserve"> </w:t>
      </w:r>
      <w:r w:rsidRPr="004853D2">
        <w:rPr>
          <w:rFonts w:ascii="Times New Roman" w:hAnsi="Times New Roman" w:cs="Times New Roman"/>
        </w:rPr>
        <w:t xml:space="preserve"> </w:t>
      </w:r>
      <w:r w:rsidRPr="004853D2">
        <w:rPr>
          <w:rFonts w:ascii="Times New Roman" w:hAnsi="Times New Roman" w:cs="Times New Roman"/>
          <w:b/>
          <w:bCs/>
        </w:rPr>
        <w:t xml:space="preserve">CONDUCT OF BUSINESS AT MEETINGS OF THE </w:t>
      </w:r>
      <w:r w:rsidR="00E04CD4">
        <w:rPr>
          <w:rFonts w:ascii="Times New Roman" w:hAnsi="Times New Roman" w:cs="Times New Roman"/>
          <w:b/>
          <w:bCs/>
          <w:caps/>
        </w:rPr>
        <w:t>Committee</w:t>
      </w: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19</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Open and closed meetings of the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w:t>
      </w:r>
    </w:p>
    <w:p w:rsidR="00C51838" w:rsidRPr="004853D2" w:rsidRDefault="00C51838" w:rsidP="00C51838">
      <w:pPr>
        <w:jc w:val="both"/>
      </w:pPr>
    </w:p>
    <w:p w:rsidR="00C51838" w:rsidRPr="004853D2" w:rsidRDefault="00C51838" w:rsidP="00C51838">
      <w:pPr>
        <w:jc w:val="both"/>
      </w:pPr>
      <w:r w:rsidRPr="004853D2">
        <w:t xml:space="preserve">Meetings of the </w:t>
      </w:r>
      <w:r w:rsidR="00E04CD4">
        <w:t>Committee</w:t>
      </w:r>
      <w:r w:rsidRPr="004853D2">
        <w:t xml:space="preserve"> shall be </w:t>
      </w:r>
      <w:r w:rsidR="000253D9" w:rsidRPr="004853D2">
        <w:t>open</w:t>
      </w:r>
      <w:r w:rsidR="00E57C0C">
        <w:t>, unless earlier advised by the Chair after consulting</w:t>
      </w:r>
      <w:r w:rsidR="00BB33CD">
        <w:t xml:space="preserve"> the S</w:t>
      </w:r>
      <w:r w:rsidR="00E57C0C">
        <w:t>ecretariat, that a full meeting or a particular session of the meeting shall be closed</w:t>
      </w:r>
      <w:r w:rsidR="00237047" w:rsidRPr="004853D2">
        <w:t>.</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5229B8" w:rsidRPr="004D2EFB">
        <w:rPr>
          <w:rFonts w:ascii="Times New Roman" w:hAnsi="Times New Roman" w:cs="Times New Roman"/>
          <w:b/>
          <w:bCs/>
          <w:i/>
        </w:rPr>
        <w:t>2</w:t>
      </w:r>
      <w:r w:rsidR="00AD3005" w:rsidRPr="004D2EFB">
        <w:rPr>
          <w:rFonts w:ascii="Times New Roman" w:hAnsi="Times New Roman" w:cs="Times New Roman"/>
          <w:b/>
          <w:bCs/>
          <w:i/>
        </w:rPr>
        <w:t>0</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Functions of the Chair during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meetings </w:t>
      </w:r>
    </w:p>
    <w:p w:rsidR="00C51838" w:rsidRPr="004853D2" w:rsidRDefault="00C51838" w:rsidP="00C51838">
      <w:pPr>
        <w:jc w:val="both"/>
      </w:pPr>
    </w:p>
    <w:p w:rsidR="00C51838" w:rsidRPr="004853D2" w:rsidRDefault="00C51838" w:rsidP="002D70B6">
      <w:pPr>
        <w:jc w:val="both"/>
      </w:pPr>
      <w:r w:rsidRPr="004853D2">
        <w:t xml:space="preserve">The Chair shall declare the opening and closing of each meeting of the </w:t>
      </w:r>
      <w:r w:rsidR="00E04CD4">
        <w:t>Committee</w:t>
      </w:r>
      <w:r w:rsidRPr="004853D2">
        <w:t xml:space="preserve">, direct the discussions, ensure </w:t>
      </w:r>
      <w:r w:rsidR="00BB33CD">
        <w:t xml:space="preserve">the free flow of discussion </w:t>
      </w:r>
      <w:r w:rsidRPr="004853D2">
        <w:t xml:space="preserve">accord the right to speak, put questions and announce decisions. </w:t>
      </w:r>
      <w:r w:rsidR="000253D9" w:rsidRPr="004853D2">
        <w:t xml:space="preserve"> </w:t>
      </w:r>
    </w:p>
    <w:p w:rsidR="00C51838" w:rsidRPr="004853D2" w:rsidRDefault="00C51838" w:rsidP="00C51838">
      <w:pPr>
        <w:pStyle w:val="Default"/>
        <w:jc w:val="both"/>
        <w:rPr>
          <w:rFonts w:ascii="Times New Roman" w:hAnsi="Times New Roman" w:cs="Times New Roman"/>
        </w:rPr>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VOTING</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21</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Voting and quorum </w:t>
      </w:r>
    </w:p>
    <w:p w:rsidR="00C51838" w:rsidRPr="004853D2" w:rsidRDefault="00C51838" w:rsidP="00C51838">
      <w:pPr>
        <w:pStyle w:val="Default"/>
        <w:jc w:val="both"/>
        <w:rPr>
          <w:rFonts w:ascii="Times New Roman" w:hAnsi="Times New Roman" w:cs="Times New Roman"/>
        </w:rPr>
      </w:pPr>
    </w:p>
    <w:p w:rsidR="00221441" w:rsidRPr="004853D2" w:rsidRDefault="00947E40" w:rsidP="00947E40">
      <w:pPr>
        <w:jc w:val="both"/>
        <w:rPr>
          <w:lang w:val="en-GB"/>
        </w:rPr>
      </w:pPr>
      <w:r w:rsidRPr="004853D2">
        <w:rPr>
          <w:color w:val="000000"/>
        </w:rPr>
        <w:t xml:space="preserve">Decisions of the </w:t>
      </w:r>
      <w:r w:rsidR="000253D9" w:rsidRPr="004853D2">
        <w:rPr>
          <w:color w:val="000000"/>
        </w:rPr>
        <w:t xml:space="preserve">Committee </w:t>
      </w:r>
      <w:r w:rsidRPr="004853D2">
        <w:rPr>
          <w:color w:val="000000"/>
        </w:rPr>
        <w:t xml:space="preserve">shall be taken by consensus. </w:t>
      </w:r>
      <w:r w:rsidRPr="004853D2">
        <w:rPr>
          <w:lang w:val="en-JM"/>
        </w:rPr>
        <w:t xml:space="preserve">Each member of the </w:t>
      </w:r>
      <w:r w:rsidR="000253D9" w:rsidRPr="004853D2">
        <w:rPr>
          <w:lang w:val="en-JM"/>
        </w:rPr>
        <w:t xml:space="preserve">Committee </w:t>
      </w:r>
      <w:r w:rsidRPr="004853D2">
        <w:rPr>
          <w:lang w:val="en-JM"/>
        </w:rPr>
        <w:t xml:space="preserve">shall have one vote, save that the </w:t>
      </w:r>
      <w:r w:rsidR="00EE6759">
        <w:rPr>
          <w:lang w:val="en-JM"/>
        </w:rPr>
        <w:t>Manager</w:t>
      </w:r>
      <w:r w:rsidRPr="004853D2">
        <w:rPr>
          <w:lang w:val="en-JM"/>
        </w:rPr>
        <w:t xml:space="preserve"> </w:t>
      </w:r>
      <w:r w:rsidR="000253D9" w:rsidRPr="004853D2">
        <w:rPr>
          <w:lang w:val="en-JM"/>
        </w:rPr>
        <w:t xml:space="preserve">or his / her representative who </w:t>
      </w:r>
      <w:r w:rsidRPr="004853D2">
        <w:rPr>
          <w:lang w:val="en-JM"/>
        </w:rPr>
        <w:t xml:space="preserve">shall </w:t>
      </w:r>
      <w:r w:rsidR="00BB33CD">
        <w:rPr>
          <w:lang w:val="en-JM"/>
        </w:rPr>
        <w:t xml:space="preserve">have </w:t>
      </w:r>
      <w:r w:rsidRPr="004853D2">
        <w:rPr>
          <w:lang w:val="en-JM"/>
        </w:rPr>
        <w:t xml:space="preserve">no right to vote. The minimum quorum of the </w:t>
      </w:r>
      <w:r w:rsidR="00BB33CD">
        <w:rPr>
          <w:lang w:val="en-JM"/>
        </w:rPr>
        <w:t xml:space="preserve">Committee </w:t>
      </w:r>
      <w:r w:rsidRPr="004853D2">
        <w:rPr>
          <w:lang w:val="en-JM"/>
        </w:rPr>
        <w:t xml:space="preserve">shall be at least </w:t>
      </w:r>
      <w:r w:rsidR="00CE2E99">
        <w:rPr>
          <w:lang w:val="en-JM"/>
        </w:rPr>
        <w:t xml:space="preserve">10 </w:t>
      </w:r>
      <w:r w:rsidRPr="004853D2">
        <w:rPr>
          <w:lang w:val="en-JM"/>
        </w:rPr>
        <w:t xml:space="preserve">of its </w:t>
      </w:r>
      <w:r w:rsidR="00CE2E99">
        <w:rPr>
          <w:lang w:val="en-JM"/>
        </w:rPr>
        <w:t xml:space="preserve">core </w:t>
      </w:r>
      <w:r w:rsidRPr="004853D2">
        <w:rPr>
          <w:lang w:val="en-JM"/>
        </w:rPr>
        <w:t>members.</w:t>
      </w:r>
      <w:r w:rsidR="007B61EB" w:rsidRPr="004853D2">
        <w:rPr>
          <w:lang w:val="en-JM"/>
        </w:rPr>
        <w:t xml:space="preserve"> In the absence of a physical meeting, the </w:t>
      </w:r>
      <w:r w:rsidR="00BB33CD">
        <w:rPr>
          <w:lang w:val="en-JM"/>
        </w:rPr>
        <w:t xml:space="preserve">Committee </w:t>
      </w:r>
      <w:r w:rsidR="007B61EB" w:rsidRPr="004853D2">
        <w:rPr>
          <w:lang w:val="en-GB"/>
        </w:rPr>
        <w:t>can also take certain decisions by e-mail and according to the non-objection principle</w:t>
      </w:r>
      <w:r w:rsidR="00B5741A" w:rsidRPr="004853D2">
        <w:rPr>
          <w:lang w:val="en-GB"/>
        </w:rPr>
        <w:t xml:space="preserve"> </w:t>
      </w:r>
      <w:r w:rsidR="00B5741A" w:rsidRPr="004853D2">
        <w:rPr>
          <w:rFonts w:eastAsia="Palatino Linotype"/>
          <w:iCs/>
        </w:rPr>
        <w:t xml:space="preserve">within a specified time determined by the </w:t>
      </w:r>
      <w:r w:rsidR="000253D9" w:rsidRPr="004853D2">
        <w:rPr>
          <w:rFonts w:eastAsia="Palatino Linotype"/>
          <w:iCs/>
        </w:rPr>
        <w:t>C</w:t>
      </w:r>
      <w:r w:rsidR="00B5741A" w:rsidRPr="004853D2">
        <w:rPr>
          <w:rFonts w:eastAsia="Palatino Linotype"/>
          <w:iCs/>
        </w:rPr>
        <w:t>hair</w:t>
      </w:r>
      <w:r w:rsidR="007B61EB" w:rsidRPr="004853D2">
        <w:rPr>
          <w:lang w:val="en-GB"/>
        </w:rPr>
        <w:t>.</w:t>
      </w:r>
      <w:r w:rsidR="00221441" w:rsidRPr="004853D2">
        <w:rPr>
          <w:lang w:val="en-GB"/>
        </w:rPr>
        <w:t xml:space="preserve"> </w:t>
      </w:r>
    </w:p>
    <w:p w:rsidR="00DB0D34" w:rsidRPr="004853D2" w:rsidRDefault="00DB0D34" w:rsidP="00C51838">
      <w:pPr>
        <w:pStyle w:val="Default"/>
        <w:jc w:val="both"/>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VII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REPORTS</w:t>
      </w:r>
    </w:p>
    <w:p w:rsidR="00C51838" w:rsidRPr="004853D2" w:rsidRDefault="00C51838" w:rsidP="00C51838">
      <w:pPr>
        <w:pStyle w:val="Default"/>
        <w:jc w:val="center"/>
        <w:rPr>
          <w:rFonts w:ascii="Times New Roman" w:hAnsi="Times New Roman" w:cs="Times New Roman"/>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22</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Reports of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Reports of meetings of the </w:t>
      </w:r>
      <w:r w:rsidR="00E04CD4">
        <w:rPr>
          <w:rFonts w:ascii="Times New Roman" w:hAnsi="Times New Roman" w:cs="Times New Roman"/>
        </w:rPr>
        <w:t>Committee</w:t>
      </w:r>
      <w:r w:rsidRPr="004853D2">
        <w:rPr>
          <w:rFonts w:ascii="Times New Roman" w:hAnsi="Times New Roman" w:cs="Times New Roman"/>
        </w:rPr>
        <w:t xml:space="preserve"> shall be prepared by the Secretariat who will provide the report to the Chair</w:t>
      </w:r>
      <w:r w:rsidR="002D70B6" w:rsidRPr="004853D2">
        <w:rPr>
          <w:rFonts w:ascii="Times New Roman" w:hAnsi="Times New Roman" w:cs="Times New Roman"/>
        </w:rPr>
        <w:t>person</w:t>
      </w:r>
      <w:r w:rsidRPr="004853D2">
        <w:rPr>
          <w:rFonts w:ascii="Times New Roman" w:hAnsi="Times New Roman" w:cs="Times New Roman"/>
        </w:rPr>
        <w:t xml:space="preserve"> and </w:t>
      </w:r>
      <w:r w:rsidR="002D70B6" w:rsidRPr="004853D2">
        <w:rPr>
          <w:rFonts w:ascii="Times New Roman" w:hAnsi="Times New Roman" w:cs="Times New Roman"/>
        </w:rPr>
        <w:t xml:space="preserve">Deputy Chairperson </w:t>
      </w:r>
      <w:r w:rsidRPr="004853D2">
        <w:rPr>
          <w:rFonts w:ascii="Times New Roman" w:hAnsi="Times New Roman" w:cs="Times New Roman"/>
        </w:rPr>
        <w:t xml:space="preserve">no later than </w:t>
      </w:r>
      <w:r w:rsidR="00B5741A" w:rsidRPr="004853D2">
        <w:rPr>
          <w:rFonts w:ascii="Times New Roman" w:hAnsi="Times New Roman" w:cs="Times New Roman"/>
        </w:rPr>
        <w:t xml:space="preserve">thirty </w:t>
      </w:r>
      <w:r w:rsidRPr="004853D2">
        <w:rPr>
          <w:rFonts w:ascii="Times New Roman" w:hAnsi="Times New Roman" w:cs="Times New Roman"/>
        </w:rPr>
        <w:t xml:space="preserve">days </w:t>
      </w:r>
      <w:r w:rsidR="002D70B6" w:rsidRPr="004853D2">
        <w:rPr>
          <w:rFonts w:ascii="Times New Roman" w:hAnsi="Times New Roman" w:cs="Times New Roman"/>
        </w:rPr>
        <w:t>(</w:t>
      </w:r>
      <w:r w:rsidR="00B5741A" w:rsidRPr="004853D2">
        <w:rPr>
          <w:rFonts w:ascii="Times New Roman" w:hAnsi="Times New Roman" w:cs="Times New Roman"/>
        </w:rPr>
        <w:t>30</w:t>
      </w:r>
      <w:r w:rsidR="002D70B6" w:rsidRPr="004853D2">
        <w:rPr>
          <w:rFonts w:ascii="Times New Roman" w:hAnsi="Times New Roman" w:cs="Times New Roman"/>
        </w:rPr>
        <w:t xml:space="preserve">) </w:t>
      </w:r>
      <w:r w:rsidRPr="004853D2">
        <w:rPr>
          <w:rFonts w:ascii="Times New Roman" w:hAnsi="Times New Roman" w:cs="Times New Roman"/>
        </w:rPr>
        <w:t xml:space="preserve">following adjournment of the </w:t>
      </w:r>
      <w:r w:rsidR="00E04CD4">
        <w:rPr>
          <w:rFonts w:ascii="Times New Roman" w:hAnsi="Times New Roman" w:cs="Times New Roman"/>
        </w:rPr>
        <w:t>Committee</w:t>
      </w:r>
      <w:r w:rsidRPr="004853D2">
        <w:rPr>
          <w:rFonts w:ascii="Times New Roman" w:hAnsi="Times New Roman" w:cs="Times New Roman"/>
        </w:rPr>
        <w:t xml:space="preserve"> meeting. The Secretariat shall, immediately upon approval of the Chair, make such </w:t>
      </w:r>
      <w:r w:rsidR="008A580D" w:rsidRPr="004853D2">
        <w:rPr>
          <w:rFonts w:ascii="Times New Roman" w:hAnsi="Times New Roman" w:cs="Times New Roman"/>
        </w:rPr>
        <w:t xml:space="preserve">minutes </w:t>
      </w:r>
      <w:r w:rsidRPr="004853D2">
        <w:rPr>
          <w:rFonts w:ascii="Times New Roman" w:hAnsi="Times New Roman" w:cs="Times New Roman"/>
        </w:rPr>
        <w:t>available to all Members of the</w:t>
      </w:r>
      <w:r w:rsidR="00E04CD4">
        <w:rPr>
          <w:rFonts w:ascii="Times New Roman" w:hAnsi="Times New Roman" w:cs="Times New Roman"/>
        </w:rPr>
        <w:t xml:space="preserve"> PCRE</w:t>
      </w:r>
      <w:r w:rsidR="00237047" w:rsidRPr="004853D2">
        <w:rPr>
          <w:rFonts w:ascii="Times New Roman" w:hAnsi="Times New Roman" w:cs="Times New Roman"/>
        </w:rPr>
        <w:t>EE</w:t>
      </w:r>
      <w:r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b/>
          <w:bCs/>
        </w:rPr>
      </w:pP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23</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Publication of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Documents </w:t>
      </w:r>
    </w:p>
    <w:p w:rsidR="00C51838" w:rsidRPr="004853D2" w:rsidRDefault="00C51838" w:rsidP="00C51838">
      <w:pPr>
        <w:pStyle w:val="Default"/>
        <w:jc w:val="both"/>
        <w:rPr>
          <w:rFonts w:ascii="Times New Roman" w:hAnsi="Times New Roman" w:cs="Times New Roman"/>
        </w:rPr>
      </w:pPr>
    </w:p>
    <w:p w:rsidR="00C51838" w:rsidRPr="004853D2" w:rsidRDefault="00B5741A" w:rsidP="00C51838">
      <w:pPr>
        <w:pStyle w:val="Default"/>
        <w:jc w:val="both"/>
        <w:rPr>
          <w:rFonts w:ascii="Times New Roman" w:hAnsi="Times New Roman" w:cs="Times New Roman"/>
          <w:b/>
          <w:bCs/>
        </w:rPr>
      </w:pPr>
      <w:r w:rsidRPr="004853D2">
        <w:rPr>
          <w:rFonts w:ascii="Times New Roman" w:eastAsia="Palatino Linotype" w:hAnsi="Times New Roman" w:cs="Times New Roman"/>
        </w:rPr>
        <w:t xml:space="preserve">In the interest of </w:t>
      </w:r>
      <w:r w:rsidR="000253D9" w:rsidRPr="004853D2">
        <w:rPr>
          <w:rFonts w:ascii="Times New Roman" w:eastAsia="Palatino Linotype" w:hAnsi="Times New Roman" w:cs="Times New Roman"/>
        </w:rPr>
        <w:t>openness and accountability, a</w:t>
      </w:r>
      <w:r w:rsidRPr="004853D2">
        <w:rPr>
          <w:rFonts w:ascii="Times New Roman" w:eastAsia="Palatino Linotype" w:hAnsi="Times New Roman" w:cs="Times New Roman"/>
        </w:rPr>
        <w:t xml:space="preserve">ll official documents </w:t>
      </w:r>
      <w:r w:rsidR="00E04CD4">
        <w:rPr>
          <w:rFonts w:ascii="Times New Roman" w:eastAsia="Palatino Linotype" w:hAnsi="Times New Roman" w:cs="Times New Roman"/>
        </w:rPr>
        <w:t xml:space="preserve">of the Committee </w:t>
      </w:r>
      <w:r w:rsidRPr="004853D2">
        <w:rPr>
          <w:rFonts w:ascii="Times New Roman" w:eastAsia="Palatino Linotype" w:hAnsi="Times New Roman" w:cs="Times New Roman"/>
        </w:rPr>
        <w:t>will be published unles</w:t>
      </w:r>
      <w:r w:rsidR="005B2913" w:rsidRPr="004853D2">
        <w:rPr>
          <w:rFonts w:ascii="Times New Roman" w:eastAsia="Palatino Linotype" w:hAnsi="Times New Roman" w:cs="Times New Roman"/>
        </w:rPr>
        <w:t xml:space="preserve">s otherwise instructed by the </w:t>
      </w:r>
      <w:r w:rsidR="00777DF8" w:rsidRPr="004853D2">
        <w:rPr>
          <w:rFonts w:ascii="Times New Roman" w:eastAsia="Palatino Linotype" w:hAnsi="Times New Roman" w:cs="Times New Roman"/>
        </w:rPr>
        <w:t>S</w:t>
      </w:r>
      <w:r w:rsidR="000253D9" w:rsidRPr="004853D2">
        <w:rPr>
          <w:rFonts w:ascii="Times New Roman" w:eastAsia="Palatino Linotype" w:hAnsi="Times New Roman" w:cs="Times New Roman"/>
        </w:rPr>
        <w:t>P</w:t>
      </w:r>
      <w:r w:rsidR="00777DF8" w:rsidRPr="004853D2">
        <w:rPr>
          <w:rFonts w:ascii="Times New Roman" w:eastAsia="Palatino Linotype" w:hAnsi="Times New Roman" w:cs="Times New Roman"/>
        </w:rPr>
        <w:t>C</w:t>
      </w:r>
      <w:r w:rsidR="000253D9" w:rsidRPr="004853D2">
        <w:rPr>
          <w:rFonts w:ascii="Times New Roman" w:eastAsia="Palatino Linotype" w:hAnsi="Times New Roman" w:cs="Times New Roman"/>
        </w:rPr>
        <w:t xml:space="preserve"> Executives</w:t>
      </w:r>
      <w:r w:rsidRPr="004853D2">
        <w:rPr>
          <w:rFonts w:ascii="Times New Roman" w:eastAsia="Palatino Linotype" w:hAnsi="Times New Roman" w:cs="Times New Roman"/>
        </w:rPr>
        <w:t xml:space="preserve">. </w:t>
      </w:r>
      <w:r w:rsidR="000253D9" w:rsidRPr="004853D2">
        <w:rPr>
          <w:rFonts w:ascii="Times New Roman" w:hAnsi="Times New Roman" w:cs="Times New Roman"/>
        </w:rPr>
        <w:t xml:space="preserve"> </w:t>
      </w:r>
    </w:p>
    <w:p w:rsidR="002D70B6" w:rsidRDefault="002D70B6" w:rsidP="00C51838">
      <w:pPr>
        <w:pStyle w:val="Default"/>
        <w:jc w:val="both"/>
        <w:rPr>
          <w:rFonts w:ascii="Times New Roman" w:hAnsi="Times New Roman" w:cs="Times New Roman"/>
          <w:b/>
          <w:bCs/>
        </w:rPr>
      </w:pPr>
    </w:p>
    <w:p w:rsidR="00237047"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VIII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 xml:space="preserve">AMENDMENT OF </w:t>
      </w:r>
      <w:r w:rsidR="004D2EFB">
        <w:rPr>
          <w:rFonts w:ascii="Times New Roman" w:hAnsi="Times New Roman" w:cs="Times New Roman"/>
          <w:b/>
          <w:bCs/>
        </w:rPr>
        <w:t xml:space="preserve">THE </w:t>
      </w:r>
      <w:r w:rsidRPr="004853D2">
        <w:rPr>
          <w:rFonts w:ascii="Times New Roman" w:hAnsi="Times New Roman" w:cs="Times New Roman"/>
          <w:b/>
          <w:bCs/>
        </w:rPr>
        <w:t>RULES</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24</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Amendments </w:t>
      </w:r>
    </w:p>
    <w:p w:rsidR="00C51838" w:rsidRPr="004853D2" w:rsidRDefault="00C51838" w:rsidP="00237047">
      <w:pPr>
        <w:spacing w:before="120"/>
        <w:jc w:val="both"/>
        <w:rPr>
          <w:lang w:val="en-JM"/>
        </w:rPr>
      </w:pPr>
      <w:r w:rsidRPr="004853D2">
        <w:t xml:space="preserve">These rules may be amended by a decision of the </w:t>
      </w:r>
      <w:r w:rsidR="00E04CD4">
        <w:t>Committee</w:t>
      </w:r>
      <w:r w:rsidR="00237047" w:rsidRPr="004853D2">
        <w:t>.</w:t>
      </w:r>
    </w:p>
    <w:sectPr w:rsidR="00C51838" w:rsidRPr="004853D2" w:rsidSect="00351CB7">
      <w:headerReference w:type="default" r:id="rId9"/>
      <w:footerReference w:type="default" r:id="rId10"/>
      <w:pgSz w:w="12240" w:h="15840"/>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38" w:rsidRDefault="00FA0638" w:rsidP="00BC34A1">
      <w:r>
        <w:separator/>
      </w:r>
    </w:p>
  </w:endnote>
  <w:endnote w:type="continuationSeparator" w:id="0">
    <w:p w:rsidR="00FA0638" w:rsidRDefault="00FA0638" w:rsidP="00BC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3" w:rsidRDefault="00C14123" w:rsidP="00C14123">
    <w:pPr>
      <w:pStyle w:val="Footer"/>
      <w:tabs>
        <w:tab w:val="left" w:pos="4128"/>
        <w:tab w:val="center" w:pos="4514"/>
      </w:tabs>
    </w:pPr>
    <w:r>
      <w:rPr>
        <w:rFonts w:cs="Arial"/>
        <w:sz w:val="16"/>
        <w:szCs w:val="16"/>
        <w:lang w:val="pt-BR"/>
      </w:rPr>
      <w:tab/>
    </w:r>
    <w:r>
      <w:rPr>
        <w:rFonts w:cs="Arial"/>
        <w:sz w:val="16"/>
        <w:szCs w:val="16"/>
        <w:lang w:val="pt-BR"/>
      </w:rPr>
      <w:tab/>
    </w:r>
    <w:r>
      <w:rPr>
        <w:rFonts w:cs="Arial"/>
        <w:sz w:val="16"/>
        <w:szCs w:val="16"/>
        <w:lang w:val="pt-BR"/>
      </w:rPr>
      <w:tab/>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FA0638">
      <w:rPr>
        <w:rFonts w:cs="Arial"/>
        <w:noProof/>
        <w:sz w:val="16"/>
        <w:szCs w:val="16"/>
        <w:lang w:val="pt-BR"/>
      </w:rPr>
      <w:t>1</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FA0638">
      <w:rPr>
        <w:rFonts w:cs="Arial"/>
        <w:noProof/>
        <w:sz w:val="16"/>
        <w:szCs w:val="16"/>
        <w:lang w:val="pt-BR"/>
      </w:rPr>
      <w:t>1</w:t>
    </w:r>
    <w:r w:rsidRPr="003A76D4">
      <w:rPr>
        <w:rFonts w:cs="Arial"/>
        <w:sz w:val="16"/>
        <w:szCs w:val="1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38" w:rsidRDefault="00FA0638" w:rsidP="00BC34A1">
      <w:r>
        <w:separator/>
      </w:r>
    </w:p>
  </w:footnote>
  <w:footnote w:type="continuationSeparator" w:id="0">
    <w:p w:rsidR="00FA0638" w:rsidRDefault="00FA0638" w:rsidP="00BC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CC" w:rsidRDefault="00CC2CCC">
    <w:pPr>
      <w:pStyle w:val="Header"/>
    </w:pPr>
    <w:r>
      <w:ptab w:relativeTo="margin" w:alignment="center" w:leader="none"/>
    </w:r>
    <w:r w:rsidR="00C268A5" w:rsidRPr="00C268A5">
      <w:rPr>
        <w:rFonts w:ascii="Helvetica" w:hAnsi="Helvetica" w:cs="Arial"/>
        <w:color w:val="666666"/>
        <w:sz w:val="21"/>
        <w:szCs w:val="21"/>
      </w:rPr>
      <w:t xml:space="preserve"> </w:t>
    </w:r>
    <w:r w:rsidR="00C268A5">
      <w:rPr>
        <w:rFonts w:ascii="Helvetica" w:hAnsi="Helvetica" w:cs="Arial"/>
        <w:noProof/>
        <w:color w:val="428BCA"/>
        <w:sz w:val="21"/>
        <w:szCs w:val="21"/>
        <w:lang w:val="en-AU" w:eastAsia="en-AU"/>
      </w:rPr>
      <w:drawing>
        <wp:inline distT="0" distB="0" distL="0" distR="0">
          <wp:extent cx="2466340" cy="709930"/>
          <wp:effectExtent l="0" t="0" r="0" b="0"/>
          <wp:docPr id="1" name="Picture 1" descr="http://www.pcreee.org/sites/all/themes/eventu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reee.org/sites/all/themes/eventu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340" cy="709930"/>
                  </a:xfrm>
                  <a:prstGeom prst="rect">
                    <a:avLst/>
                  </a:prstGeom>
                  <a:noFill/>
                  <a:ln>
                    <a:noFill/>
                  </a:ln>
                </pic:spPr>
              </pic:pic>
            </a:graphicData>
          </a:graphic>
        </wp:inline>
      </w:drawing>
    </w:r>
  </w:p>
  <w:p w:rsidR="00CC2CCC" w:rsidRDefault="00CC2CCC">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902"/>
    <w:multiLevelType w:val="hybridMultilevel"/>
    <w:tmpl w:val="5D1ED5B4"/>
    <w:lvl w:ilvl="0" w:tplc="AEC09880">
      <w:start w:val="1"/>
      <w:numFmt w:val="bullet"/>
      <w:lvlText w:val=""/>
      <w:lvlJc w:val="left"/>
      <w:pPr>
        <w:tabs>
          <w:tab w:val="num" w:pos="720"/>
        </w:tabs>
        <w:ind w:left="720" w:hanging="360"/>
      </w:pPr>
      <w:rPr>
        <w:rFonts w:ascii="Symbol" w:hAnsi="Symbol" w:hint="default"/>
      </w:rPr>
    </w:lvl>
    <w:lvl w:ilvl="1" w:tplc="E878CA86" w:tentative="1">
      <w:start w:val="1"/>
      <w:numFmt w:val="bullet"/>
      <w:lvlText w:val="o"/>
      <w:lvlJc w:val="left"/>
      <w:pPr>
        <w:tabs>
          <w:tab w:val="num" w:pos="1440"/>
        </w:tabs>
        <w:ind w:left="1440" w:hanging="360"/>
      </w:pPr>
      <w:rPr>
        <w:rFonts w:ascii="Courier New" w:hAnsi="Courier New" w:cs="Courier New" w:hint="default"/>
      </w:rPr>
    </w:lvl>
    <w:lvl w:ilvl="2" w:tplc="0EE61104" w:tentative="1">
      <w:start w:val="1"/>
      <w:numFmt w:val="bullet"/>
      <w:lvlText w:val=""/>
      <w:lvlJc w:val="left"/>
      <w:pPr>
        <w:tabs>
          <w:tab w:val="num" w:pos="2160"/>
        </w:tabs>
        <w:ind w:left="2160" w:hanging="360"/>
      </w:pPr>
      <w:rPr>
        <w:rFonts w:ascii="Wingdings" w:hAnsi="Wingdings" w:hint="default"/>
      </w:rPr>
    </w:lvl>
    <w:lvl w:ilvl="3" w:tplc="1734AF0C" w:tentative="1">
      <w:start w:val="1"/>
      <w:numFmt w:val="bullet"/>
      <w:lvlText w:val=""/>
      <w:lvlJc w:val="left"/>
      <w:pPr>
        <w:tabs>
          <w:tab w:val="num" w:pos="2880"/>
        </w:tabs>
        <w:ind w:left="2880" w:hanging="360"/>
      </w:pPr>
      <w:rPr>
        <w:rFonts w:ascii="Symbol" w:hAnsi="Symbol" w:hint="default"/>
      </w:rPr>
    </w:lvl>
    <w:lvl w:ilvl="4" w:tplc="FEE431C6" w:tentative="1">
      <w:start w:val="1"/>
      <w:numFmt w:val="bullet"/>
      <w:lvlText w:val="o"/>
      <w:lvlJc w:val="left"/>
      <w:pPr>
        <w:tabs>
          <w:tab w:val="num" w:pos="3600"/>
        </w:tabs>
        <w:ind w:left="3600" w:hanging="360"/>
      </w:pPr>
      <w:rPr>
        <w:rFonts w:ascii="Courier New" w:hAnsi="Courier New" w:cs="Courier New" w:hint="default"/>
      </w:rPr>
    </w:lvl>
    <w:lvl w:ilvl="5" w:tplc="F6940DC8" w:tentative="1">
      <w:start w:val="1"/>
      <w:numFmt w:val="bullet"/>
      <w:lvlText w:val=""/>
      <w:lvlJc w:val="left"/>
      <w:pPr>
        <w:tabs>
          <w:tab w:val="num" w:pos="4320"/>
        </w:tabs>
        <w:ind w:left="4320" w:hanging="360"/>
      </w:pPr>
      <w:rPr>
        <w:rFonts w:ascii="Wingdings" w:hAnsi="Wingdings" w:hint="default"/>
      </w:rPr>
    </w:lvl>
    <w:lvl w:ilvl="6" w:tplc="208634CE" w:tentative="1">
      <w:start w:val="1"/>
      <w:numFmt w:val="bullet"/>
      <w:lvlText w:val=""/>
      <w:lvlJc w:val="left"/>
      <w:pPr>
        <w:tabs>
          <w:tab w:val="num" w:pos="5040"/>
        </w:tabs>
        <w:ind w:left="5040" w:hanging="360"/>
      </w:pPr>
      <w:rPr>
        <w:rFonts w:ascii="Symbol" w:hAnsi="Symbol" w:hint="default"/>
      </w:rPr>
    </w:lvl>
    <w:lvl w:ilvl="7" w:tplc="3B581D0E" w:tentative="1">
      <w:start w:val="1"/>
      <w:numFmt w:val="bullet"/>
      <w:lvlText w:val="o"/>
      <w:lvlJc w:val="left"/>
      <w:pPr>
        <w:tabs>
          <w:tab w:val="num" w:pos="5760"/>
        </w:tabs>
        <w:ind w:left="5760" w:hanging="360"/>
      </w:pPr>
      <w:rPr>
        <w:rFonts w:ascii="Courier New" w:hAnsi="Courier New" w:cs="Courier New" w:hint="default"/>
      </w:rPr>
    </w:lvl>
    <w:lvl w:ilvl="8" w:tplc="14485C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671AE"/>
    <w:multiLevelType w:val="hybridMultilevel"/>
    <w:tmpl w:val="DF6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470"/>
    <w:multiLevelType w:val="hybridMultilevel"/>
    <w:tmpl w:val="368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431B"/>
    <w:multiLevelType w:val="hybridMultilevel"/>
    <w:tmpl w:val="9774C88A"/>
    <w:lvl w:ilvl="0" w:tplc="A87AC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E43A8"/>
    <w:multiLevelType w:val="hybridMultilevel"/>
    <w:tmpl w:val="47D05B20"/>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113D3"/>
    <w:multiLevelType w:val="hybridMultilevel"/>
    <w:tmpl w:val="203850FC"/>
    <w:lvl w:ilvl="0" w:tplc="5214513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2ACD"/>
    <w:multiLevelType w:val="hybridMultilevel"/>
    <w:tmpl w:val="09240AD4"/>
    <w:lvl w:ilvl="0" w:tplc="A6301B36">
      <w:start w:val="1"/>
      <w:numFmt w:val="lowerLetter"/>
      <w:lvlText w:val="(%1)"/>
      <w:lvlJc w:val="left"/>
      <w:pPr>
        <w:ind w:left="2520"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7" w15:restartNumberingAfterBreak="0">
    <w:nsid w:val="15F05F62"/>
    <w:multiLevelType w:val="hybridMultilevel"/>
    <w:tmpl w:val="8D4AC5AA"/>
    <w:lvl w:ilvl="0" w:tplc="870C74F0">
      <w:start w:val="2"/>
      <w:numFmt w:val="bullet"/>
      <w:lvlText w:val="-"/>
      <w:lvlJc w:val="left"/>
      <w:pPr>
        <w:ind w:left="1068" w:hanging="360"/>
      </w:pPr>
      <w:rPr>
        <w:rFonts w:ascii="Times New Roman" w:eastAsiaTheme="minorEastAsia"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98378B1"/>
    <w:multiLevelType w:val="hybridMultilevel"/>
    <w:tmpl w:val="B6F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3FA0"/>
    <w:multiLevelType w:val="hybridMultilevel"/>
    <w:tmpl w:val="569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7907"/>
    <w:multiLevelType w:val="hybridMultilevel"/>
    <w:tmpl w:val="007871FC"/>
    <w:lvl w:ilvl="0" w:tplc="8B3E662C">
      <w:start w:val="1"/>
      <w:numFmt w:val="bullet"/>
      <w:lvlText w:val=""/>
      <w:lvlJc w:val="left"/>
      <w:pPr>
        <w:tabs>
          <w:tab w:val="num" w:pos="720"/>
        </w:tabs>
        <w:ind w:left="720" w:hanging="360"/>
      </w:pPr>
      <w:rPr>
        <w:rFonts w:ascii="Symbol" w:hAnsi="Symbol" w:hint="default"/>
      </w:rPr>
    </w:lvl>
    <w:lvl w:ilvl="1" w:tplc="13FC326A" w:tentative="1">
      <w:start w:val="1"/>
      <w:numFmt w:val="bullet"/>
      <w:lvlText w:val="o"/>
      <w:lvlJc w:val="left"/>
      <w:pPr>
        <w:tabs>
          <w:tab w:val="num" w:pos="1440"/>
        </w:tabs>
        <w:ind w:left="1440" w:hanging="360"/>
      </w:pPr>
      <w:rPr>
        <w:rFonts w:ascii="Courier New" w:hAnsi="Courier New" w:cs="Courier New" w:hint="default"/>
      </w:rPr>
    </w:lvl>
    <w:lvl w:ilvl="2" w:tplc="6B08AC9E" w:tentative="1">
      <w:start w:val="1"/>
      <w:numFmt w:val="bullet"/>
      <w:lvlText w:val=""/>
      <w:lvlJc w:val="left"/>
      <w:pPr>
        <w:tabs>
          <w:tab w:val="num" w:pos="2160"/>
        </w:tabs>
        <w:ind w:left="2160" w:hanging="360"/>
      </w:pPr>
      <w:rPr>
        <w:rFonts w:ascii="Wingdings" w:hAnsi="Wingdings" w:hint="default"/>
      </w:rPr>
    </w:lvl>
    <w:lvl w:ilvl="3" w:tplc="B008AA36" w:tentative="1">
      <w:start w:val="1"/>
      <w:numFmt w:val="bullet"/>
      <w:lvlText w:val=""/>
      <w:lvlJc w:val="left"/>
      <w:pPr>
        <w:tabs>
          <w:tab w:val="num" w:pos="2880"/>
        </w:tabs>
        <w:ind w:left="2880" w:hanging="360"/>
      </w:pPr>
      <w:rPr>
        <w:rFonts w:ascii="Symbol" w:hAnsi="Symbol" w:hint="default"/>
      </w:rPr>
    </w:lvl>
    <w:lvl w:ilvl="4" w:tplc="5A9EF9CE" w:tentative="1">
      <w:start w:val="1"/>
      <w:numFmt w:val="bullet"/>
      <w:lvlText w:val="o"/>
      <w:lvlJc w:val="left"/>
      <w:pPr>
        <w:tabs>
          <w:tab w:val="num" w:pos="3600"/>
        </w:tabs>
        <w:ind w:left="3600" w:hanging="360"/>
      </w:pPr>
      <w:rPr>
        <w:rFonts w:ascii="Courier New" w:hAnsi="Courier New" w:cs="Courier New" w:hint="default"/>
      </w:rPr>
    </w:lvl>
    <w:lvl w:ilvl="5" w:tplc="0F5EF398" w:tentative="1">
      <w:start w:val="1"/>
      <w:numFmt w:val="bullet"/>
      <w:lvlText w:val=""/>
      <w:lvlJc w:val="left"/>
      <w:pPr>
        <w:tabs>
          <w:tab w:val="num" w:pos="4320"/>
        </w:tabs>
        <w:ind w:left="4320" w:hanging="360"/>
      </w:pPr>
      <w:rPr>
        <w:rFonts w:ascii="Wingdings" w:hAnsi="Wingdings" w:hint="default"/>
      </w:rPr>
    </w:lvl>
    <w:lvl w:ilvl="6" w:tplc="B09CC0EE" w:tentative="1">
      <w:start w:val="1"/>
      <w:numFmt w:val="bullet"/>
      <w:lvlText w:val=""/>
      <w:lvlJc w:val="left"/>
      <w:pPr>
        <w:tabs>
          <w:tab w:val="num" w:pos="5040"/>
        </w:tabs>
        <w:ind w:left="5040" w:hanging="360"/>
      </w:pPr>
      <w:rPr>
        <w:rFonts w:ascii="Symbol" w:hAnsi="Symbol" w:hint="default"/>
      </w:rPr>
    </w:lvl>
    <w:lvl w:ilvl="7" w:tplc="1FCA06BA" w:tentative="1">
      <w:start w:val="1"/>
      <w:numFmt w:val="bullet"/>
      <w:lvlText w:val="o"/>
      <w:lvlJc w:val="left"/>
      <w:pPr>
        <w:tabs>
          <w:tab w:val="num" w:pos="5760"/>
        </w:tabs>
        <w:ind w:left="5760" w:hanging="360"/>
      </w:pPr>
      <w:rPr>
        <w:rFonts w:ascii="Courier New" w:hAnsi="Courier New" w:cs="Courier New" w:hint="default"/>
      </w:rPr>
    </w:lvl>
    <w:lvl w:ilvl="8" w:tplc="591292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35B9D"/>
    <w:multiLevelType w:val="hybridMultilevel"/>
    <w:tmpl w:val="A6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002D"/>
    <w:multiLevelType w:val="hybridMultilevel"/>
    <w:tmpl w:val="C8A88A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14528"/>
    <w:multiLevelType w:val="hybridMultilevel"/>
    <w:tmpl w:val="BA4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1E2D"/>
    <w:multiLevelType w:val="hybridMultilevel"/>
    <w:tmpl w:val="945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206A"/>
    <w:multiLevelType w:val="multilevel"/>
    <w:tmpl w:val="1696C574"/>
    <w:lvl w:ilvl="0">
      <w:start w:val="1"/>
      <w:numFmt w:val="decimal"/>
      <w:lvlText w:val="%1."/>
      <w:lvlJc w:val="left"/>
      <w:pPr>
        <w:tabs>
          <w:tab w:val="num" w:pos="360"/>
        </w:tabs>
        <w:ind w:left="360" w:hanging="360"/>
      </w:pPr>
      <w:rPr>
        <w:i w:val="0"/>
      </w:r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2133698"/>
    <w:multiLevelType w:val="hybridMultilevel"/>
    <w:tmpl w:val="5E1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650D8"/>
    <w:multiLevelType w:val="hybridMultilevel"/>
    <w:tmpl w:val="7D2A36B2"/>
    <w:lvl w:ilvl="0" w:tplc="E162F626">
      <w:start w:val="1"/>
      <w:numFmt w:val="bullet"/>
      <w:lvlText w:val=""/>
      <w:lvlJc w:val="left"/>
      <w:pPr>
        <w:tabs>
          <w:tab w:val="num" w:pos="720"/>
        </w:tabs>
        <w:ind w:left="720" w:hanging="360"/>
      </w:pPr>
      <w:rPr>
        <w:rFonts w:ascii="Symbol" w:hAnsi="Symbol" w:hint="default"/>
      </w:rPr>
    </w:lvl>
    <w:lvl w:ilvl="1" w:tplc="B5C498BE" w:tentative="1">
      <w:start w:val="1"/>
      <w:numFmt w:val="bullet"/>
      <w:lvlText w:val="o"/>
      <w:lvlJc w:val="left"/>
      <w:pPr>
        <w:tabs>
          <w:tab w:val="num" w:pos="1440"/>
        </w:tabs>
        <w:ind w:left="1440" w:hanging="360"/>
      </w:pPr>
      <w:rPr>
        <w:rFonts w:ascii="Courier New" w:hAnsi="Courier New" w:cs="Courier New" w:hint="default"/>
      </w:rPr>
    </w:lvl>
    <w:lvl w:ilvl="2" w:tplc="4C34E7C6" w:tentative="1">
      <w:start w:val="1"/>
      <w:numFmt w:val="bullet"/>
      <w:lvlText w:val=""/>
      <w:lvlJc w:val="left"/>
      <w:pPr>
        <w:tabs>
          <w:tab w:val="num" w:pos="2160"/>
        </w:tabs>
        <w:ind w:left="2160" w:hanging="360"/>
      </w:pPr>
      <w:rPr>
        <w:rFonts w:ascii="Wingdings" w:hAnsi="Wingdings" w:hint="default"/>
      </w:rPr>
    </w:lvl>
    <w:lvl w:ilvl="3" w:tplc="23944FB4" w:tentative="1">
      <w:start w:val="1"/>
      <w:numFmt w:val="bullet"/>
      <w:lvlText w:val=""/>
      <w:lvlJc w:val="left"/>
      <w:pPr>
        <w:tabs>
          <w:tab w:val="num" w:pos="2880"/>
        </w:tabs>
        <w:ind w:left="2880" w:hanging="360"/>
      </w:pPr>
      <w:rPr>
        <w:rFonts w:ascii="Symbol" w:hAnsi="Symbol" w:hint="default"/>
      </w:rPr>
    </w:lvl>
    <w:lvl w:ilvl="4" w:tplc="19F8985E" w:tentative="1">
      <w:start w:val="1"/>
      <w:numFmt w:val="bullet"/>
      <w:lvlText w:val="o"/>
      <w:lvlJc w:val="left"/>
      <w:pPr>
        <w:tabs>
          <w:tab w:val="num" w:pos="3600"/>
        </w:tabs>
        <w:ind w:left="3600" w:hanging="360"/>
      </w:pPr>
      <w:rPr>
        <w:rFonts w:ascii="Courier New" w:hAnsi="Courier New" w:cs="Courier New" w:hint="default"/>
      </w:rPr>
    </w:lvl>
    <w:lvl w:ilvl="5" w:tplc="DCC4C978" w:tentative="1">
      <w:start w:val="1"/>
      <w:numFmt w:val="bullet"/>
      <w:lvlText w:val=""/>
      <w:lvlJc w:val="left"/>
      <w:pPr>
        <w:tabs>
          <w:tab w:val="num" w:pos="4320"/>
        </w:tabs>
        <w:ind w:left="4320" w:hanging="360"/>
      </w:pPr>
      <w:rPr>
        <w:rFonts w:ascii="Wingdings" w:hAnsi="Wingdings" w:hint="default"/>
      </w:rPr>
    </w:lvl>
    <w:lvl w:ilvl="6" w:tplc="76F289CE" w:tentative="1">
      <w:start w:val="1"/>
      <w:numFmt w:val="bullet"/>
      <w:lvlText w:val=""/>
      <w:lvlJc w:val="left"/>
      <w:pPr>
        <w:tabs>
          <w:tab w:val="num" w:pos="5040"/>
        </w:tabs>
        <w:ind w:left="5040" w:hanging="360"/>
      </w:pPr>
      <w:rPr>
        <w:rFonts w:ascii="Symbol" w:hAnsi="Symbol" w:hint="default"/>
      </w:rPr>
    </w:lvl>
    <w:lvl w:ilvl="7" w:tplc="1F8A6C94" w:tentative="1">
      <w:start w:val="1"/>
      <w:numFmt w:val="bullet"/>
      <w:lvlText w:val="o"/>
      <w:lvlJc w:val="left"/>
      <w:pPr>
        <w:tabs>
          <w:tab w:val="num" w:pos="5760"/>
        </w:tabs>
        <w:ind w:left="5760" w:hanging="360"/>
      </w:pPr>
      <w:rPr>
        <w:rFonts w:ascii="Courier New" w:hAnsi="Courier New" w:cs="Courier New" w:hint="default"/>
      </w:rPr>
    </w:lvl>
    <w:lvl w:ilvl="8" w:tplc="E5B86B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609E3"/>
    <w:multiLevelType w:val="hybridMultilevel"/>
    <w:tmpl w:val="755254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24EBD"/>
    <w:multiLevelType w:val="hybridMultilevel"/>
    <w:tmpl w:val="E97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0213A"/>
    <w:multiLevelType w:val="hybridMultilevel"/>
    <w:tmpl w:val="A908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74B48"/>
    <w:multiLevelType w:val="hybridMultilevel"/>
    <w:tmpl w:val="9D6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20222"/>
    <w:multiLevelType w:val="hybridMultilevel"/>
    <w:tmpl w:val="E6E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357D"/>
    <w:multiLevelType w:val="hybridMultilevel"/>
    <w:tmpl w:val="7B8C1836"/>
    <w:lvl w:ilvl="0" w:tplc="AC363C6C">
      <w:start w:val="1"/>
      <w:numFmt w:val="bullet"/>
      <w:lvlText w:val=""/>
      <w:lvlJc w:val="left"/>
      <w:pPr>
        <w:tabs>
          <w:tab w:val="num" w:pos="720"/>
        </w:tabs>
        <w:ind w:left="720" w:hanging="360"/>
      </w:pPr>
      <w:rPr>
        <w:rFonts w:ascii="Symbol" w:hAnsi="Symbol" w:hint="default"/>
      </w:rPr>
    </w:lvl>
    <w:lvl w:ilvl="1" w:tplc="5A249A66" w:tentative="1">
      <w:start w:val="1"/>
      <w:numFmt w:val="bullet"/>
      <w:lvlText w:val="o"/>
      <w:lvlJc w:val="left"/>
      <w:pPr>
        <w:tabs>
          <w:tab w:val="num" w:pos="1440"/>
        </w:tabs>
        <w:ind w:left="1440" w:hanging="360"/>
      </w:pPr>
      <w:rPr>
        <w:rFonts w:ascii="Courier New" w:hAnsi="Courier New" w:cs="Courier New" w:hint="default"/>
      </w:rPr>
    </w:lvl>
    <w:lvl w:ilvl="2" w:tplc="E464726E" w:tentative="1">
      <w:start w:val="1"/>
      <w:numFmt w:val="bullet"/>
      <w:lvlText w:val=""/>
      <w:lvlJc w:val="left"/>
      <w:pPr>
        <w:tabs>
          <w:tab w:val="num" w:pos="2160"/>
        </w:tabs>
        <w:ind w:left="2160" w:hanging="360"/>
      </w:pPr>
      <w:rPr>
        <w:rFonts w:ascii="Wingdings" w:hAnsi="Wingdings" w:hint="default"/>
      </w:rPr>
    </w:lvl>
    <w:lvl w:ilvl="3" w:tplc="68F60966" w:tentative="1">
      <w:start w:val="1"/>
      <w:numFmt w:val="bullet"/>
      <w:lvlText w:val=""/>
      <w:lvlJc w:val="left"/>
      <w:pPr>
        <w:tabs>
          <w:tab w:val="num" w:pos="2880"/>
        </w:tabs>
        <w:ind w:left="2880" w:hanging="360"/>
      </w:pPr>
      <w:rPr>
        <w:rFonts w:ascii="Symbol" w:hAnsi="Symbol" w:hint="default"/>
      </w:rPr>
    </w:lvl>
    <w:lvl w:ilvl="4" w:tplc="F2C61D8E" w:tentative="1">
      <w:start w:val="1"/>
      <w:numFmt w:val="bullet"/>
      <w:lvlText w:val="o"/>
      <w:lvlJc w:val="left"/>
      <w:pPr>
        <w:tabs>
          <w:tab w:val="num" w:pos="3600"/>
        </w:tabs>
        <w:ind w:left="3600" w:hanging="360"/>
      </w:pPr>
      <w:rPr>
        <w:rFonts w:ascii="Courier New" w:hAnsi="Courier New" w:cs="Courier New" w:hint="default"/>
      </w:rPr>
    </w:lvl>
    <w:lvl w:ilvl="5" w:tplc="2E30377A" w:tentative="1">
      <w:start w:val="1"/>
      <w:numFmt w:val="bullet"/>
      <w:lvlText w:val=""/>
      <w:lvlJc w:val="left"/>
      <w:pPr>
        <w:tabs>
          <w:tab w:val="num" w:pos="4320"/>
        </w:tabs>
        <w:ind w:left="4320" w:hanging="360"/>
      </w:pPr>
      <w:rPr>
        <w:rFonts w:ascii="Wingdings" w:hAnsi="Wingdings" w:hint="default"/>
      </w:rPr>
    </w:lvl>
    <w:lvl w:ilvl="6" w:tplc="BE3C7DD2" w:tentative="1">
      <w:start w:val="1"/>
      <w:numFmt w:val="bullet"/>
      <w:lvlText w:val=""/>
      <w:lvlJc w:val="left"/>
      <w:pPr>
        <w:tabs>
          <w:tab w:val="num" w:pos="5040"/>
        </w:tabs>
        <w:ind w:left="5040" w:hanging="360"/>
      </w:pPr>
      <w:rPr>
        <w:rFonts w:ascii="Symbol" w:hAnsi="Symbol" w:hint="default"/>
      </w:rPr>
    </w:lvl>
    <w:lvl w:ilvl="7" w:tplc="5252656C" w:tentative="1">
      <w:start w:val="1"/>
      <w:numFmt w:val="bullet"/>
      <w:lvlText w:val="o"/>
      <w:lvlJc w:val="left"/>
      <w:pPr>
        <w:tabs>
          <w:tab w:val="num" w:pos="5760"/>
        </w:tabs>
        <w:ind w:left="5760" w:hanging="360"/>
      </w:pPr>
      <w:rPr>
        <w:rFonts w:ascii="Courier New" w:hAnsi="Courier New" w:cs="Courier New" w:hint="default"/>
      </w:rPr>
    </w:lvl>
    <w:lvl w:ilvl="8" w:tplc="548A89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C3F5E"/>
    <w:multiLevelType w:val="hybridMultilevel"/>
    <w:tmpl w:val="667C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5258B"/>
    <w:multiLevelType w:val="hybridMultilevel"/>
    <w:tmpl w:val="F5B25E12"/>
    <w:lvl w:ilvl="0" w:tplc="04090001">
      <w:start w:val="1"/>
      <w:numFmt w:val="bullet"/>
      <w:lvlText w:val=""/>
      <w:lvlJc w:val="left"/>
      <w:pPr>
        <w:ind w:left="1068"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C17C0"/>
    <w:multiLevelType w:val="hybridMultilevel"/>
    <w:tmpl w:val="06A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3325D"/>
    <w:multiLevelType w:val="hybridMultilevel"/>
    <w:tmpl w:val="C1661DF6"/>
    <w:lvl w:ilvl="0" w:tplc="727A33F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2151F"/>
    <w:multiLevelType w:val="hybridMultilevel"/>
    <w:tmpl w:val="F960785C"/>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2F18"/>
    <w:multiLevelType w:val="hybridMultilevel"/>
    <w:tmpl w:val="7B90C49A"/>
    <w:lvl w:ilvl="0" w:tplc="E38048CA">
      <w:start w:val="1"/>
      <w:numFmt w:val="bullet"/>
      <w:lvlText w:val=""/>
      <w:lvlJc w:val="left"/>
      <w:pPr>
        <w:tabs>
          <w:tab w:val="num" w:pos="720"/>
        </w:tabs>
        <w:ind w:left="720" w:hanging="360"/>
      </w:pPr>
      <w:rPr>
        <w:rFonts w:ascii="Symbol" w:hAnsi="Symbol" w:hint="default"/>
      </w:rPr>
    </w:lvl>
    <w:lvl w:ilvl="1" w:tplc="CD9C6860" w:tentative="1">
      <w:start w:val="1"/>
      <w:numFmt w:val="bullet"/>
      <w:lvlText w:val="o"/>
      <w:lvlJc w:val="left"/>
      <w:pPr>
        <w:tabs>
          <w:tab w:val="num" w:pos="1440"/>
        </w:tabs>
        <w:ind w:left="1440" w:hanging="360"/>
      </w:pPr>
      <w:rPr>
        <w:rFonts w:ascii="Courier New" w:hAnsi="Courier New" w:cs="Courier New" w:hint="default"/>
      </w:rPr>
    </w:lvl>
    <w:lvl w:ilvl="2" w:tplc="8B6412EC" w:tentative="1">
      <w:start w:val="1"/>
      <w:numFmt w:val="bullet"/>
      <w:lvlText w:val=""/>
      <w:lvlJc w:val="left"/>
      <w:pPr>
        <w:tabs>
          <w:tab w:val="num" w:pos="2160"/>
        </w:tabs>
        <w:ind w:left="2160" w:hanging="360"/>
      </w:pPr>
      <w:rPr>
        <w:rFonts w:ascii="Wingdings" w:hAnsi="Wingdings" w:hint="default"/>
      </w:rPr>
    </w:lvl>
    <w:lvl w:ilvl="3" w:tplc="3056A632" w:tentative="1">
      <w:start w:val="1"/>
      <w:numFmt w:val="bullet"/>
      <w:lvlText w:val=""/>
      <w:lvlJc w:val="left"/>
      <w:pPr>
        <w:tabs>
          <w:tab w:val="num" w:pos="2880"/>
        </w:tabs>
        <w:ind w:left="2880" w:hanging="360"/>
      </w:pPr>
      <w:rPr>
        <w:rFonts w:ascii="Symbol" w:hAnsi="Symbol" w:hint="default"/>
      </w:rPr>
    </w:lvl>
    <w:lvl w:ilvl="4" w:tplc="402AFA7C" w:tentative="1">
      <w:start w:val="1"/>
      <w:numFmt w:val="bullet"/>
      <w:lvlText w:val="o"/>
      <w:lvlJc w:val="left"/>
      <w:pPr>
        <w:tabs>
          <w:tab w:val="num" w:pos="3600"/>
        </w:tabs>
        <w:ind w:left="3600" w:hanging="360"/>
      </w:pPr>
      <w:rPr>
        <w:rFonts w:ascii="Courier New" w:hAnsi="Courier New" w:cs="Courier New" w:hint="default"/>
      </w:rPr>
    </w:lvl>
    <w:lvl w:ilvl="5" w:tplc="EB26CD90" w:tentative="1">
      <w:start w:val="1"/>
      <w:numFmt w:val="bullet"/>
      <w:lvlText w:val=""/>
      <w:lvlJc w:val="left"/>
      <w:pPr>
        <w:tabs>
          <w:tab w:val="num" w:pos="4320"/>
        </w:tabs>
        <w:ind w:left="4320" w:hanging="360"/>
      </w:pPr>
      <w:rPr>
        <w:rFonts w:ascii="Wingdings" w:hAnsi="Wingdings" w:hint="default"/>
      </w:rPr>
    </w:lvl>
    <w:lvl w:ilvl="6" w:tplc="C96837F6" w:tentative="1">
      <w:start w:val="1"/>
      <w:numFmt w:val="bullet"/>
      <w:lvlText w:val=""/>
      <w:lvlJc w:val="left"/>
      <w:pPr>
        <w:tabs>
          <w:tab w:val="num" w:pos="5040"/>
        </w:tabs>
        <w:ind w:left="5040" w:hanging="360"/>
      </w:pPr>
      <w:rPr>
        <w:rFonts w:ascii="Symbol" w:hAnsi="Symbol" w:hint="default"/>
      </w:rPr>
    </w:lvl>
    <w:lvl w:ilvl="7" w:tplc="21867034" w:tentative="1">
      <w:start w:val="1"/>
      <w:numFmt w:val="bullet"/>
      <w:lvlText w:val="o"/>
      <w:lvlJc w:val="left"/>
      <w:pPr>
        <w:tabs>
          <w:tab w:val="num" w:pos="5760"/>
        </w:tabs>
        <w:ind w:left="5760" w:hanging="360"/>
      </w:pPr>
      <w:rPr>
        <w:rFonts w:ascii="Courier New" w:hAnsi="Courier New" w:cs="Courier New" w:hint="default"/>
      </w:rPr>
    </w:lvl>
    <w:lvl w:ilvl="8" w:tplc="10F4E5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F4B12"/>
    <w:multiLevelType w:val="hybridMultilevel"/>
    <w:tmpl w:val="89EA5E80"/>
    <w:lvl w:ilvl="0" w:tplc="7326D32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1B4FAD"/>
    <w:multiLevelType w:val="hybridMultilevel"/>
    <w:tmpl w:val="F0F4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147D7"/>
    <w:multiLevelType w:val="hybridMultilevel"/>
    <w:tmpl w:val="B39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01E76"/>
    <w:multiLevelType w:val="hybridMultilevel"/>
    <w:tmpl w:val="21EC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16F9"/>
    <w:multiLevelType w:val="hybridMultilevel"/>
    <w:tmpl w:val="1FB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B1120"/>
    <w:multiLevelType w:val="multilevel"/>
    <w:tmpl w:val="3C107D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lbertus Medium"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lbertus Medium"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lbertus Medium"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C1DDE"/>
    <w:multiLevelType w:val="hybridMultilevel"/>
    <w:tmpl w:val="06A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81CA2"/>
    <w:multiLevelType w:val="hybridMultilevel"/>
    <w:tmpl w:val="35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C71E3"/>
    <w:multiLevelType w:val="hybridMultilevel"/>
    <w:tmpl w:val="ADDA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B5F20"/>
    <w:multiLevelType w:val="hybridMultilevel"/>
    <w:tmpl w:val="09240AD4"/>
    <w:lvl w:ilvl="0" w:tplc="A6301B36">
      <w:start w:val="1"/>
      <w:numFmt w:val="lowerLetter"/>
      <w:lvlText w:val="(%1)"/>
      <w:lvlJc w:val="left"/>
      <w:pPr>
        <w:ind w:left="1778"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40" w15:restartNumberingAfterBreak="0">
    <w:nsid w:val="741F227C"/>
    <w:multiLevelType w:val="hybridMultilevel"/>
    <w:tmpl w:val="2D324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F7EB5"/>
    <w:multiLevelType w:val="hybridMultilevel"/>
    <w:tmpl w:val="7034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E780A"/>
    <w:multiLevelType w:val="multilevel"/>
    <w:tmpl w:val="F462F2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8756C69"/>
    <w:multiLevelType w:val="hybridMultilevel"/>
    <w:tmpl w:val="705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623ED"/>
    <w:multiLevelType w:val="hybridMultilevel"/>
    <w:tmpl w:val="F37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5"/>
  </w:num>
  <w:num w:numId="4">
    <w:abstractNumId w:val="23"/>
  </w:num>
  <w:num w:numId="5">
    <w:abstractNumId w:val="17"/>
  </w:num>
  <w:num w:numId="6">
    <w:abstractNumId w:val="29"/>
  </w:num>
  <w:num w:numId="7">
    <w:abstractNumId w:val="10"/>
  </w:num>
  <w:num w:numId="8">
    <w:abstractNumId w:val="30"/>
  </w:num>
  <w:num w:numId="9">
    <w:abstractNumId w:val="2"/>
  </w:num>
  <w:num w:numId="10">
    <w:abstractNumId w:val="41"/>
  </w:num>
  <w:num w:numId="11">
    <w:abstractNumId w:val="42"/>
  </w:num>
  <w:num w:numId="12">
    <w:abstractNumId w:val="44"/>
  </w:num>
  <w:num w:numId="13">
    <w:abstractNumId w:val="14"/>
  </w:num>
  <w:num w:numId="14">
    <w:abstractNumId w:val="7"/>
  </w:num>
  <w:num w:numId="15">
    <w:abstractNumId w:val="25"/>
  </w:num>
  <w:num w:numId="16">
    <w:abstractNumId w:val="31"/>
  </w:num>
  <w:num w:numId="17">
    <w:abstractNumId w:val="38"/>
  </w:num>
  <w:num w:numId="18">
    <w:abstractNumId w:val="43"/>
  </w:num>
  <w:num w:numId="19">
    <w:abstractNumId w:val="37"/>
  </w:num>
  <w:num w:numId="20">
    <w:abstractNumId w:val="8"/>
  </w:num>
  <w:num w:numId="21">
    <w:abstractNumId w:val="19"/>
  </w:num>
  <w:num w:numId="22">
    <w:abstractNumId w:val="24"/>
  </w:num>
  <w:num w:numId="23">
    <w:abstractNumId w:val="20"/>
  </w:num>
  <w:num w:numId="24">
    <w:abstractNumId w:val="9"/>
  </w:num>
  <w:num w:numId="25">
    <w:abstractNumId w:val="36"/>
  </w:num>
  <w:num w:numId="26">
    <w:abstractNumId w:val="13"/>
  </w:num>
  <w:num w:numId="27">
    <w:abstractNumId w:val="21"/>
  </w:num>
  <w:num w:numId="28">
    <w:abstractNumId w:val="16"/>
  </w:num>
  <w:num w:numId="29">
    <w:abstractNumId w:val="26"/>
  </w:num>
  <w:num w:numId="30">
    <w:abstractNumId w:val="22"/>
  </w:num>
  <w:num w:numId="31">
    <w:abstractNumId w:val="11"/>
  </w:num>
  <w:num w:numId="32">
    <w:abstractNumId w:val="34"/>
  </w:num>
  <w:num w:numId="33">
    <w:abstractNumId w:val="32"/>
  </w:num>
  <w:num w:numId="34">
    <w:abstractNumId w:val="1"/>
  </w:num>
  <w:num w:numId="35">
    <w:abstractNumId w:val="33"/>
  </w:num>
  <w:num w:numId="36">
    <w:abstractNumId w:val="4"/>
  </w:num>
  <w:num w:numId="37">
    <w:abstractNumId w:val="28"/>
  </w:num>
  <w:num w:numId="38">
    <w:abstractNumId w:val="40"/>
  </w:num>
  <w:num w:numId="39">
    <w:abstractNumId w:val="12"/>
  </w:num>
  <w:num w:numId="40">
    <w:abstractNumId w:val="18"/>
  </w:num>
  <w:num w:numId="41">
    <w:abstractNumId w:val="39"/>
  </w:num>
  <w:num w:numId="42">
    <w:abstractNumId w:val="6"/>
  </w:num>
  <w:num w:numId="43">
    <w:abstractNumId w:val="27"/>
  </w:num>
  <w:num w:numId="44">
    <w:abstractNumId w:val="5"/>
  </w:num>
  <w:num w:numId="45">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56"/>
    <w:rsid w:val="00000FBC"/>
    <w:rsid w:val="00001C29"/>
    <w:rsid w:val="000253D9"/>
    <w:rsid w:val="00034CFD"/>
    <w:rsid w:val="0006035E"/>
    <w:rsid w:val="000750B3"/>
    <w:rsid w:val="00093EA6"/>
    <w:rsid w:val="000B1BC5"/>
    <w:rsid w:val="000C2A60"/>
    <w:rsid w:val="000C3B95"/>
    <w:rsid w:val="000D1624"/>
    <w:rsid w:val="000E472D"/>
    <w:rsid w:val="001108B7"/>
    <w:rsid w:val="00136441"/>
    <w:rsid w:val="0014210F"/>
    <w:rsid w:val="0017494C"/>
    <w:rsid w:val="001935EC"/>
    <w:rsid w:val="001B1E6C"/>
    <w:rsid w:val="001D69E1"/>
    <w:rsid w:val="001E6588"/>
    <w:rsid w:val="001F41D4"/>
    <w:rsid w:val="00217188"/>
    <w:rsid w:val="00221441"/>
    <w:rsid w:val="00237047"/>
    <w:rsid w:val="0025501F"/>
    <w:rsid w:val="002C3AAF"/>
    <w:rsid w:val="002C554B"/>
    <w:rsid w:val="002D4FEC"/>
    <w:rsid w:val="002D509F"/>
    <w:rsid w:val="002D70B6"/>
    <w:rsid w:val="002F1AA9"/>
    <w:rsid w:val="00351CB7"/>
    <w:rsid w:val="003A568C"/>
    <w:rsid w:val="003E07C4"/>
    <w:rsid w:val="00443636"/>
    <w:rsid w:val="00480B72"/>
    <w:rsid w:val="00484875"/>
    <w:rsid w:val="004853D2"/>
    <w:rsid w:val="00494E4C"/>
    <w:rsid w:val="00494ECD"/>
    <w:rsid w:val="004D2EFB"/>
    <w:rsid w:val="004E2752"/>
    <w:rsid w:val="004F1D20"/>
    <w:rsid w:val="004F46C4"/>
    <w:rsid w:val="00501606"/>
    <w:rsid w:val="005229B8"/>
    <w:rsid w:val="00523214"/>
    <w:rsid w:val="00524379"/>
    <w:rsid w:val="005475BA"/>
    <w:rsid w:val="00552511"/>
    <w:rsid w:val="0056507B"/>
    <w:rsid w:val="0056610A"/>
    <w:rsid w:val="0057052B"/>
    <w:rsid w:val="005A00AC"/>
    <w:rsid w:val="005A079A"/>
    <w:rsid w:val="005A7447"/>
    <w:rsid w:val="005B2913"/>
    <w:rsid w:val="005C28D6"/>
    <w:rsid w:val="005C3F45"/>
    <w:rsid w:val="005D0143"/>
    <w:rsid w:val="005D6CF1"/>
    <w:rsid w:val="005F38A1"/>
    <w:rsid w:val="005F4423"/>
    <w:rsid w:val="005F47DA"/>
    <w:rsid w:val="00614C1F"/>
    <w:rsid w:val="0062570E"/>
    <w:rsid w:val="0063281D"/>
    <w:rsid w:val="00656126"/>
    <w:rsid w:val="00657F48"/>
    <w:rsid w:val="0067080C"/>
    <w:rsid w:val="006A5810"/>
    <w:rsid w:val="006D3F2C"/>
    <w:rsid w:val="006E7825"/>
    <w:rsid w:val="006F216B"/>
    <w:rsid w:val="006F2E20"/>
    <w:rsid w:val="006F4D19"/>
    <w:rsid w:val="00711B33"/>
    <w:rsid w:val="00752430"/>
    <w:rsid w:val="00762772"/>
    <w:rsid w:val="00777DF8"/>
    <w:rsid w:val="007941CF"/>
    <w:rsid w:val="007A5420"/>
    <w:rsid w:val="007B4A34"/>
    <w:rsid w:val="007B61EB"/>
    <w:rsid w:val="007D4C6A"/>
    <w:rsid w:val="007F0456"/>
    <w:rsid w:val="00807195"/>
    <w:rsid w:val="00815FCE"/>
    <w:rsid w:val="0085766E"/>
    <w:rsid w:val="008764B6"/>
    <w:rsid w:val="00890C04"/>
    <w:rsid w:val="008A3C54"/>
    <w:rsid w:val="008A580D"/>
    <w:rsid w:val="008B7B67"/>
    <w:rsid w:val="008E0FE5"/>
    <w:rsid w:val="008E1934"/>
    <w:rsid w:val="008E6CE9"/>
    <w:rsid w:val="0090232E"/>
    <w:rsid w:val="009128CE"/>
    <w:rsid w:val="00913C78"/>
    <w:rsid w:val="009320FC"/>
    <w:rsid w:val="00942B65"/>
    <w:rsid w:val="00947E40"/>
    <w:rsid w:val="00966A43"/>
    <w:rsid w:val="00977B9D"/>
    <w:rsid w:val="009F0781"/>
    <w:rsid w:val="00A01BE2"/>
    <w:rsid w:val="00A137AC"/>
    <w:rsid w:val="00A26AC5"/>
    <w:rsid w:val="00A56E80"/>
    <w:rsid w:val="00A66A04"/>
    <w:rsid w:val="00A73BA8"/>
    <w:rsid w:val="00A8126A"/>
    <w:rsid w:val="00A8616A"/>
    <w:rsid w:val="00A9491F"/>
    <w:rsid w:val="00A95F32"/>
    <w:rsid w:val="00A971B5"/>
    <w:rsid w:val="00AA1A25"/>
    <w:rsid w:val="00AA6C33"/>
    <w:rsid w:val="00AB0020"/>
    <w:rsid w:val="00AB0507"/>
    <w:rsid w:val="00AC08DA"/>
    <w:rsid w:val="00AC7A40"/>
    <w:rsid w:val="00AD3005"/>
    <w:rsid w:val="00B37042"/>
    <w:rsid w:val="00B40E23"/>
    <w:rsid w:val="00B43D0B"/>
    <w:rsid w:val="00B50B94"/>
    <w:rsid w:val="00B5741A"/>
    <w:rsid w:val="00B83F03"/>
    <w:rsid w:val="00BB33CD"/>
    <w:rsid w:val="00BC0354"/>
    <w:rsid w:val="00BC06A3"/>
    <w:rsid w:val="00BC1962"/>
    <w:rsid w:val="00BC2A82"/>
    <w:rsid w:val="00BC34A1"/>
    <w:rsid w:val="00BC5FC1"/>
    <w:rsid w:val="00BE2B22"/>
    <w:rsid w:val="00C02BE1"/>
    <w:rsid w:val="00C14123"/>
    <w:rsid w:val="00C15FB4"/>
    <w:rsid w:val="00C268A5"/>
    <w:rsid w:val="00C379D6"/>
    <w:rsid w:val="00C453BD"/>
    <w:rsid w:val="00C4665A"/>
    <w:rsid w:val="00C471E5"/>
    <w:rsid w:val="00C51838"/>
    <w:rsid w:val="00C546B7"/>
    <w:rsid w:val="00C56ECC"/>
    <w:rsid w:val="00C671D6"/>
    <w:rsid w:val="00C72886"/>
    <w:rsid w:val="00C7675F"/>
    <w:rsid w:val="00C76E19"/>
    <w:rsid w:val="00CB0821"/>
    <w:rsid w:val="00CC2CCC"/>
    <w:rsid w:val="00CC5B56"/>
    <w:rsid w:val="00CD1752"/>
    <w:rsid w:val="00CD18AE"/>
    <w:rsid w:val="00CD3A43"/>
    <w:rsid w:val="00CE17DE"/>
    <w:rsid w:val="00CE2E99"/>
    <w:rsid w:val="00CF2F6F"/>
    <w:rsid w:val="00D02D5F"/>
    <w:rsid w:val="00D046F9"/>
    <w:rsid w:val="00D50326"/>
    <w:rsid w:val="00D7038B"/>
    <w:rsid w:val="00D9259F"/>
    <w:rsid w:val="00DA6DAE"/>
    <w:rsid w:val="00DB0D34"/>
    <w:rsid w:val="00DC2DDA"/>
    <w:rsid w:val="00DD405F"/>
    <w:rsid w:val="00E04CD4"/>
    <w:rsid w:val="00E05003"/>
    <w:rsid w:val="00E56388"/>
    <w:rsid w:val="00E57C0C"/>
    <w:rsid w:val="00E65E04"/>
    <w:rsid w:val="00E664ED"/>
    <w:rsid w:val="00E93F27"/>
    <w:rsid w:val="00EA1CEA"/>
    <w:rsid w:val="00EA448C"/>
    <w:rsid w:val="00EB1ABC"/>
    <w:rsid w:val="00EB24BB"/>
    <w:rsid w:val="00EB3FEB"/>
    <w:rsid w:val="00ED5391"/>
    <w:rsid w:val="00EE6759"/>
    <w:rsid w:val="00F000FE"/>
    <w:rsid w:val="00F061DF"/>
    <w:rsid w:val="00F2030F"/>
    <w:rsid w:val="00F276A9"/>
    <w:rsid w:val="00F31029"/>
    <w:rsid w:val="00F32DE1"/>
    <w:rsid w:val="00F41373"/>
    <w:rsid w:val="00F95671"/>
    <w:rsid w:val="00FA0638"/>
    <w:rsid w:val="00FA1174"/>
    <w:rsid w:val="00FA11E5"/>
    <w:rsid w:val="00FA1609"/>
    <w:rsid w:val="00FE22BE"/>
    <w:rsid w:val="00FE28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2AF2"/>
  <w15:docId w15:val="{AE0DB1D9-7B07-49EB-8C6D-46717D24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pBdr>
        <w:bottom w:val="single" w:sz="4" w:space="1" w:color="90C226" w:themeColor="accent1"/>
      </w:pBdr>
      <w:spacing w:before="400" w:after="40"/>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nhideWhenUsed/>
    <w:qFormat/>
    <w:pPr>
      <w:keepNext/>
      <w:keepLines/>
      <w:spacing w:before="160"/>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nhideWhenUsed/>
    <w:qFormat/>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qFormat/>
    <w:pPr>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style>
  <w:style w:type="character" w:customStyle="1" w:styleId="NoSpacingChar">
    <w:name w:val="No Spacing Char"/>
    <w:basedOn w:val="DefaultParagraphFont"/>
    <w:link w:val="NoSpacing"/>
    <w:uiPriority w:val="1"/>
    <w:rsid w:val="00BE2B22"/>
  </w:style>
  <w:style w:type="paragraph" w:styleId="ListParagraph">
    <w:name w:val="List Paragraph"/>
    <w:aliases w:val="En tête 1"/>
    <w:basedOn w:val="Normal"/>
    <w:link w:val="ListParagraphChar"/>
    <w:uiPriority w:val="34"/>
    <w:qFormat/>
    <w:pPr>
      <w:ind w:left="720"/>
      <w:contextualSpacing/>
    </w:pPr>
  </w:style>
  <w:style w:type="paragraph" w:customStyle="1" w:styleId="Default">
    <w:name w:val="Default"/>
    <w:rsid w:val="007F0456"/>
    <w:pPr>
      <w:widowControl w:val="0"/>
      <w:autoSpaceDE w:val="0"/>
      <w:autoSpaceDN w:val="0"/>
      <w:adjustRightInd w:val="0"/>
    </w:pPr>
    <w:rPr>
      <w:rFonts w:ascii="Cambria" w:hAnsi="Cambria" w:cs="Cambria"/>
      <w:color w:val="000000"/>
      <w:lang w:eastAsia="en-US"/>
    </w:rPr>
  </w:style>
  <w:style w:type="paragraph" w:styleId="BodyTextIndent">
    <w:name w:val="Body Text Indent"/>
    <w:basedOn w:val="Normal"/>
    <w:link w:val="BodyTextIndentChar"/>
    <w:rsid w:val="00C56ECC"/>
    <w:pPr>
      <w:ind w:left="2160" w:hanging="360"/>
      <w:jc w:val="both"/>
    </w:pPr>
    <w:rPr>
      <w:rFonts w:ascii="Arial" w:eastAsia="Times New Roman" w:hAnsi="Arial"/>
      <w:lang w:eastAsia="en-US"/>
    </w:rPr>
  </w:style>
  <w:style w:type="character" w:customStyle="1" w:styleId="BodyTextIndentChar">
    <w:name w:val="Body Text Indent Char"/>
    <w:basedOn w:val="DefaultParagraphFont"/>
    <w:link w:val="BodyTextIndent"/>
    <w:rsid w:val="00C56ECC"/>
    <w:rPr>
      <w:rFonts w:ascii="Arial" w:eastAsia="Times New Roman" w:hAnsi="Arial" w:cs="Times New Roman"/>
      <w:sz w:val="24"/>
      <w:lang w:eastAsia="en-US"/>
    </w:rPr>
  </w:style>
  <w:style w:type="paragraph" w:styleId="BodyText">
    <w:name w:val="Body Text"/>
    <w:basedOn w:val="Normal"/>
    <w:link w:val="BodyTextChar"/>
    <w:uiPriority w:val="99"/>
    <w:unhideWhenUsed/>
    <w:rsid w:val="00C56ECC"/>
  </w:style>
  <w:style w:type="character" w:customStyle="1" w:styleId="BodyTextChar">
    <w:name w:val="Body Text Char"/>
    <w:basedOn w:val="DefaultParagraphFont"/>
    <w:link w:val="BodyText"/>
    <w:uiPriority w:val="99"/>
    <w:rsid w:val="00C56ECC"/>
  </w:style>
  <w:style w:type="paragraph" w:styleId="Header">
    <w:name w:val="header"/>
    <w:basedOn w:val="Normal"/>
    <w:link w:val="HeaderChar"/>
    <w:uiPriority w:val="99"/>
    <w:unhideWhenUsed/>
    <w:rsid w:val="00BC34A1"/>
    <w:pPr>
      <w:tabs>
        <w:tab w:val="center" w:pos="4680"/>
        <w:tab w:val="right" w:pos="9360"/>
      </w:tabs>
    </w:pPr>
  </w:style>
  <w:style w:type="character" w:customStyle="1" w:styleId="HeaderChar">
    <w:name w:val="Header Char"/>
    <w:basedOn w:val="DefaultParagraphFont"/>
    <w:link w:val="Header"/>
    <w:uiPriority w:val="99"/>
    <w:rsid w:val="00BC34A1"/>
  </w:style>
  <w:style w:type="paragraph" w:styleId="Footer">
    <w:name w:val="footer"/>
    <w:basedOn w:val="Normal"/>
    <w:link w:val="FooterChar"/>
    <w:uiPriority w:val="99"/>
    <w:unhideWhenUsed/>
    <w:rsid w:val="00BC34A1"/>
    <w:pPr>
      <w:tabs>
        <w:tab w:val="center" w:pos="4680"/>
        <w:tab w:val="right" w:pos="9360"/>
      </w:tabs>
    </w:pPr>
  </w:style>
  <w:style w:type="character" w:customStyle="1" w:styleId="FooterChar">
    <w:name w:val="Footer Char"/>
    <w:basedOn w:val="DefaultParagraphFont"/>
    <w:link w:val="Footer"/>
    <w:uiPriority w:val="99"/>
    <w:rsid w:val="00BC34A1"/>
  </w:style>
  <w:style w:type="paragraph" w:customStyle="1" w:styleId="CM34">
    <w:name w:val="CM34"/>
    <w:basedOn w:val="Default"/>
    <w:next w:val="Default"/>
    <w:uiPriority w:val="99"/>
    <w:rsid w:val="006F2E20"/>
    <w:rPr>
      <w:rFonts w:cstheme="minorBidi"/>
      <w:color w:val="auto"/>
    </w:rPr>
  </w:style>
  <w:style w:type="paragraph" w:customStyle="1" w:styleId="CM35">
    <w:name w:val="CM35"/>
    <w:basedOn w:val="Default"/>
    <w:next w:val="Default"/>
    <w:uiPriority w:val="99"/>
    <w:rsid w:val="006F2E20"/>
    <w:rPr>
      <w:rFonts w:cstheme="minorBidi"/>
      <w:color w:val="auto"/>
    </w:rPr>
  </w:style>
  <w:style w:type="paragraph" w:customStyle="1" w:styleId="CM32">
    <w:name w:val="CM32"/>
    <w:basedOn w:val="Default"/>
    <w:next w:val="Default"/>
    <w:uiPriority w:val="99"/>
    <w:rsid w:val="006F2E20"/>
    <w:rPr>
      <w:rFonts w:cstheme="minorBidi"/>
      <w:color w:val="auto"/>
    </w:rPr>
  </w:style>
  <w:style w:type="paragraph" w:customStyle="1" w:styleId="CM36">
    <w:name w:val="CM36"/>
    <w:basedOn w:val="Default"/>
    <w:next w:val="Default"/>
    <w:uiPriority w:val="99"/>
    <w:rsid w:val="00C15FB4"/>
    <w:rPr>
      <w:rFonts w:cstheme="minorBidi"/>
      <w:color w:val="auto"/>
    </w:rPr>
  </w:style>
  <w:style w:type="paragraph" w:customStyle="1" w:styleId="CM37">
    <w:name w:val="CM37"/>
    <w:basedOn w:val="Default"/>
    <w:next w:val="Default"/>
    <w:uiPriority w:val="99"/>
    <w:rsid w:val="00FE2807"/>
    <w:rPr>
      <w:rFonts w:cstheme="minorBidi"/>
      <w:color w:val="auto"/>
    </w:rPr>
  </w:style>
  <w:style w:type="paragraph" w:customStyle="1" w:styleId="CM38">
    <w:name w:val="CM38"/>
    <w:basedOn w:val="Default"/>
    <w:next w:val="Default"/>
    <w:uiPriority w:val="99"/>
    <w:rsid w:val="00E93F27"/>
    <w:rPr>
      <w:rFonts w:cstheme="minorBidi"/>
      <w:color w:val="auto"/>
    </w:rPr>
  </w:style>
  <w:style w:type="paragraph" w:customStyle="1" w:styleId="CM18">
    <w:name w:val="CM18"/>
    <w:basedOn w:val="Default"/>
    <w:next w:val="Default"/>
    <w:uiPriority w:val="99"/>
    <w:rsid w:val="005A079A"/>
    <w:pPr>
      <w:spacing w:line="386" w:lineRule="atLeast"/>
    </w:pPr>
    <w:rPr>
      <w:rFonts w:cstheme="minorBidi"/>
      <w:color w:val="auto"/>
    </w:rPr>
  </w:style>
  <w:style w:type="paragraph" w:customStyle="1" w:styleId="CM11">
    <w:name w:val="CM11"/>
    <w:basedOn w:val="Default"/>
    <w:next w:val="Default"/>
    <w:uiPriority w:val="99"/>
    <w:rsid w:val="00657F48"/>
    <w:pPr>
      <w:spacing w:line="386" w:lineRule="atLeast"/>
    </w:pPr>
    <w:rPr>
      <w:rFonts w:cstheme="minorBidi"/>
      <w:color w:val="auto"/>
    </w:rPr>
  </w:style>
  <w:style w:type="paragraph" w:customStyle="1" w:styleId="CM24">
    <w:name w:val="CM24"/>
    <w:basedOn w:val="Default"/>
    <w:next w:val="Default"/>
    <w:uiPriority w:val="99"/>
    <w:rsid w:val="00D50326"/>
    <w:pPr>
      <w:spacing w:line="388" w:lineRule="atLeast"/>
    </w:pPr>
    <w:rPr>
      <w:rFonts w:cstheme="minorBidi"/>
      <w:color w:val="auto"/>
    </w:rPr>
  </w:style>
  <w:style w:type="paragraph" w:customStyle="1" w:styleId="CM12">
    <w:name w:val="CM12"/>
    <w:basedOn w:val="Default"/>
    <w:next w:val="Default"/>
    <w:uiPriority w:val="99"/>
    <w:rsid w:val="004F1D20"/>
    <w:pPr>
      <w:spacing w:line="388" w:lineRule="atLeast"/>
    </w:pPr>
    <w:rPr>
      <w:rFonts w:cstheme="minorBidi"/>
      <w:color w:val="auto"/>
    </w:rPr>
  </w:style>
  <w:style w:type="paragraph" w:customStyle="1" w:styleId="CM25">
    <w:name w:val="CM25"/>
    <w:basedOn w:val="Default"/>
    <w:next w:val="Default"/>
    <w:uiPriority w:val="99"/>
    <w:rsid w:val="00A73BA8"/>
    <w:pPr>
      <w:spacing w:line="386" w:lineRule="atLeast"/>
    </w:pPr>
    <w:rPr>
      <w:rFonts w:cstheme="minorBidi"/>
      <w:color w:val="auto"/>
    </w:rPr>
  </w:style>
  <w:style w:type="paragraph" w:customStyle="1" w:styleId="CM31">
    <w:name w:val="CM31"/>
    <w:basedOn w:val="Default"/>
    <w:next w:val="Default"/>
    <w:uiPriority w:val="99"/>
    <w:rsid w:val="00752430"/>
    <w:rPr>
      <w:rFonts w:cstheme="minorBidi"/>
      <w:color w:val="auto"/>
    </w:rPr>
  </w:style>
  <w:style w:type="paragraph" w:customStyle="1" w:styleId="CM9">
    <w:name w:val="CM9"/>
    <w:basedOn w:val="Default"/>
    <w:next w:val="Default"/>
    <w:uiPriority w:val="99"/>
    <w:rsid w:val="009320FC"/>
    <w:pPr>
      <w:spacing w:line="388" w:lineRule="atLeast"/>
    </w:pPr>
    <w:rPr>
      <w:rFonts w:cstheme="minorBidi"/>
      <w:color w:val="auto"/>
    </w:rPr>
  </w:style>
  <w:style w:type="paragraph" w:customStyle="1" w:styleId="CM23">
    <w:name w:val="CM23"/>
    <w:basedOn w:val="Default"/>
    <w:next w:val="Default"/>
    <w:uiPriority w:val="99"/>
    <w:rsid w:val="00B43D0B"/>
    <w:pPr>
      <w:spacing w:line="386" w:lineRule="atLeast"/>
    </w:pPr>
    <w:rPr>
      <w:rFonts w:cstheme="minorBidi"/>
      <w:color w:val="auto"/>
    </w:rPr>
  </w:style>
  <w:style w:type="paragraph" w:customStyle="1" w:styleId="CM1">
    <w:name w:val="CM1"/>
    <w:basedOn w:val="Default"/>
    <w:next w:val="Default"/>
    <w:uiPriority w:val="99"/>
    <w:rsid w:val="00B50B94"/>
    <w:rPr>
      <w:rFonts w:cstheme="minorBidi"/>
      <w:color w:val="auto"/>
    </w:rPr>
  </w:style>
  <w:style w:type="paragraph" w:customStyle="1" w:styleId="CM7">
    <w:name w:val="CM7"/>
    <w:basedOn w:val="Default"/>
    <w:next w:val="Default"/>
    <w:uiPriority w:val="99"/>
    <w:rsid w:val="00B50B94"/>
    <w:pPr>
      <w:spacing w:line="251" w:lineRule="atLeast"/>
    </w:pPr>
    <w:rPr>
      <w:rFonts w:cstheme="minorBidi"/>
      <w:color w:val="auto"/>
    </w:rPr>
  </w:style>
  <w:style w:type="paragraph" w:styleId="BodyTextIndent2">
    <w:name w:val="Body Text Indent 2"/>
    <w:basedOn w:val="Normal"/>
    <w:link w:val="BodyTextIndent2Char"/>
    <w:semiHidden/>
    <w:unhideWhenUsed/>
    <w:rsid w:val="00BE2B22"/>
    <w:pPr>
      <w:spacing w:after="120" w:line="480" w:lineRule="auto"/>
      <w:ind w:left="360"/>
    </w:pPr>
  </w:style>
  <w:style w:type="character" w:customStyle="1" w:styleId="BodyTextIndent2Char">
    <w:name w:val="Body Text Indent 2 Char"/>
    <w:basedOn w:val="DefaultParagraphFont"/>
    <w:link w:val="BodyTextIndent2"/>
    <w:uiPriority w:val="99"/>
    <w:semiHidden/>
    <w:rsid w:val="00BE2B22"/>
  </w:style>
  <w:style w:type="paragraph" w:styleId="BodyText2">
    <w:name w:val="Body Text 2"/>
    <w:basedOn w:val="Normal"/>
    <w:link w:val="BodyText2Char"/>
    <w:semiHidden/>
    <w:unhideWhenUsed/>
    <w:rsid w:val="00BE2B22"/>
    <w:pPr>
      <w:spacing w:after="120" w:line="480" w:lineRule="auto"/>
    </w:pPr>
  </w:style>
  <w:style w:type="character" w:customStyle="1" w:styleId="BodyText2Char">
    <w:name w:val="Body Text 2 Char"/>
    <w:basedOn w:val="DefaultParagraphFont"/>
    <w:link w:val="BodyText2"/>
    <w:uiPriority w:val="99"/>
    <w:semiHidden/>
    <w:rsid w:val="00BE2B22"/>
  </w:style>
  <w:style w:type="paragraph" w:styleId="BodyText3">
    <w:name w:val="Body Text 3"/>
    <w:basedOn w:val="Normal"/>
    <w:link w:val="BodyText3Char"/>
    <w:semiHidden/>
    <w:unhideWhenUsed/>
    <w:rsid w:val="00BE2B22"/>
    <w:pPr>
      <w:spacing w:after="120"/>
    </w:pPr>
    <w:rPr>
      <w:sz w:val="16"/>
      <w:szCs w:val="16"/>
    </w:rPr>
  </w:style>
  <w:style w:type="character" w:customStyle="1" w:styleId="BodyText3Char">
    <w:name w:val="Body Text 3 Char"/>
    <w:basedOn w:val="DefaultParagraphFont"/>
    <w:link w:val="BodyText3"/>
    <w:uiPriority w:val="99"/>
    <w:semiHidden/>
    <w:rsid w:val="00BE2B22"/>
    <w:rPr>
      <w:sz w:val="16"/>
      <w:szCs w:val="16"/>
    </w:rPr>
  </w:style>
  <w:style w:type="paragraph" w:customStyle="1" w:styleId="Style1">
    <w:name w:val="Style1"/>
    <w:basedOn w:val="Normal"/>
    <w:rsid w:val="00BE2B22"/>
    <w:pPr>
      <w:widowControl w:val="0"/>
      <w:autoSpaceDE w:val="0"/>
      <w:autoSpaceDN w:val="0"/>
      <w:spacing w:before="111"/>
      <w:ind w:left="144" w:right="144"/>
      <w:jc w:val="center"/>
    </w:pPr>
    <w:rPr>
      <w:rFonts w:ascii="Arial" w:eastAsia="Times New Roman" w:hAnsi="Arial" w:cs="Arial"/>
      <w:i/>
      <w:iCs/>
      <w:color w:val="000000"/>
      <w:sz w:val="23"/>
      <w:szCs w:val="23"/>
      <w:lang w:val="en-GB" w:eastAsia="en-US"/>
    </w:rPr>
  </w:style>
  <w:style w:type="character" w:customStyle="1" w:styleId="EquationCaption">
    <w:name w:val="_Equation Caption"/>
    <w:rsid w:val="00BE2B22"/>
  </w:style>
  <w:style w:type="paragraph" w:styleId="BalloonText">
    <w:name w:val="Balloon Text"/>
    <w:basedOn w:val="Normal"/>
    <w:link w:val="BalloonTextChar"/>
    <w:semiHidden/>
    <w:rsid w:val="00BE2B22"/>
    <w:pPr>
      <w:widowControl w:val="0"/>
      <w:autoSpaceDE w:val="0"/>
      <w:autoSpaceDN w:val="0"/>
    </w:pPr>
    <w:rPr>
      <w:rFonts w:ascii="Tahoma" w:eastAsia="Times New Roman" w:hAnsi="Tahoma" w:cs="Tahoma"/>
      <w:i/>
      <w:iCs/>
      <w:color w:val="000000"/>
      <w:sz w:val="16"/>
      <w:szCs w:val="16"/>
      <w:lang w:val="en-GB" w:eastAsia="en-US"/>
    </w:rPr>
  </w:style>
  <w:style w:type="character" w:customStyle="1" w:styleId="BalloonTextChar">
    <w:name w:val="Balloon Text Char"/>
    <w:basedOn w:val="DefaultParagraphFont"/>
    <w:link w:val="BalloonText"/>
    <w:semiHidden/>
    <w:rsid w:val="00BE2B22"/>
    <w:rPr>
      <w:rFonts w:ascii="Tahoma" w:eastAsia="Times New Roman" w:hAnsi="Tahoma" w:cs="Tahoma"/>
      <w:i/>
      <w:iCs/>
      <w:color w:val="000000"/>
      <w:sz w:val="16"/>
      <w:szCs w:val="16"/>
      <w:lang w:val="en-GB" w:eastAsia="en-US"/>
    </w:rPr>
  </w:style>
  <w:style w:type="paragraph" w:styleId="CommentText">
    <w:name w:val="annotation text"/>
    <w:basedOn w:val="Normal"/>
    <w:link w:val="CommentTextChar"/>
    <w:semiHidden/>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CommentTextChar">
    <w:name w:val="Comment Text Char"/>
    <w:basedOn w:val="DefaultParagraphFont"/>
    <w:link w:val="CommentText"/>
    <w:semiHidden/>
    <w:rsid w:val="00BE2B22"/>
    <w:rPr>
      <w:rFonts w:ascii="Arial" w:eastAsia="Times New Roman" w:hAnsi="Arial" w:cs="Arial"/>
      <w:i/>
      <w:iCs/>
      <w:color w:val="000000"/>
      <w:sz w:val="20"/>
      <w:lang w:val="en-GB" w:eastAsia="en-US"/>
    </w:rPr>
  </w:style>
  <w:style w:type="paragraph" w:styleId="CommentSubject">
    <w:name w:val="annotation subject"/>
    <w:basedOn w:val="CommentText"/>
    <w:next w:val="CommentText"/>
    <w:link w:val="CommentSubjectChar"/>
    <w:semiHidden/>
    <w:rsid w:val="00BE2B22"/>
    <w:rPr>
      <w:b/>
      <w:bCs/>
    </w:rPr>
  </w:style>
  <w:style w:type="character" w:customStyle="1" w:styleId="CommentSubjectChar">
    <w:name w:val="Comment Subject Char"/>
    <w:basedOn w:val="CommentTextChar"/>
    <w:link w:val="CommentSubject"/>
    <w:semiHidden/>
    <w:rsid w:val="00BE2B22"/>
    <w:rPr>
      <w:rFonts w:ascii="Arial" w:eastAsia="Times New Roman" w:hAnsi="Arial" w:cs="Arial"/>
      <w:b/>
      <w:bCs/>
      <w:i/>
      <w:iCs/>
      <w:color w:val="000000"/>
      <w:sz w:val="20"/>
      <w:lang w:val="en-GB" w:eastAsia="en-US"/>
    </w:rPr>
  </w:style>
  <w:style w:type="paragraph" w:styleId="FootnoteText">
    <w:name w:val="footnote text"/>
    <w:basedOn w:val="Normal"/>
    <w:link w:val="FootnoteTextChar"/>
    <w:uiPriority w:val="99"/>
    <w:semiHidden/>
    <w:unhideWhenUsed/>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FootnoteTextChar">
    <w:name w:val="Footnote Text Char"/>
    <w:basedOn w:val="DefaultParagraphFont"/>
    <w:link w:val="FootnoteText"/>
    <w:uiPriority w:val="99"/>
    <w:semiHidden/>
    <w:rsid w:val="00BE2B22"/>
    <w:rPr>
      <w:rFonts w:ascii="Arial" w:eastAsia="Times New Roman" w:hAnsi="Arial" w:cs="Arial"/>
      <w:i/>
      <w:iCs/>
      <w:color w:val="000000"/>
      <w:sz w:val="20"/>
      <w:lang w:val="en-GB" w:eastAsia="en-US"/>
    </w:rPr>
  </w:style>
  <w:style w:type="character" w:styleId="FootnoteReference">
    <w:name w:val="footnote reference"/>
    <w:basedOn w:val="DefaultParagraphFont"/>
    <w:uiPriority w:val="99"/>
    <w:semiHidden/>
    <w:unhideWhenUsed/>
    <w:rsid w:val="00BE2B22"/>
    <w:rPr>
      <w:vertAlign w:val="superscript"/>
    </w:rPr>
  </w:style>
  <w:style w:type="paragraph" w:styleId="PlainText">
    <w:name w:val="Plain Text"/>
    <w:basedOn w:val="Normal"/>
    <w:link w:val="PlainTextChar"/>
    <w:rsid w:val="00BE2B22"/>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BE2B22"/>
    <w:rPr>
      <w:rFonts w:ascii="Courier New" w:eastAsia="Times New Roman" w:hAnsi="Courier New" w:cs="Courier New"/>
      <w:sz w:val="20"/>
      <w:lang w:eastAsia="en-US"/>
    </w:rPr>
  </w:style>
  <w:style w:type="table" w:styleId="TableGrid">
    <w:name w:val="Table Grid"/>
    <w:basedOn w:val="TableNormal"/>
    <w:uiPriority w:val="59"/>
    <w:rsid w:val="00BE2B22"/>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2B22"/>
    <w:pPr>
      <w:widowControl w:val="0"/>
      <w:autoSpaceDE w:val="0"/>
      <w:autoSpaceDN w:val="0"/>
      <w:spacing w:after="100"/>
    </w:pPr>
    <w:rPr>
      <w:rFonts w:ascii="Arial" w:eastAsia="Times New Roman" w:hAnsi="Arial" w:cs="Arial"/>
      <w:i/>
      <w:iCs/>
      <w:color w:val="000000"/>
      <w:sz w:val="23"/>
      <w:szCs w:val="23"/>
      <w:lang w:val="en-GB" w:eastAsia="en-US"/>
    </w:rPr>
  </w:style>
  <w:style w:type="paragraph" w:styleId="TOC2">
    <w:name w:val="toc 2"/>
    <w:basedOn w:val="Normal"/>
    <w:next w:val="Normal"/>
    <w:autoRedefine/>
    <w:uiPriority w:val="39"/>
    <w:unhideWhenUsed/>
    <w:rsid w:val="00BE2B22"/>
    <w:pPr>
      <w:widowControl w:val="0"/>
      <w:autoSpaceDE w:val="0"/>
      <w:autoSpaceDN w:val="0"/>
      <w:spacing w:after="100"/>
      <w:ind w:left="230"/>
    </w:pPr>
    <w:rPr>
      <w:rFonts w:ascii="Arial" w:eastAsia="Times New Roman" w:hAnsi="Arial" w:cs="Arial"/>
      <w:i/>
      <w:iCs/>
      <w:color w:val="000000"/>
      <w:sz w:val="23"/>
      <w:szCs w:val="23"/>
      <w:lang w:val="en-GB" w:eastAsia="en-US"/>
    </w:rPr>
  </w:style>
  <w:style w:type="character" w:styleId="Hyperlink">
    <w:name w:val="Hyperlink"/>
    <w:basedOn w:val="DefaultParagraphFont"/>
    <w:uiPriority w:val="99"/>
    <w:unhideWhenUsed/>
    <w:rsid w:val="00BE2B22"/>
    <w:rPr>
      <w:color w:val="99CA3C" w:themeColor="hyperlink"/>
      <w:u w:val="single"/>
    </w:rPr>
  </w:style>
  <w:style w:type="paragraph" w:styleId="TOC3">
    <w:name w:val="toc 3"/>
    <w:basedOn w:val="Normal"/>
    <w:next w:val="Normal"/>
    <w:autoRedefine/>
    <w:uiPriority w:val="39"/>
    <w:unhideWhenUsed/>
    <w:rsid w:val="00BE2B22"/>
    <w:pPr>
      <w:widowControl w:val="0"/>
      <w:autoSpaceDE w:val="0"/>
      <w:autoSpaceDN w:val="0"/>
      <w:spacing w:after="100"/>
      <w:ind w:left="460"/>
    </w:pPr>
    <w:rPr>
      <w:rFonts w:ascii="Arial" w:eastAsia="Times New Roman" w:hAnsi="Arial" w:cs="Arial"/>
      <w:i/>
      <w:iCs/>
      <w:color w:val="000000"/>
      <w:sz w:val="23"/>
      <w:szCs w:val="23"/>
      <w:lang w:val="en-GB" w:eastAsia="en-US"/>
    </w:rPr>
  </w:style>
  <w:style w:type="character" w:customStyle="1" w:styleId="ListParagraphChar">
    <w:name w:val="List Paragraph Char"/>
    <w:aliases w:val="En tête 1 Char"/>
    <w:link w:val="ListParagraph"/>
    <w:uiPriority w:val="34"/>
    <w:rsid w:val="00CC2CCC"/>
  </w:style>
  <w:style w:type="character" w:styleId="CommentReference">
    <w:name w:val="annotation reference"/>
    <w:basedOn w:val="DefaultParagraphFont"/>
    <w:semiHidden/>
    <w:unhideWhenUsed/>
    <w:rsid w:val="00947E40"/>
    <w:rPr>
      <w:sz w:val="16"/>
      <w:szCs w:val="16"/>
    </w:rPr>
  </w:style>
  <w:style w:type="paragraph" w:styleId="NormalWeb">
    <w:name w:val="Normal (Web)"/>
    <w:basedOn w:val="Normal"/>
    <w:uiPriority w:val="99"/>
    <w:rsid w:val="002D4FEC"/>
    <w:pPr>
      <w:spacing w:before="100" w:beforeAutospacing="1" w:after="100" w:afterAutospacing="1"/>
      <w:jc w:val="both"/>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cr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F.Neve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A3600FA-76EC-47D5-9DBC-12B22891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F. Neves Duncan</dc:creator>
  <cp:keywords/>
  <cp:lastModifiedBy>Solomone Fifita</cp:lastModifiedBy>
  <cp:revision>2</cp:revision>
  <cp:lastPrinted>2017-04-18T07:33:00Z</cp:lastPrinted>
  <dcterms:created xsi:type="dcterms:W3CDTF">2019-12-02T17:39:00Z</dcterms:created>
  <dcterms:modified xsi:type="dcterms:W3CDTF">2019-12-02T17:39:00Z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