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D1EE" w14:textId="77777777" w:rsidR="002F5378" w:rsidRPr="002F5378" w:rsidRDefault="002F5378" w:rsidP="002F5378">
      <w:pPr>
        <w:jc w:val="center"/>
        <w:rPr>
          <w:rFonts w:ascii="Calibri" w:hAnsi="Calibri" w:cs="Calibri"/>
          <w:b/>
          <w:bCs/>
          <w:color w:val="4C94D8" w:themeColor="text2" w:themeTint="80"/>
          <w:sz w:val="40"/>
          <w:szCs w:val="40"/>
        </w:rPr>
      </w:pPr>
      <w:r w:rsidRPr="002F5378">
        <w:rPr>
          <w:rFonts w:ascii="Calibri" w:hAnsi="Calibri" w:cs="Calibri"/>
          <w:b/>
          <w:bCs/>
          <w:color w:val="4C94D8" w:themeColor="text2" w:themeTint="80"/>
          <w:sz w:val="40"/>
          <w:szCs w:val="40"/>
        </w:rPr>
        <w:t>Concept Note</w:t>
      </w:r>
    </w:p>
    <w:p w14:paraId="03FFC53A" w14:textId="0CD719FE" w:rsidR="002F5378" w:rsidRDefault="00951898" w:rsidP="004B2698">
      <w:pPr>
        <w:jc w:val="center"/>
      </w:pPr>
      <w:r>
        <w:rPr>
          <w:rFonts w:ascii="Calibri" w:hAnsi="Calibri" w:cs="Calibri"/>
          <w:sz w:val="24"/>
          <w:szCs w:val="24"/>
        </w:rPr>
        <w:t xml:space="preserve"> </w:t>
      </w:r>
      <w:r w:rsidRPr="004B2698">
        <w:rPr>
          <w:rFonts w:ascii="Calibri" w:hAnsi="Calibri" w:cs="Calibri"/>
          <w:b/>
          <w:bCs/>
          <w:sz w:val="28"/>
          <w:szCs w:val="28"/>
        </w:rPr>
        <w:t xml:space="preserve">Review of </w:t>
      </w:r>
      <w:r w:rsidR="005736FF" w:rsidRPr="004B2698">
        <w:rPr>
          <w:rFonts w:ascii="Calibri" w:hAnsi="Calibri" w:cs="Calibri"/>
          <w:b/>
          <w:bCs/>
          <w:sz w:val="28"/>
          <w:szCs w:val="28"/>
        </w:rPr>
        <w:t xml:space="preserve">Sustainable Energy Certificate Level 1 &amp; 2, and Progress Update on Certificate Level 4 </w:t>
      </w:r>
    </w:p>
    <w:p w14:paraId="063DEA50" w14:textId="77777777" w:rsidR="002F5378" w:rsidRPr="0041691F" w:rsidRDefault="002F5378" w:rsidP="00BA55F9">
      <w:pPr>
        <w:pStyle w:val="Heading2"/>
      </w:pPr>
      <w:r w:rsidRPr="0041691F">
        <w:t>Background</w:t>
      </w:r>
    </w:p>
    <w:p w14:paraId="46E3B518" w14:textId="77777777" w:rsidR="00BF2135" w:rsidRPr="0041691F" w:rsidRDefault="002F5378" w:rsidP="00BF2135">
      <w:pPr>
        <w:rPr>
          <w:rFonts w:asciiTheme="minorBidi" w:hAnsiTheme="minorBidi" w:cstheme="minorBidi"/>
          <w:b/>
          <w:bCs/>
        </w:rPr>
      </w:pPr>
      <w:r w:rsidRPr="0041691F">
        <w:rPr>
          <w:rFonts w:asciiTheme="minorBidi" w:hAnsiTheme="minorBidi" w:cstheme="minorBidi"/>
          <w:b/>
          <w:bCs/>
        </w:rPr>
        <w:t>Tonga Energy Sector</w:t>
      </w:r>
    </w:p>
    <w:p w14:paraId="4EB953E6" w14:textId="47F35FCF" w:rsidR="00BF2135" w:rsidRPr="00BF2135" w:rsidRDefault="00BF2135" w:rsidP="00BF2135">
      <w:pPr>
        <w:spacing w:line="276" w:lineRule="auto"/>
      </w:pPr>
      <w:r w:rsidRPr="00BF2135">
        <w:rPr>
          <w:rFonts w:ascii="Calibri" w:hAnsi="Calibri" w:cs="Calibri"/>
        </w:rPr>
        <w:t>The Tonga Energy Road Map Plus (TERMPLUS) is a strategic extension of Tonga’s original Tonga Energy Road Map, designed to further advance the country’s sustainable energy ambitions. TERMPLUS sets clear targets that align with Tonga’s enhanced Nationally Determined Contributions (NDCs) under the Paris Agreement, as well as broader national goals for climate resilience and energy security. Key objectives include:</w:t>
      </w:r>
    </w:p>
    <w:p w14:paraId="36D46BA8" w14:textId="77777777" w:rsidR="00BF2135" w:rsidRPr="00BF2135" w:rsidRDefault="00BF2135" w:rsidP="00BF2135">
      <w:pPr>
        <w:pStyle w:val="NormalWeb"/>
        <w:numPr>
          <w:ilvl w:val="0"/>
          <w:numId w:val="12"/>
        </w:numPr>
        <w:spacing w:line="276" w:lineRule="auto"/>
        <w:rPr>
          <w:rFonts w:ascii="Calibri" w:hAnsi="Calibri" w:cs="Calibri"/>
          <w:sz w:val="22"/>
          <w:szCs w:val="22"/>
        </w:rPr>
      </w:pPr>
      <w:r w:rsidRPr="00BF2135">
        <w:rPr>
          <w:rFonts w:ascii="Calibri" w:eastAsia="Yu Gothic Light" w:hAnsi="Calibri" w:cs="Calibri"/>
          <w:sz w:val="22"/>
          <w:szCs w:val="22"/>
        </w:rPr>
        <w:t>Renewable Energy Share</w:t>
      </w:r>
      <w:r w:rsidRPr="00BF2135">
        <w:rPr>
          <w:rFonts w:ascii="Calibri" w:hAnsi="Calibri" w:cs="Calibri"/>
          <w:sz w:val="22"/>
          <w:szCs w:val="22"/>
        </w:rPr>
        <w:t>: Achieving 70% renewable energy penetration in the national electricity grid by 2030.</w:t>
      </w:r>
    </w:p>
    <w:p w14:paraId="0E32E25A" w14:textId="157B6AC7" w:rsidR="00BF2135" w:rsidRPr="00BF2135" w:rsidRDefault="00BF2135" w:rsidP="00BF2135">
      <w:pPr>
        <w:pStyle w:val="NormalWeb"/>
        <w:numPr>
          <w:ilvl w:val="0"/>
          <w:numId w:val="12"/>
        </w:numPr>
        <w:spacing w:line="276" w:lineRule="auto"/>
        <w:rPr>
          <w:rFonts w:ascii="Calibri" w:hAnsi="Calibri" w:cs="Calibri"/>
          <w:sz w:val="22"/>
          <w:szCs w:val="22"/>
        </w:rPr>
      </w:pPr>
      <w:r w:rsidRPr="00BF2135">
        <w:rPr>
          <w:rFonts w:ascii="Calibri" w:eastAsia="Yu Gothic Light" w:hAnsi="Calibri" w:cs="Calibri"/>
          <w:sz w:val="22"/>
          <w:szCs w:val="22"/>
        </w:rPr>
        <w:t>Energy Efficiency (EE)</w:t>
      </w:r>
      <w:r w:rsidRPr="00BF2135">
        <w:rPr>
          <w:rFonts w:ascii="Calibri" w:hAnsi="Calibri" w:cs="Calibri"/>
          <w:sz w:val="22"/>
          <w:szCs w:val="22"/>
        </w:rPr>
        <w:t xml:space="preserve">: Improving efficiency across sectors—particularly transport and electricity—through initiatives such as the adoption of </w:t>
      </w:r>
      <w:r w:rsidRPr="00BF2135">
        <w:rPr>
          <w:rFonts w:ascii="Calibri" w:eastAsia="Yu Gothic Light" w:hAnsi="Calibri" w:cs="Calibri"/>
          <w:sz w:val="22"/>
          <w:szCs w:val="22"/>
        </w:rPr>
        <w:t xml:space="preserve">Minimum Energy Performance Standards </w:t>
      </w:r>
      <w:r w:rsidRPr="00BF2135">
        <w:rPr>
          <w:rFonts w:ascii="Calibri" w:eastAsiaTheme="majorEastAsia" w:hAnsi="Calibri" w:cs="Calibri"/>
          <w:sz w:val="22"/>
          <w:szCs w:val="22"/>
        </w:rPr>
        <w:t xml:space="preserve">and Labelling </w:t>
      </w:r>
      <w:r w:rsidRPr="00BF2135">
        <w:rPr>
          <w:rFonts w:ascii="Calibri" w:eastAsia="Yu Gothic Light" w:hAnsi="Calibri" w:cs="Calibri"/>
          <w:sz w:val="22"/>
          <w:szCs w:val="22"/>
        </w:rPr>
        <w:t>(MEPS</w:t>
      </w:r>
      <w:r w:rsidRPr="00BF2135">
        <w:rPr>
          <w:rFonts w:ascii="Calibri" w:eastAsiaTheme="majorEastAsia" w:hAnsi="Calibri" w:cs="Calibri"/>
          <w:sz w:val="22"/>
          <w:szCs w:val="22"/>
        </w:rPr>
        <w:t>L</w:t>
      </w:r>
      <w:r w:rsidRPr="00BF2135">
        <w:rPr>
          <w:rFonts w:ascii="Calibri" w:eastAsia="Yu Gothic Light" w:hAnsi="Calibri" w:cs="Calibri"/>
          <w:sz w:val="22"/>
          <w:szCs w:val="22"/>
        </w:rPr>
        <w:t>)</w:t>
      </w:r>
      <w:r w:rsidRPr="00BF2135">
        <w:rPr>
          <w:rFonts w:ascii="Calibri" w:eastAsiaTheme="majorEastAsia" w:hAnsi="Calibri" w:cs="Calibri"/>
          <w:sz w:val="22"/>
          <w:szCs w:val="22"/>
        </w:rPr>
        <w:t xml:space="preserve"> program</w:t>
      </w:r>
      <w:r w:rsidRPr="00BF2135">
        <w:rPr>
          <w:rFonts w:ascii="Calibri" w:hAnsi="Calibri" w:cs="Calibri"/>
          <w:sz w:val="22"/>
          <w:szCs w:val="22"/>
        </w:rPr>
        <w:t>.</w:t>
      </w:r>
    </w:p>
    <w:p w14:paraId="512253C3" w14:textId="77777777" w:rsidR="00BF2135" w:rsidRPr="00BF2135" w:rsidRDefault="00BF2135" w:rsidP="00BF2135">
      <w:pPr>
        <w:pStyle w:val="NormalWeb"/>
        <w:numPr>
          <w:ilvl w:val="0"/>
          <w:numId w:val="12"/>
        </w:numPr>
        <w:spacing w:line="276" w:lineRule="auto"/>
        <w:rPr>
          <w:rFonts w:ascii="Calibri" w:hAnsi="Calibri" w:cs="Calibri"/>
          <w:sz w:val="22"/>
          <w:szCs w:val="22"/>
        </w:rPr>
      </w:pPr>
      <w:r w:rsidRPr="00BF2135">
        <w:rPr>
          <w:rFonts w:ascii="Calibri" w:eastAsia="Yu Gothic Light" w:hAnsi="Calibri" w:cs="Calibri"/>
          <w:sz w:val="22"/>
          <w:szCs w:val="22"/>
        </w:rPr>
        <w:t>Transport Decarbonization</w:t>
      </w:r>
      <w:r w:rsidRPr="00BF2135">
        <w:rPr>
          <w:rFonts w:ascii="Calibri" w:hAnsi="Calibri" w:cs="Calibri"/>
          <w:sz w:val="22"/>
          <w:szCs w:val="22"/>
        </w:rPr>
        <w:t xml:space="preserve">: Increasing the uptake of </w:t>
      </w:r>
      <w:r w:rsidRPr="00BF2135">
        <w:rPr>
          <w:rFonts w:ascii="Calibri" w:eastAsia="Yu Gothic Light" w:hAnsi="Calibri" w:cs="Calibri"/>
          <w:sz w:val="22"/>
          <w:szCs w:val="22"/>
        </w:rPr>
        <w:t>electric and hybrid vehicles</w:t>
      </w:r>
      <w:r w:rsidRPr="00BF2135">
        <w:rPr>
          <w:rFonts w:ascii="Calibri" w:hAnsi="Calibri" w:cs="Calibri"/>
          <w:sz w:val="22"/>
          <w:szCs w:val="22"/>
        </w:rPr>
        <w:t>, particularly within the government fleet, to reduce dependence on imported fossil fuels.</w:t>
      </w:r>
    </w:p>
    <w:p w14:paraId="2CF43B1B" w14:textId="77777777" w:rsidR="00BF2135" w:rsidRPr="00BF2135" w:rsidRDefault="00BF2135" w:rsidP="00BF2135">
      <w:pPr>
        <w:pStyle w:val="NormalWeb"/>
        <w:numPr>
          <w:ilvl w:val="0"/>
          <w:numId w:val="12"/>
        </w:numPr>
        <w:spacing w:line="276" w:lineRule="auto"/>
        <w:rPr>
          <w:rFonts w:ascii="Calibri" w:hAnsi="Calibri" w:cs="Calibri"/>
          <w:sz w:val="22"/>
          <w:szCs w:val="22"/>
        </w:rPr>
      </w:pPr>
      <w:r w:rsidRPr="00BF2135">
        <w:rPr>
          <w:rFonts w:ascii="Calibri" w:eastAsia="Yu Gothic Light" w:hAnsi="Calibri" w:cs="Calibri"/>
          <w:sz w:val="22"/>
          <w:szCs w:val="22"/>
        </w:rPr>
        <w:t>Resilience and Adaptation</w:t>
      </w:r>
      <w:r w:rsidRPr="00BF2135">
        <w:rPr>
          <w:rFonts w:ascii="Calibri" w:hAnsi="Calibri" w:cs="Calibri"/>
          <w:sz w:val="22"/>
          <w:szCs w:val="22"/>
        </w:rPr>
        <w:t>: Enhancing the capacity of energy infrastructure to withstand natural disasters and climate-related impacts.</w:t>
      </w:r>
    </w:p>
    <w:p w14:paraId="308C376D" w14:textId="77777777" w:rsidR="00BF2135" w:rsidRPr="00BF2135" w:rsidRDefault="00BF2135" w:rsidP="00BF2135">
      <w:pPr>
        <w:pStyle w:val="NormalWeb"/>
        <w:numPr>
          <w:ilvl w:val="0"/>
          <w:numId w:val="12"/>
        </w:numPr>
        <w:spacing w:line="276" w:lineRule="auto"/>
        <w:rPr>
          <w:rFonts w:ascii="Calibri" w:hAnsi="Calibri" w:cs="Calibri"/>
          <w:sz w:val="22"/>
          <w:szCs w:val="22"/>
        </w:rPr>
      </w:pPr>
      <w:r w:rsidRPr="00BF2135">
        <w:rPr>
          <w:rFonts w:ascii="Calibri" w:eastAsia="Yu Gothic Light" w:hAnsi="Calibri" w:cs="Calibri"/>
          <w:sz w:val="22"/>
          <w:szCs w:val="22"/>
        </w:rPr>
        <w:t>Capacity Building</w:t>
      </w:r>
      <w:r w:rsidRPr="00BF2135">
        <w:rPr>
          <w:rFonts w:ascii="Calibri" w:hAnsi="Calibri" w:cs="Calibri"/>
          <w:sz w:val="22"/>
          <w:szCs w:val="22"/>
        </w:rPr>
        <w:t xml:space="preserve">: Strengthening national capacity through </w:t>
      </w:r>
      <w:r w:rsidRPr="00BF2135">
        <w:rPr>
          <w:rFonts w:ascii="Calibri" w:eastAsia="Yu Gothic Light" w:hAnsi="Calibri" w:cs="Calibri"/>
          <w:sz w:val="22"/>
          <w:szCs w:val="22"/>
        </w:rPr>
        <w:t>local workforce development</w:t>
      </w:r>
      <w:r w:rsidRPr="00BF2135">
        <w:rPr>
          <w:rFonts w:ascii="Calibri" w:hAnsi="Calibri" w:cs="Calibri"/>
          <w:sz w:val="22"/>
          <w:szCs w:val="22"/>
        </w:rPr>
        <w:t xml:space="preserve"> in renewable energy system maintenance, design, and operation.</w:t>
      </w:r>
    </w:p>
    <w:p w14:paraId="0E37286B" w14:textId="64EBCC64" w:rsidR="00BF2135" w:rsidRDefault="00413382" w:rsidP="00BF2135">
      <w:pPr>
        <w:pStyle w:val="NormalWeb"/>
        <w:spacing w:line="276" w:lineRule="auto"/>
        <w:rPr>
          <w:rFonts w:ascii="Calibri" w:hAnsi="Calibri" w:cs="Calibri"/>
          <w:sz w:val="22"/>
          <w:szCs w:val="22"/>
        </w:rPr>
      </w:pPr>
      <w:r w:rsidRPr="00413382">
        <w:rPr>
          <w:rFonts w:ascii="Calibri" w:hAnsi="Calibri" w:cs="Calibri"/>
          <w:sz w:val="22"/>
          <w:szCs w:val="22"/>
        </w:rPr>
        <w:t>Despite notable progress, a shortage of technically trained personnel remains a critical barrier—especially in outer</w:t>
      </w:r>
      <w:r w:rsidR="00F83E97">
        <w:rPr>
          <w:rFonts w:ascii="Calibri" w:hAnsi="Calibri" w:cs="Calibri"/>
          <w:sz w:val="22"/>
          <w:szCs w:val="22"/>
        </w:rPr>
        <w:t>/remote</w:t>
      </w:r>
      <w:r w:rsidRPr="00413382">
        <w:rPr>
          <w:rFonts w:ascii="Calibri" w:hAnsi="Calibri" w:cs="Calibri"/>
          <w:sz w:val="22"/>
          <w:szCs w:val="22"/>
        </w:rPr>
        <w:t xml:space="preserve"> islands—hindering the installation, maintenance, and management of renewable energy systems</w:t>
      </w:r>
      <w:r w:rsidR="00F83E97">
        <w:rPr>
          <w:rFonts w:ascii="Calibri" w:hAnsi="Calibri" w:cs="Calibri"/>
          <w:sz w:val="22"/>
          <w:szCs w:val="22"/>
        </w:rPr>
        <w:t xml:space="preserve"> such as solar PV </w:t>
      </w:r>
      <w:proofErr w:type="spellStart"/>
      <w:r w:rsidR="00F83E97">
        <w:rPr>
          <w:rFonts w:ascii="Calibri" w:hAnsi="Calibri" w:cs="Calibri"/>
          <w:sz w:val="22"/>
          <w:szCs w:val="22"/>
        </w:rPr>
        <w:t>minigrids</w:t>
      </w:r>
      <w:proofErr w:type="spellEnd"/>
      <w:r w:rsidRPr="00413382">
        <w:rPr>
          <w:rFonts w:ascii="Calibri" w:hAnsi="Calibri" w:cs="Calibri"/>
          <w:sz w:val="22"/>
          <w:szCs w:val="22"/>
        </w:rPr>
        <w:t>. The current vocational training offerings do not adequately address the intermediate-to-advanced technical skills needed for the evolving energy sector</w:t>
      </w:r>
      <w:r w:rsidR="00BF2135" w:rsidRPr="00BF2135">
        <w:rPr>
          <w:rFonts w:ascii="Calibri" w:hAnsi="Calibri" w:cs="Calibri"/>
          <w:sz w:val="22"/>
          <w:szCs w:val="22"/>
        </w:rPr>
        <w:t>.</w:t>
      </w:r>
    </w:p>
    <w:p w14:paraId="482AD31D" w14:textId="6E148CFC" w:rsidR="00462152" w:rsidRPr="00462152" w:rsidRDefault="00462152" w:rsidP="00462152">
      <w:pPr>
        <w:pStyle w:val="NormalWeb"/>
        <w:spacing w:line="276" w:lineRule="auto"/>
        <w:rPr>
          <w:rFonts w:ascii="Calibri" w:hAnsi="Calibri" w:cs="Calibri"/>
          <w:sz w:val="22"/>
          <w:szCs w:val="22"/>
        </w:rPr>
      </w:pPr>
      <w:r w:rsidRPr="00462152">
        <w:rPr>
          <w:rFonts w:ascii="Calibri" w:hAnsi="Calibri" w:cs="Calibri"/>
          <w:sz w:val="22"/>
          <w:szCs w:val="22"/>
        </w:rPr>
        <w:t xml:space="preserve">To address this gap, the development of a </w:t>
      </w:r>
      <w:r>
        <w:rPr>
          <w:rFonts w:ascii="Calibri" w:hAnsi="Calibri" w:cs="Calibri"/>
          <w:sz w:val="22"/>
          <w:szCs w:val="22"/>
        </w:rPr>
        <w:t>national qualification</w:t>
      </w:r>
      <w:r w:rsidRPr="00462152">
        <w:rPr>
          <w:rFonts w:ascii="Calibri" w:hAnsi="Calibri" w:cs="Calibri"/>
          <w:sz w:val="22"/>
          <w:szCs w:val="22"/>
        </w:rPr>
        <w:t xml:space="preserve"> in Sustainable Energy has been prioritized. This qualification is intended to:</w:t>
      </w:r>
    </w:p>
    <w:p w14:paraId="49CABD49" w14:textId="77777777" w:rsidR="00E201FD" w:rsidRPr="00E201FD" w:rsidRDefault="00E201FD" w:rsidP="00E201FD">
      <w:pPr>
        <w:pStyle w:val="NormalWeb"/>
        <w:numPr>
          <w:ilvl w:val="0"/>
          <w:numId w:val="20"/>
        </w:numPr>
        <w:spacing w:line="276" w:lineRule="auto"/>
        <w:rPr>
          <w:rFonts w:ascii="Calibri" w:hAnsi="Calibri" w:cs="Calibri"/>
          <w:sz w:val="22"/>
          <w:szCs w:val="22"/>
        </w:rPr>
      </w:pPr>
      <w:r w:rsidRPr="00E201FD">
        <w:rPr>
          <w:rFonts w:ascii="Calibri" w:hAnsi="Calibri" w:cs="Calibri"/>
          <w:sz w:val="22"/>
          <w:szCs w:val="22"/>
        </w:rPr>
        <w:t xml:space="preserve">Equip learners with job-ready skills in renewable energy, energy efficiency, and </w:t>
      </w:r>
      <w:proofErr w:type="gramStart"/>
      <w:r w:rsidRPr="00E201FD">
        <w:rPr>
          <w:rFonts w:ascii="Calibri" w:hAnsi="Calibri" w:cs="Calibri"/>
          <w:sz w:val="22"/>
          <w:szCs w:val="22"/>
        </w:rPr>
        <w:t>sustainability;</w:t>
      </w:r>
      <w:proofErr w:type="gramEnd"/>
    </w:p>
    <w:p w14:paraId="51429C6B" w14:textId="1FAC2EBE" w:rsidR="00E201FD" w:rsidRPr="00E201FD" w:rsidRDefault="00E201FD" w:rsidP="00E201FD">
      <w:pPr>
        <w:pStyle w:val="NormalWeb"/>
        <w:numPr>
          <w:ilvl w:val="0"/>
          <w:numId w:val="20"/>
        </w:numPr>
        <w:spacing w:line="276" w:lineRule="auto"/>
        <w:rPr>
          <w:rFonts w:ascii="Calibri" w:hAnsi="Calibri" w:cs="Calibri"/>
          <w:sz w:val="22"/>
          <w:szCs w:val="22"/>
        </w:rPr>
      </w:pPr>
      <w:r w:rsidRPr="00E201FD">
        <w:rPr>
          <w:rFonts w:ascii="Calibri" w:hAnsi="Calibri" w:cs="Calibri"/>
          <w:sz w:val="22"/>
          <w:szCs w:val="22"/>
        </w:rPr>
        <w:t xml:space="preserve">Professionalize the sector through competency-based </w:t>
      </w:r>
      <w:proofErr w:type="gramStart"/>
      <w:r w:rsidRPr="00E201FD">
        <w:rPr>
          <w:rFonts w:ascii="Calibri" w:hAnsi="Calibri" w:cs="Calibri"/>
          <w:sz w:val="22"/>
          <w:szCs w:val="22"/>
        </w:rPr>
        <w:t>training;</w:t>
      </w:r>
      <w:proofErr w:type="gramEnd"/>
    </w:p>
    <w:p w14:paraId="30F770B9" w14:textId="77777777" w:rsidR="00E201FD" w:rsidRDefault="00E201FD" w:rsidP="00E201FD">
      <w:pPr>
        <w:pStyle w:val="NormalWeb"/>
        <w:numPr>
          <w:ilvl w:val="0"/>
          <w:numId w:val="20"/>
        </w:numPr>
        <w:spacing w:line="276" w:lineRule="auto"/>
        <w:rPr>
          <w:rFonts w:ascii="Calibri" w:hAnsi="Calibri" w:cs="Calibri"/>
          <w:sz w:val="22"/>
          <w:szCs w:val="22"/>
        </w:rPr>
      </w:pPr>
      <w:r w:rsidRPr="00E201FD">
        <w:rPr>
          <w:rFonts w:ascii="Calibri" w:hAnsi="Calibri" w:cs="Calibri"/>
          <w:sz w:val="22"/>
          <w:szCs w:val="22"/>
        </w:rPr>
        <w:t>Reduce reliance on external technicians by building local expertise.</w:t>
      </w:r>
    </w:p>
    <w:p w14:paraId="15194A95" w14:textId="0D6000E2" w:rsidR="00B72101" w:rsidRDefault="00462152" w:rsidP="004B2698">
      <w:pPr>
        <w:pStyle w:val="NormalWeb"/>
        <w:spacing w:line="276" w:lineRule="auto"/>
      </w:pPr>
      <w:r w:rsidRPr="00462152">
        <w:rPr>
          <w:rFonts w:ascii="Calibri" w:hAnsi="Calibri" w:cs="Calibri"/>
          <w:sz w:val="22"/>
          <w:szCs w:val="22"/>
        </w:rPr>
        <w:t>Support the long-term sustainability and resilience of Tonga’s energy transition by building locally available expertise that reduces reliance on external technicians and consultants.</w:t>
      </w:r>
    </w:p>
    <w:p w14:paraId="77E5269E" w14:textId="542E73B2" w:rsidR="00462152" w:rsidRPr="00462152" w:rsidRDefault="00462152" w:rsidP="00462152">
      <w:pPr>
        <w:rPr>
          <w:rFonts w:asciiTheme="minorBidi" w:hAnsiTheme="minorBidi" w:cstheme="minorBidi"/>
          <w:b/>
          <w:bCs/>
        </w:rPr>
      </w:pPr>
      <w:r w:rsidRPr="00462152">
        <w:rPr>
          <w:rFonts w:asciiTheme="minorBidi" w:hAnsiTheme="minorBidi" w:cstheme="minorBidi"/>
          <w:b/>
          <w:bCs/>
        </w:rPr>
        <w:lastRenderedPageBreak/>
        <w:t xml:space="preserve">Transforming Energy Access </w:t>
      </w:r>
      <w:proofErr w:type="spellStart"/>
      <w:r w:rsidRPr="00462152">
        <w:rPr>
          <w:rFonts w:asciiTheme="minorBidi" w:hAnsiTheme="minorBidi" w:cstheme="minorBidi"/>
          <w:b/>
          <w:bCs/>
        </w:rPr>
        <w:t>Programme</w:t>
      </w:r>
      <w:proofErr w:type="spellEnd"/>
      <w:r w:rsidRPr="00462152">
        <w:rPr>
          <w:rFonts w:asciiTheme="minorBidi" w:hAnsiTheme="minorBidi" w:cstheme="minorBidi"/>
          <w:b/>
          <w:bCs/>
        </w:rPr>
        <w:t xml:space="preserve"> – Pacific – The Pacific Community (TEA-P-SPC)</w:t>
      </w:r>
    </w:p>
    <w:p w14:paraId="2D076978" w14:textId="213514A1" w:rsidR="00462152" w:rsidRPr="00462152" w:rsidRDefault="00462152" w:rsidP="00462152">
      <w:pPr>
        <w:widowControl/>
        <w:autoSpaceDE/>
        <w:autoSpaceDN/>
        <w:spacing w:before="100" w:beforeAutospacing="1" w:after="100" w:afterAutospacing="1" w:line="276" w:lineRule="auto"/>
        <w:jc w:val="lowKashida"/>
        <w:rPr>
          <w:rFonts w:ascii="Calibri" w:eastAsia="Times New Roman" w:hAnsi="Calibri" w:cs="Calibri"/>
          <w:color w:val="000000"/>
          <w:lang w:eastAsia="en-AU"/>
        </w:rPr>
      </w:pPr>
      <w:r w:rsidRPr="00462152">
        <w:rPr>
          <w:rFonts w:ascii="Calibri" w:eastAsia="Times New Roman" w:hAnsi="Calibri" w:cs="Calibri"/>
          <w:color w:val="000000"/>
          <w:lang w:eastAsia="en-AU"/>
        </w:rPr>
        <w:t xml:space="preserve"> The Pacific Community (SPC)</w:t>
      </w:r>
      <w:r w:rsidR="00D454AC">
        <w:rPr>
          <w:rFonts w:ascii="Calibri" w:eastAsia="Times New Roman" w:hAnsi="Calibri" w:cs="Calibri"/>
          <w:color w:val="000000"/>
          <w:lang w:eastAsia="en-AU"/>
        </w:rPr>
        <w:t xml:space="preserve"> </w:t>
      </w:r>
      <w:r w:rsidRPr="00462152">
        <w:rPr>
          <w:rFonts w:ascii="Calibri" w:eastAsia="Times New Roman" w:hAnsi="Calibri" w:cs="Calibri"/>
          <w:color w:val="000000"/>
          <w:lang w:eastAsia="en-AU"/>
        </w:rPr>
        <w:t xml:space="preserve">has started rolling out the UK-funded Clean Energy Access in Remote Pacific Island Communities (CLEARPICs) project. Part II of the CLEARPICs is the - Transforming Energy Access </w:t>
      </w:r>
      <w:proofErr w:type="spellStart"/>
      <w:r w:rsidRPr="00462152">
        <w:rPr>
          <w:rFonts w:ascii="Calibri" w:eastAsia="Times New Roman" w:hAnsi="Calibri" w:cs="Calibri"/>
          <w:color w:val="000000"/>
          <w:lang w:eastAsia="en-AU"/>
        </w:rPr>
        <w:t>Programme</w:t>
      </w:r>
      <w:proofErr w:type="spellEnd"/>
      <w:r w:rsidRPr="00462152">
        <w:rPr>
          <w:rFonts w:ascii="Calibri" w:eastAsia="Times New Roman" w:hAnsi="Calibri" w:cs="Calibri"/>
          <w:color w:val="000000"/>
          <w:lang w:eastAsia="en-AU"/>
        </w:rPr>
        <w:t xml:space="preserve"> – Pacific – The Pacific Community (TEA-P-SPC). Work Stream 2 of the TEA-P-SPC is to support works of the PCREEE in its Key Strategic Area 1 - </w:t>
      </w:r>
      <w:proofErr w:type="gramStart"/>
      <w:r w:rsidRPr="00462152">
        <w:rPr>
          <w:rFonts w:ascii="Calibri" w:eastAsia="Times New Roman" w:hAnsi="Calibri" w:cs="Calibri"/>
          <w:color w:val="000000"/>
          <w:lang w:eastAsia="en-AU"/>
        </w:rPr>
        <w:t>Local RE</w:t>
      </w:r>
      <w:proofErr w:type="gramEnd"/>
      <w:r w:rsidRPr="00462152">
        <w:rPr>
          <w:rFonts w:ascii="Calibri" w:eastAsia="Times New Roman" w:hAnsi="Calibri" w:cs="Calibri"/>
          <w:color w:val="000000"/>
          <w:lang w:eastAsia="en-AU"/>
        </w:rPr>
        <w:t xml:space="preserve"> Business Start-Up and Entrepreneurship Support. These include</w:t>
      </w:r>
    </w:p>
    <w:p w14:paraId="324E111F" w14:textId="30946E73" w:rsidR="00462152" w:rsidRPr="00D81DA1" w:rsidRDefault="0070085F" w:rsidP="00D81DA1">
      <w:pPr>
        <w:widowControl/>
        <w:numPr>
          <w:ilvl w:val="0"/>
          <w:numId w:val="14"/>
        </w:numPr>
        <w:autoSpaceDE/>
        <w:autoSpaceDN/>
        <w:spacing w:before="100" w:beforeAutospacing="1" w:after="100" w:afterAutospacing="1" w:line="276" w:lineRule="auto"/>
        <w:jc w:val="lowKashida"/>
        <w:rPr>
          <w:rFonts w:ascii="Calibri" w:eastAsia="Times New Roman" w:hAnsi="Calibri" w:cs="Calibri"/>
          <w:color w:val="000000"/>
          <w:lang w:eastAsia="en-AU"/>
        </w:rPr>
      </w:pPr>
      <w:r w:rsidRPr="00D81DA1">
        <w:rPr>
          <w:rFonts w:ascii="Calibri" w:eastAsia="Times New Roman" w:hAnsi="Calibri" w:cs="Calibri"/>
          <w:color w:val="000000"/>
          <w:lang w:eastAsia="en-AU"/>
        </w:rPr>
        <w:t>s</w:t>
      </w:r>
      <w:r w:rsidR="00462152" w:rsidRPr="00D81DA1">
        <w:rPr>
          <w:rFonts w:ascii="Calibri" w:eastAsia="Times New Roman" w:hAnsi="Calibri" w:cs="Calibri"/>
          <w:color w:val="000000"/>
          <w:lang w:eastAsia="en-AU"/>
        </w:rPr>
        <w:t>upport</w:t>
      </w:r>
      <w:r w:rsidRPr="00D81DA1">
        <w:rPr>
          <w:rFonts w:ascii="Calibri" w:eastAsia="Times New Roman" w:hAnsi="Calibri" w:cs="Calibri"/>
          <w:color w:val="000000"/>
          <w:lang w:eastAsia="en-AU"/>
        </w:rPr>
        <w:t>ing</w:t>
      </w:r>
      <w:r w:rsidR="00462152" w:rsidRPr="00D81DA1">
        <w:rPr>
          <w:rFonts w:ascii="Calibri" w:eastAsia="Times New Roman" w:hAnsi="Calibri" w:cs="Calibri"/>
          <w:color w:val="000000"/>
          <w:lang w:eastAsia="en-AU"/>
        </w:rPr>
        <w:t xml:space="preserve"> to the works of the STAR-C on </w:t>
      </w:r>
      <w:r w:rsidR="00462152" w:rsidRPr="00D81DA1">
        <w:rPr>
          <w:rFonts w:ascii="Calibri" w:eastAsia="Times New Roman" w:hAnsi="Calibri" w:cs="Calibri"/>
          <w:b/>
          <w:bCs/>
          <w:i/>
          <w:iCs/>
          <w:color w:val="000000"/>
          <w:u w:val="single"/>
          <w:lang w:eastAsia="en-AU"/>
        </w:rPr>
        <w:t>national energy qualifications</w:t>
      </w:r>
      <w:r w:rsidR="00D81DA1">
        <w:rPr>
          <w:rFonts w:ascii="Calibri" w:eastAsia="Times New Roman" w:hAnsi="Calibri" w:cs="Calibri"/>
          <w:color w:val="000000"/>
          <w:lang w:eastAsia="en-AU"/>
        </w:rPr>
        <w:t xml:space="preserve"> </w:t>
      </w:r>
      <w:r w:rsidR="00D81DA1" w:rsidRPr="00D81DA1">
        <w:rPr>
          <w:rFonts w:ascii="Calibri" w:eastAsia="Times New Roman" w:hAnsi="Calibri" w:cs="Calibri"/>
          <w:b/>
          <w:bCs/>
          <w:i/>
          <w:iCs/>
          <w:color w:val="000000"/>
          <w:u w:val="single"/>
          <w:lang w:eastAsia="en-AU"/>
        </w:rPr>
        <w:t xml:space="preserve">with the output / deliverable being </w:t>
      </w:r>
      <w:r w:rsidR="00D81DA1" w:rsidRPr="00D81DA1">
        <w:rPr>
          <w:rFonts w:ascii="Calibri" w:eastAsia="Times New Roman" w:hAnsi="Calibri" w:cs="Calibri"/>
          <w:color w:val="000000"/>
          <w:lang w:val="en-AU" w:eastAsia="en-AU"/>
        </w:rPr>
        <w:t xml:space="preserve">Level 5 on Sustainable Energy is registered in the Regional Framework and delivered by a national technical institute </w:t>
      </w:r>
      <w:r w:rsidR="00462152" w:rsidRPr="00D81DA1">
        <w:rPr>
          <w:rFonts w:ascii="Calibri" w:eastAsia="Times New Roman" w:hAnsi="Calibri" w:cs="Calibri"/>
          <w:color w:val="000000"/>
          <w:lang w:eastAsia="en-AU"/>
        </w:rPr>
        <w:t xml:space="preserve">  </w:t>
      </w:r>
    </w:p>
    <w:p w14:paraId="13017403" w14:textId="38433B3A" w:rsidR="0041691F" w:rsidRPr="0041691F" w:rsidRDefault="0041691F" w:rsidP="0041691F">
      <w:pPr>
        <w:rPr>
          <w:rFonts w:asciiTheme="minorBidi" w:hAnsiTheme="minorBidi" w:cstheme="minorBidi"/>
          <w:b/>
          <w:bCs/>
        </w:rPr>
      </w:pPr>
      <w:r w:rsidRPr="0041691F">
        <w:rPr>
          <w:rFonts w:asciiTheme="minorBidi" w:hAnsiTheme="minorBidi" w:cstheme="minorBidi"/>
          <w:b/>
          <w:bCs/>
        </w:rPr>
        <w:t>Tonga – PCREEE partnerships</w:t>
      </w:r>
    </w:p>
    <w:p w14:paraId="31C25C97" w14:textId="77777777" w:rsidR="0041691F" w:rsidRPr="0041691F" w:rsidRDefault="0041691F" w:rsidP="0041691F">
      <w:pPr>
        <w:widowControl/>
        <w:autoSpaceDE/>
        <w:autoSpaceDN/>
        <w:spacing w:before="0" w:after="160" w:line="259" w:lineRule="auto"/>
        <w:rPr>
          <w:rFonts w:ascii="Calibri" w:eastAsia="Calibri" w:hAnsi="Calibri" w:cs="Calibri"/>
        </w:rPr>
      </w:pPr>
      <w:r w:rsidRPr="0041691F">
        <w:rPr>
          <w:rFonts w:ascii="Calibri" w:eastAsia="Calibri" w:hAnsi="Calibri" w:cs="Calibri"/>
        </w:rPr>
        <w:t xml:space="preserve">The Nuku’alofa-based PCREEE is co-hosted by the Pacific Community (SPC) and the Government of Tonga and is a young and new contributor to the National Energy Target (TERM and now TERM Plus) and has continuously supported the Tonga Department of Energy with its effort on energy transition.  </w:t>
      </w:r>
    </w:p>
    <w:p w14:paraId="0866EB58" w14:textId="77777777" w:rsidR="0041691F" w:rsidRPr="0041691F" w:rsidRDefault="0041691F" w:rsidP="0041691F">
      <w:pPr>
        <w:widowControl/>
        <w:autoSpaceDE/>
        <w:autoSpaceDN/>
        <w:spacing w:before="0" w:after="160" w:line="259" w:lineRule="auto"/>
        <w:rPr>
          <w:rFonts w:ascii="Calibri" w:eastAsia="Calibri" w:hAnsi="Calibri" w:cs="Calibri"/>
        </w:rPr>
      </w:pPr>
      <w:r w:rsidRPr="0041691F">
        <w:rPr>
          <w:rFonts w:ascii="Calibri" w:eastAsia="Calibri" w:hAnsi="Calibri" w:cs="Calibri"/>
        </w:rPr>
        <w:t xml:space="preserve">The PCREEE Business Plan 2020-2030 calls on the PCREEE to provide support to improve the policy and regulatory frameworks and business enabling environment for rural electrification at both the regional and national levels. </w:t>
      </w:r>
    </w:p>
    <w:p w14:paraId="6F5F4451" w14:textId="77777777" w:rsidR="0041691F" w:rsidRPr="0041691F" w:rsidRDefault="0041691F" w:rsidP="0041691F">
      <w:pPr>
        <w:widowControl/>
        <w:autoSpaceDE/>
        <w:autoSpaceDN/>
        <w:spacing w:before="0" w:after="160" w:line="259" w:lineRule="auto"/>
        <w:rPr>
          <w:rFonts w:ascii="Calibri" w:eastAsia="Calibri" w:hAnsi="Calibri" w:cs="Calibri"/>
        </w:rPr>
      </w:pPr>
      <w:r w:rsidRPr="0041691F">
        <w:rPr>
          <w:rFonts w:ascii="Calibri" w:eastAsia="Calibri" w:hAnsi="Calibri" w:cs="Calibri"/>
        </w:rPr>
        <w:t>Since the establishment of the PCREEE in Nuku’alofa, the center has supported the Government of Tonga with delivering technical assistance through the following initiatives:</w:t>
      </w:r>
    </w:p>
    <w:p w14:paraId="34CCBDDB" w14:textId="2EB74B29" w:rsidR="0041691F" w:rsidRPr="0041691F" w:rsidRDefault="0041691F" w:rsidP="0041691F">
      <w:pPr>
        <w:widowControl/>
        <w:numPr>
          <w:ilvl w:val="0"/>
          <w:numId w:val="15"/>
        </w:numPr>
        <w:autoSpaceDE/>
        <w:autoSpaceDN/>
        <w:spacing w:before="0" w:after="160" w:line="259" w:lineRule="auto"/>
        <w:contextualSpacing/>
        <w:rPr>
          <w:rFonts w:ascii="Calibri" w:eastAsia="Calibri" w:hAnsi="Calibri" w:cs="Calibri"/>
        </w:rPr>
      </w:pPr>
      <w:r w:rsidRPr="0041691F">
        <w:rPr>
          <w:rFonts w:ascii="Calibri" w:eastAsia="Calibri" w:hAnsi="Calibri" w:cs="Calibri"/>
        </w:rPr>
        <w:t>Facilitated the development and delivery of Sustainable Energy Qualifications in Tonga</w:t>
      </w:r>
      <w:r>
        <w:rPr>
          <w:rFonts w:ascii="Calibri" w:eastAsia="Calibri" w:hAnsi="Calibri" w:cs="Calibri"/>
        </w:rPr>
        <w:t xml:space="preserve">. </w:t>
      </w:r>
    </w:p>
    <w:p w14:paraId="2D9C39B9" w14:textId="77777777" w:rsidR="0041691F" w:rsidRPr="0041691F" w:rsidRDefault="0041691F" w:rsidP="0041691F">
      <w:pPr>
        <w:widowControl/>
        <w:numPr>
          <w:ilvl w:val="0"/>
          <w:numId w:val="15"/>
        </w:numPr>
        <w:autoSpaceDE/>
        <w:autoSpaceDN/>
        <w:spacing w:before="0" w:after="160" w:line="259" w:lineRule="auto"/>
        <w:contextualSpacing/>
        <w:rPr>
          <w:rFonts w:ascii="Calibri" w:eastAsia="Calibri" w:hAnsi="Calibri" w:cs="Calibri"/>
        </w:rPr>
      </w:pPr>
      <w:r w:rsidRPr="0041691F">
        <w:rPr>
          <w:rFonts w:ascii="Calibri" w:eastAsia="Calibri" w:hAnsi="Calibri" w:cs="Calibri"/>
        </w:rPr>
        <w:t xml:space="preserve">Reviewing and finalizing Tonga Energy Efficiency Master Plan 2020 – 2030 and supported developing of fundings proposals and concept notes. </w:t>
      </w:r>
    </w:p>
    <w:p w14:paraId="5D5F4CC4" w14:textId="77777777" w:rsidR="0041691F" w:rsidRPr="0041691F" w:rsidRDefault="0041691F" w:rsidP="0041691F">
      <w:pPr>
        <w:widowControl/>
        <w:numPr>
          <w:ilvl w:val="0"/>
          <w:numId w:val="15"/>
        </w:numPr>
        <w:autoSpaceDE/>
        <w:autoSpaceDN/>
        <w:spacing w:before="0" w:after="160" w:line="259" w:lineRule="auto"/>
        <w:contextualSpacing/>
        <w:rPr>
          <w:rFonts w:ascii="Calibri" w:eastAsia="Calibri" w:hAnsi="Calibri" w:cs="Calibri"/>
        </w:rPr>
      </w:pPr>
      <w:r w:rsidRPr="0041691F">
        <w:rPr>
          <w:rFonts w:ascii="Calibri" w:eastAsia="Calibri" w:hAnsi="Calibri" w:cs="Calibri"/>
        </w:rPr>
        <w:t xml:space="preserve">Hosted and delivered  training and workshops both at the main islands and outer islands on sustainable energy that has covered various topics energy efficiency measures, Mini grids, sustainable energy business startup as well as e-mobility. </w:t>
      </w:r>
    </w:p>
    <w:p w14:paraId="2C10DDE3" w14:textId="2C50F9AC" w:rsidR="0041691F" w:rsidRPr="0041691F" w:rsidRDefault="0041691F" w:rsidP="0041691F">
      <w:pPr>
        <w:widowControl/>
        <w:numPr>
          <w:ilvl w:val="0"/>
          <w:numId w:val="15"/>
        </w:numPr>
        <w:autoSpaceDE/>
        <w:autoSpaceDN/>
        <w:spacing w:before="0" w:after="160" w:line="259" w:lineRule="auto"/>
        <w:contextualSpacing/>
        <w:rPr>
          <w:rFonts w:ascii="Calibri" w:eastAsia="Calibri" w:hAnsi="Calibri" w:cs="Calibri"/>
        </w:rPr>
      </w:pPr>
      <w:r w:rsidRPr="0041691F">
        <w:rPr>
          <w:rFonts w:ascii="Calibri" w:eastAsia="Calibri" w:hAnsi="Calibri" w:cs="Calibri"/>
        </w:rPr>
        <w:t xml:space="preserve">Funded representatives from the department of energy and power utility to participate in regional and international workshops on sustainable energy. </w:t>
      </w:r>
    </w:p>
    <w:p w14:paraId="1E1D0969" w14:textId="77777777" w:rsidR="0041691F" w:rsidRDefault="0041691F" w:rsidP="0041691F">
      <w:pPr>
        <w:widowControl/>
        <w:numPr>
          <w:ilvl w:val="0"/>
          <w:numId w:val="15"/>
        </w:numPr>
        <w:autoSpaceDE/>
        <w:autoSpaceDN/>
        <w:spacing w:before="0" w:after="160" w:line="259" w:lineRule="auto"/>
        <w:contextualSpacing/>
        <w:rPr>
          <w:rFonts w:ascii="Calibri" w:eastAsia="Calibri" w:hAnsi="Calibri" w:cs="Calibri"/>
        </w:rPr>
      </w:pPr>
      <w:r w:rsidRPr="0041691F">
        <w:rPr>
          <w:rFonts w:ascii="Calibri" w:eastAsia="Calibri" w:hAnsi="Calibri" w:cs="Calibri"/>
        </w:rPr>
        <w:t xml:space="preserve">Supported the department of energy with developing of awareness materials on energy and have distributed across Tonga. </w:t>
      </w:r>
    </w:p>
    <w:p w14:paraId="3562AD6F" w14:textId="50A699F6" w:rsidR="00D81DA1" w:rsidRDefault="00D81DA1" w:rsidP="0041691F">
      <w:pPr>
        <w:widowControl/>
        <w:numPr>
          <w:ilvl w:val="0"/>
          <w:numId w:val="15"/>
        </w:numPr>
        <w:autoSpaceDE/>
        <w:autoSpaceDN/>
        <w:spacing w:before="0" w:after="160" w:line="259" w:lineRule="auto"/>
        <w:contextualSpacing/>
        <w:rPr>
          <w:rFonts w:ascii="Calibri" w:eastAsia="Calibri" w:hAnsi="Calibri" w:cs="Calibri"/>
        </w:rPr>
      </w:pPr>
      <w:r>
        <w:rPr>
          <w:rFonts w:ascii="Calibri" w:eastAsia="Calibri" w:hAnsi="Calibri" w:cs="Calibri"/>
        </w:rPr>
        <w:t>Support</w:t>
      </w:r>
      <w:r w:rsidR="00CC7CAF">
        <w:rPr>
          <w:rFonts w:ascii="Calibri" w:eastAsia="Calibri" w:hAnsi="Calibri" w:cs="Calibri"/>
        </w:rPr>
        <w:t>ed</w:t>
      </w:r>
      <w:r>
        <w:rPr>
          <w:rFonts w:ascii="Calibri" w:eastAsia="Calibri" w:hAnsi="Calibri" w:cs="Calibri"/>
        </w:rPr>
        <w:t xml:space="preserve"> </w:t>
      </w:r>
      <w:r w:rsidR="0020669F">
        <w:rPr>
          <w:rFonts w:ascii="Calibri" w:eastAsia="Calibri" w:hAnsi="Calibri" w:cs="Calibri"/>
        </w:rPr>
        <w:t>with</w:t>
      </w:r>
      <w:r>
        <w:rPr>
          <w:rFonts w:ascii="Calibri" w:eastAsia="Calibri" w:hAnsi="Calibri" w:cs="Calibri"/>
        </w:rPr>
        <w:t xml:space="preserve"> the development and delivery of NCSE Level 1 &amp; 2.</w:t>
      </w:r>
    </w:p>
    <w:p w14:paraId="5D0DA792" w14:textId="56B257AF" w:rsidR="00901E73" w:rsidRDefault="00901E73" w:rsidP="0041691F">
      <w:pPr>
        <w:widowControl/>
        <w:numPr>
          <w:ilvl w:val="0"/>
          <w:numId w:val="15"/>
        </w:numPr>
        <w:autoSpaceDE/>
        <w:autoSpaceDN/>
        <w:spacing w:before="0" w:after="160" w:line="259" w:lineRule="auto"/>
        <w:contextualSpacing/>
        <w:rPr>
          <w:rFonts w:ascii="Calibri" w:eastAsia="Calibri" w:hAnsi="Calibri" w:cs="Calibri"/>
        </w:rPr>
      </w:pPr>
      <w:r>
        <w:rPr>
          <w:rFonts w:ascii="Calibri" w:eastAsia="Calibri" w:hAnsi="Calibri" w:cs="Calibri"/>
        </w:rPr>
        <w:t>Support</w:t>
      </w:r>
      <w:r w:rsidR="00CC7CAF">
        <w:rPr>
          <w:rFonts w:ascii="Calibri" w:eastAsia="Calibri" w:hAnsi="Calibri" w:cs="Calibri"/>
        </w:rPr>
        <w:t>ed</w:t>
      </w:r>
      <w:r>
        <w:rPr>
          <w:rFonts w:ascii="Calibri" w:eastAsia="Calibri" w:hAnsi="Calibri" w:cs="Calibri"/>
        </w:rPr>
        <w:t xml:space="preserve"> with co-hosting the </w:t>
      </w:r>
      <w:r w:rsidR="00FC1AD7">
        <w:rPr>
          <w:rFonts w:ascii="Calibri" w:eastAsia="Calibri" w:hAnsi="Calibri" w:cs="Calibri"/>
        </w:rPr>
        <w:t>1st</w:t>
      </w:r>
      <w:r>
        <w:rPr>
          <w:rFonts w:ascii="Calibri" w:eastAsia="Calibri" w:hAnsi="Calibri" w:cs="Calibri"/>
        </w:rPr>
        <w:t xml:space="preserve"> functional analysis workshop for the development of Certificate level IV in May 2025 – further details can be found </w:t>
      </w:r>
      <w:hyperlink r:id="rId8" w:history="1">
        <w:r w:rsidR="00304A45" w:rsidRPr="00304A45">
          <w:rPr>
            <w:rStyle w:val="Hyperlink"/>
            <w:rFonts w:ascii="Calibri" w:eastAsia="Calibri" w:hAnsi="Calibri" w:cs="Calibri"/>
          </w:rPr>
          <w:t>here</w:t>
        </w:r>
      </w:hyperlink>
      <w:r w:rsidR="00304A45">
        <w:rPr>
          <w:rFonts w:ascii="Calibri" w:eastAsia="Calibri" w:hAnsi="Calibri" w:cs="Calibri"/>
        </w:rPr>
        <w:t>.</w:t>
      </w:r>
    </w:p>
    <w:p w14:paraId="6E1C5C35" w14:textId="3C11BD31" w:rsidR="00751D34" w:rsidRDefault="002F5378" w:rsidP="00BA55F9">
      <w:pPr>
        <w:pStyle w:val="Heading2"/>
      </w:pPr>
      <w:r w:rsidRPr="00D245B9">
        <w:t>Request for Support</w:t>
      </w:r>
      <w:r w:rsidR="00442817">
        <w:t xml:space="preserve"> from PCREEE</w:t>
      </w:r>
    </w:p>
    <w:p w14:paraId="3D001A9C" w14:textId="100D303B" w:rsidR="00784D30" w:rsidRDefault="00B15239" w:rsidP="007C05C2">
      <w:pPr>
        <w:rPr>
          <w:rFonts w:ascii="Calibri" w:hAnsi="Calibri" w:cs="Calibri"/>
        </w:rPr>
      </w:pPr>
      <w:r w:rsidRPr="00B15239">
        <w:rPr>
          <w:rFonts w:ascii="Calibri" w:hAnsi="Calibri" w:cs="Calibri"/>
        </w:rPr>
        <w:t xml:space="preserve">To ensure the effective continuation of the PCREEE–DoE collaboration on the development and review of national qualifications in Sustainable Energy, a joint Functional Analysis Workshop will be conducted to review </w:t>
      </w:r>
      <w:r w:rsidR="00951898">
        <w:rPr>
          <w:rFonts w:ascii="Calibri" w:hAnsi="Calibri" w:cs="Calibri"/>
        </w:rPr>
        <w:t xml:space="preserve">the </w:t>
      </w:r>
      <w:r w:rsidR="00784D30">
        <w:rPr>
          <w:rFonts w:ascii="Calibri" w:hAnsi="Calibri" w:cs="Calibri"/>
        </w:rPr>
        <w:t>5-year-old</w:t>
      </w:r>
      <w:r w:rsidR="00951898">
        <w:rPr>
          <w:rFonts w:ascii="Calibri" w:hAnsi="Calibri" w:cs="Calibri"/>
        </w:rPr>
        <w:t xml:space="preserve"> </w:t>
      </w:r>
      <w:r w:rsidRPr="00B15239">
        <w:rPr>
          <w:rFonts w:ascii="Calibri" w:hAnsi="Calibri" w:cs="Calibri"/>
        </w:rPr>
        <w:t>Certificate Levels 1 &amp;</w:t>
      </w:r>
      <w:r w:rsidR="0002194F">
        <w:rPr>
          <w:rFonts w:ascii="Calibri" w:hAnsi="Calibri" w:cs="Calibri"/>
        </w:rPr>
        <w:t xml:space="preserve"> </w:t>
      </w:r>
      <w:r w:rsidRPr="00B15239">
        <w:rPr>
          <w:rFonts w:ascii="Calibri" w:hAnsi="Calibri" w:cs="Calibri"/>
        </w:rPr>
        <w:t>2.</w:t>
      </w:r>
      <w:r w:rsidR="00951898">
        <w:rPr>
          <w:rFonts w:ascii="Calibri" w:hAnsi="Calibri" w:cs="Calibri"/>
        </w:rPr>
        <w:t xml:space="preserve"> This will be followed by meeting of the</w:t>
      </w:r>
      <w:r w:rsidR="00784D30">
        <w:rPr>
          <w:rFonts w:ascii="Calibri" w:hAnsi="Calibri" w:cs="Calibri"/>
        </w:rPr>
        <w:t xml:space="preserve"> ITAC (Industry </w:t>
      </w:r>
      <w:r w:rsidR="00784D30">
        <w:rPr>
          <w:rFonts w:ascii="Calibri" w:hAnsi="Calibri" w:cs="Calibri"/>
        </w:rPr>
        <w:lastRenderedPageBreak/>
        <w:t>Technical Advisory Committee) members</w:t>
      </w:r>
      <w:r w:rsidR="00951898">
        <w:rPr>
          <w:rFonts w:ascii="Calibri" w:hAnsi="Calibri" w:cs="Calibri"/>
        </w:rPr>
        <w:t xml:space="preserve">. </w:t>
      </w:r>
      <w:r w:rsidRPr="00B15239">
        <w:rPr>
          <w:rFonts w:ascii="Calibri" w:hAnsi="Calibri" w:cs="Calibri"/>
        </w:rPr>
        <w:t xml:space="preserve"> This review is </w:t>
      </w:r>
      <w:r w:rsidR="00951898">
        <w:rPr>
          <w:rFonts w:ascii="Calibri" w:hAnsi="Calibri" w:cs="Calibri"/>
        </w:rPr>
        <w:t xml:space="preserve">a mandatory  requirement </w:t>
      </w:r>
      <w:r w:rsidRPr="00B15239">
        <w:rPr>
          <w:rFonts w:ascii="Calibri" w:hAnsi="Calibri" w:cs="Calibri"/>
        </w:rPr>
        <w:t>by TNQAB before their expiry in November 2025 to ensure the qualifications remain relevant and aligned with industry needs</w:t>
      </w:r>
      <w:r w:rsidR="00784D30">
        <w:rPr>
          <w:rFonts w:ascii="Calibri" w:hAnsi="Calibri" w:cs="Calibri"/>
        </w:rPr>
        <w:t>.</w:t>
      </w:r>
    </w:p>
    <w:p w14:paraId="1AEA3E90" w14:textId="1CCE1F5D" w:rsidR="008209C6" w:rsidRDefault="008209C6" w:rsidP="007C05C2">
      <w:pPr>
        <w:rPr>
          <w:rFonts w:ascii="Calibri" w:hAnsi="Calibri" w:cs="Calibri"/>
        </w:rPr>
      </w:pPr>
      <w:r>
        <w:rPr>
          <w:rFonts w:ascii="Calibri" w:hAnsi="Calibri" w:cs="Calibri"/>
        </w:rPr>
        <w:t>Therefore, t</w:t>
      </w:r>
      <w:r w:rsidRPr="00B15239">
        <w:rPr>
          <w:rFonts w:ascii="Calibri" w:hAnsi="Calibri" w:cs="Calibri"/>
        </w:rPr>
        <w:t xml:space="preserve">he Tonga Department of Energy has requested the technical </w:t>
      </w:r>
      <w:r>
        <w:rPr>
          <w:rFonts w:ascii="Calibri" w:hAnsi="Calibri" w:cs="Calibri"/>
        </w:rPr>
        <w:t xml:space="preserve">and financial </w:t>
      </w:r>
      <w:r w:rsidRPr="00B15239">
        <w:rPr>
          <w:rFonts w:ascii="Calibri" w:hAnsi="Calibri" w:cs="Calibri"/>
        </w:rPr>
        <w:t xml:space="preserve">support of </w:t>
      </w:r>
      <w:r>
        <w:rPr>
          <w:rFonts w:ascii="Calibri" w:hAnsi="Calibri" w:cs="Calibri"/>
        </w:rPr>
        <w:t xml:space="preserve">the </w:t>
      </w:r>
      <w:r w:rsidRPr="00B15239">
        <w:rPr>
          <w:rFonts w:ascii="Calibri" w:hAnsi="Calibri" w:cs="Calibri"/>
        </w:rPr>
        <w:t xml:space="preserve">PCREEE </w:t>
      </w:r>
      <w:r>
        <w:rPr>
          <w:rFonts w:ascii="Calibri" w:hAnsi="Calibri" w:cs="Calibri"/>
        </w:rPr>
        <w:t xml:space="preserve">for: </w:t>
      </w:r>
    </w:p>
    <w:p w14:paraId="5B08B4C1" w14:textId="28179606" w:rsidR="00B63E2C" w:rsidRDefault="008209C6" w:rsidP="00B63E2C">
      <w:pPr>
        <w:pStyle w:val="ListParagraph"/>
        <w:numPr>
          <w:ilvl w:val="0"/>
          <w:numId w:val="22"/>
        </w:numPr>
        <w:rPr>
          <w:rFonts w:ascii="Calibri" w:hAnsi="Calibri" w:cs="Calibri"/>
        </w:rPr>
      </w:pPr>
      <w:r>
        <w:rPr>
          <w:rFonts w:ascii="Calibri" w:hAnsi="Calibri" w:cs="Calibri"/>
        </w:rPr>
        <w:t xml:space="preserve">A functional Analysis Workshop to be held on </w:t>
      </w:r>
      <w:r w:rsidRPr="004B2698">
        <w:rPr>
          <w:rFonts w:ascii="Calibri" w:hAnsi="Calibri" w:cs="Calibri"/>
          <w:b/>
          <w:bCs/>
          <w:i/>
          <w:iCs/>
        </w:rPr>
        <w:t>T</w:t>
      </w:r>
      <w:r w:rsidR="001C6636">
        <w:rPr>
          <w:rFonts w:ascii="Calibri" w:hAnsi="Calibri" w:cs="Calibri"/>
          <w:b/>
          <w:bCs/>
          <w:i/>
          <w:iCs/>
        </w:rPr>
        <w:t>hursday</w:t>
      </w:r>
      <w:r w:rsidRPr="004B2698">
        <w:rPr>
          <w:rFonts w:ascii="Calibri" w:hAnsi="Calibri" w:cs="Calibri"/>
          <w:b/>
          <w:bCs/>
          <w:i/>
          <w:iCs/>
        </w:rPr>
        <w:t xml:space="preserve"> </w:t>
      </w:r>
      <w:r w:rsidR="0096574B">
        <w:rPr>
          <w:rFonts w:ascii="Calibri" w:hAnsi="Calibri" w:cs="Calibri"/>
          <w:b/>
          <w:bCs/>
          <w:i/>
          <w:iCs/>
        </w:rPr>
        <w:t>2</w:t>
      </w:r>
      <w:r w:rsidR="001C6636">
        <w:rPr>
          <w:rFonts w:ascii="Calibri" w:hAnsi="Calibri" w:cs="Calibri"/>
          <w:b/>
          <w:bCs/>
          <w:i/>
          <w:iCs/>
        </w:rPr>
        <w:t>8</w:t>
      </w:r>
      <w:r w:rsidR="0096574B" w:rsidRPr="0096574B">
        <w:rPr>
          <w:rFonts w:ascii="Calibri" w:hAnsi="Calibri" w:cs="Calibri"/>
          <w:b/>
          <w:bCs/>
          <w:i/>
          <w:iCs/>
          <w:vertAlign w:val="superscript"/>
        </w:rPr>
        <w:t>th</w:t>
      </w:r>
      <w:r w:rsidR="0096574B">
        <w:rPr>
          <w:rFonts w:ascii="Calibri" w:hAnsi="Calibri" w:cs="Calibri"/>
          <w:b/>
          <w:bCs/>
          <w:i/>
          <w:iCs/>
        </w:rPr>
        <w:t xml:space="preserve"> </w:t>
      </w:r>
      <w:r w:rsidRPr="004B2698">
        <w:rPr>
          <w:rFonts w:ascii="Calibri" w:hAnsi="Calibri" w:cs="Calibri"/>
          <w:b/>
          <w:bCs/>
          <w:i/>
          <w:iCs/>
        </w:rPr>
        <w:t>August 2025</w:t>
      </w:r>
      <w:r>
        <w:rPr>
          <w:rFonts w:ascii="Calibri" w:hAnsi="Calibri" w:cs="Calibri"/>
        </w:rPr>
        <w:t xml:space="preserve"> to </w:t>
      </w:r>
      <w:r w:rsidR="007C05C2" w:rsidRPr="007C05C2">
        <w:rPr>
          <w:rFonts w:ascii="Calibri" w:hAnsi="Calibri" w:cs="Calibri"/>
        </w:rPr>
        <w:t>identify and validate the key occupational roles, functions, and competencies required for Sustainable Energy Certificate Levels 1 and 2, ensure their alignment with Tonga’s energy sector priorities, and agree on the next steps for their review and for the continued development of Certificate Level 4</w:t>
      </w:r>
      <w:r w:rsidR="007C05C2">
        <w:rPr>
          <w:rFonts w:ascii="Calibri" w:hAnsi="Calibri" w:cs="Calibri"/>
        </w:rPr>
        <w:t>.</w:t>
      </w:r>
      <w:r w:rsidR="00590950">
        <w:rPr>
          <w:rFonts w:ascii="Calibri" w:hAnsi="Calibri" w:cs="Calibri"/>
        </w:rPr>
        <w:t xml:space="preserve"> </w:t>
      </w:r>
      <w:r w:rsidR="00590950" w:rsidRPr="00590950">
        <w:rPr>
          <w:rFonts w:ascii="Calibri" w:hAnsi="Calibri" w:cs="Calibri"/>
        </w:rPr>
        <w:t>The workshop will also serve as a platform to share progress on the development of Sustainable Energy Certificate Level 4, strengthening the qualification pathway from entry level through to higher technical competencies.</w:t>
      </w:r>
    </w:p>
    <w:p w14:paraId="5C00EFE4" w14:textId="70926B10" w:rsidR="007C05C2" w:rsidRPr="004B2698" w:rsidRDefault="00B63E2C" w:rsidP="004B2698">
      <w:pPr>
        <w:ind w:firstLine="720"/>
        <w:rPr>
          <w:rFonts w:ascii="Calibri" w:hAnsi="Calibri" w:cs="Calibri"/>
          <w:i/>
          <w:iCs/>
        </w:rPr>
      </w:pPr>
      <w:r w:rsidRPr="004B2698">
        <w:rPr>
          <w:rFonts w:ascii="Calibri" w:hAnsi="Calibri" w:cs="Calibri"/>
          <w:i/>
          <w:iCs/>
        </w:rPr>
        <w:t>**</w:t>
      </w:r>
      <w:r w:rsidRPr="004B2698">
        <w:rPr>
          <w:rFonts w:ascii="Calibri" w:hAnsi="Calibri" w:cs="Calibri"/>
          <w:i/>
          <w:iCs/>
          <w:sz w:val="20"/>
          <w:szCs w:val="20"/>
        </w:rPr>
        <w:t>The tentative agenda for the functional analysis workshop is contained in Annex 1.</w:t>
      </w:r>
    </w:p>
    <w:p w14:paraId="7A8669F0" w14:textId="2A960223" w:rsidR="00B63E2C" w:rsidRPr="004B2698" w:rsidRDefault="007C05C2" w:rsidP="004B2698">
      <w:pPr>
        <w:pStyle w:val="ListParagraph"/>
        <w:numPr>
          <w:ilvl w:val="0"/>
          <w:numId w:val="22"/>
        </w:numPr>
        <w:rPr>
          <w:rFonts w:ascii="Calibri" w:hAnsi="Calibri" w:cs="Calibri"/>
        </w:rPr>
      </w:pPr>
      <w:r>
        <w:rPr>
          <w:rFonts w:ascii="Calibri" w:hAnsi="Calibri" w:cs="Calibri"/>
        </w:rPr>
        <w:t>An ITAC Review Meeting</w:t>
      </w:r>
      <w:r w:rsidR="00B904E8">
        <w:rPr>
          <w:rFonts w:ascii="Calibri" w:hAnsi="Calibri" w:cs="Calibri"/>
        </w:rPr>
        <w:t>/</w:t>
      </w:r>
      <w:proofErr w:type="spellStart"/>
      <w:r w:rsidR="00B904E8">
        <w:rPr>
          <w:rFonts w:ascii="Calibri" w:hAnsi="Calibri" w:cs="Calibri"/>
        </w:rPr>
        <w:t>Writeshop</w:t>
      </w:r>
      <w:proofErr w:type="spellEnd"/>
      <w:r>
        <w:rPr>
          <w:rFonts w:ascii="Calibri" w:hAnsi="Calibri" w:cs="Calibri"/>
        </w:rPr>
        <w:t xml:space="preserve"> to be convened on </w:t>
      </w:r>
      <w:r w:rsidRPr="004B2698">
        <w:rPr>
          <w:rFonts w:ascii="Calibri" w:hAnsi="Calibri" w:cs="Calibri"/>
          <w:b/>
          <w:bCs/>
          <w:i/>
          <w:iCs/>
        </w:rPr>
        <w:t>Tuesday 7</w:t>
      </w:r>
      <w:r w:rsidRPr="004B2698">
        <w:rPr>
          <w:rFonts w:ascii="Calibri" w:hAnsi="Calibri" w:cs="Calibri"/>
          <w:b/>
          <w:bCs/>
          <w:i/>
          <w:iCs/>
          <w:vertAlign w:val="superscript"/>
        </w:rPr>
        <w:t>th</w:t>
      </w:r>
      <w:r w:rsidRPr="004B2698">
        <w:rPr>
          <w:rFonts w:ascii="Calibri" w:hAnsi="Calibri" w:cs="Calibri"/>
          <w:b/>
          <w:bCs/>
          <w:i/>
          <w:iCs/>
        </w:rPr>
        <w:t xml:space="preserve"> October 2025</w:t>
      </w:r>
      <w:r>
        <w:rPr>
          <w:rFonts w:ascii="Calibri" w:hAnsi="Calibri" w:cs="Calibri"/>
        </w:rPr>
        <w:t xml:space="preserve">, is for members to review and provide updates on the existing Certificate Level 1 and 2, assess their units of competence and provide updates and feedback to ensure their relevance and quality. </w:t>
      </w:r>
    </w:p>
    <w:p w14:paraId="1B86B679" w14:textId="642B6E1C" w:rsidR="008209C6" w:rsidRPr="004B2698" w:rsidRDefault="00B63E2C" w:rsidP="004B2698">
      <w:pPr>
        <w:ind w:firstLine="720"/>
        <w:rPr>
          <w:rFonts w:ascii="Calibri" w:hAnsi="Calibri" w:cs="Calibri"/>
          <w:i/>
          <w:iCs/>
          <w:sz w:val="20"/>
          <w:szCs w:val="20"/>
        </w:rPr>
      </w:pPr>
      <w:r w:rsidRPr="004B2698">
        <w:rPr>
          <w:rFonts w:ascii="Calibri" w:hAnsi="Calibri" w:cs="Calibri"/>
          <w:i/>
          <w:iCs/>
          <w:sz w:val="20"/>
          <w:szCs w:val="20"/>
        </w:rPr>
        <w:t xml:space="preserve">** The tentative agenda for the ITAC review meeting is contained in Annex 2. </w:t>
      </w:r>
    </w:p>
    <w:p w14:paraId="20F5DB0D" w14:textId="12E14875" w:rsidR="00751D34" w:rsidRDefault="002F5378" w:rsidP="00BA55F9">
      <w:pPr>
        <w:pStyle w:val="Heading2"/>
      </w:pPr>
      <w:r w:rsidRPr="003611F5">
        <w:t>Objectives</w:t>
      </w:r>
    </w:p>
    <w:p w14:paraId="76C8C93F" w14:textId="6A39ABFD" w:rsidR="00590950" w:rsidRPr="004B2698" w:rsidRDefault="00590950" w:rsidP="004B2698">
      <w:pPr>
        <w:pStyle w:val="ListParagraph"/>
        <w:numPr>
          <w:ilvl w:val="0"/>
          <w:numId w:val="23"/>
        </w:numPr>
        <w:ind w:left="426"/>
        <w:rPr>
          <w:rFonts w:ascii="Calibri" w:hAnsi="Calibri" w:cs="Calibri"/>
          <w:b/>
          <w:bCs/>
        </w:rPr>
      </w:pPr>
      <w:r w:rsidRPr="004B2698">
        <w:rPr>
          <w:rFonts w:ascii="Calibri" w:hAnsi="Calibri" w:cs="Calibri"/>
          <w:b/>
          <w:bCs/>
        </w:rPr>
        <w:t>Functional Analysis Workshop</w:t>
      </w:r>
      <w:r w:rsidR="00B904E8">
        <w:rPr>
          <w:rFonts w:ascii="Calibri" w:hAnsi="Calibri" w:cs="Calibri"/>
          <w:b/>
          <w:bCs/>
        </w:rPr>
        <w:t xml:space="preserve">, </w:t>
      </w:r>
      <w:r w:rsidR="00B904E8" w:rsidRPr="004B2698">
        <w:rPr>
          <w:rFonts w:ascii="Calibri" w:hAnsi="Calibri" w:cs="Calibri"/>
          <w:i/>
          <w:iCs/>
          <w:sz w:val="20"/>
          <w:szCs w:val="20"/>
        </w:rPr>
        <w:t>Thursday 2</w:t>
      </w:r>
      <w:r w:rsidR="00CC7CAF">
        <w:rPr>
          <w:rFonts w:ascii="Calibri" w:hAnsi="Calibri" w:cs="Calibri"/>
          <w:i/>
          <w:iCs/>
          <w:sz w:val="20"/>
          <w:szCs w:val="20"/>
        </w:rPr>
        <w:t>8</w:t>
      </w:r>
      <w:r w:rsidR="0096574B" w:rsidRPr="0096574B">
        <w:rPr>
          <w:rFonts w:ascii="Calibri" w:hAnsi="Calibri" w:cs="Calibri"/>
          <w:i/>
          <w:iCs/>
          <w:sz w:val="20"/>
          <w:szCs w:val="20"/>
          <w:vertAlign w:val="superscript"/>
        </w:rPr>
        <w:t>th</w:t>
      </w:r>
      <w:r w:rsidR="0096574B">
        <w:rPr>
          <w:rFonts w:ascii="Calibri" w:hAnsi="Calibri" w:cs="Calibri"/>
          <w:i/>
          <w:iCs/>
          <w:sz w:val="20"/>
          <w:szCs w:val="20"/>
        </w:rPr>
        <w:t xml:space="preserve"> </w:t>
      </w:r>
      <w:proofErr w:type="gramStart"/>
      <w:r w:rsidR="00B904E8" w:rsidRPr="00B904E8">
        <w:rPr>
          <w:rFonts w:ascii="Calibri" w:hAnsi="Calibri" w:cs="Calibri"/>
          <w:i/>
          <w:iCs/>
          <w:sz w:val="20"/>
          <w:szCs w:val="20"/>
        </w:rPr>
        <w:t>August</w:t>
      </w:r>
      <w:r w:rsidR="00B904E8" w:rsidRPr="004B2698">
        <w:rPr>
          <w:rFonts w:ascii="Calibri" w:hAnsi="Calibri" w:cs="Calibri"/>
          <w:i/>
          <w:iCs/>
          <w:sz w:val="20"/>
          <w:szCs w:val="20"/>
        </w:rPr>
        <w:t>,</w:t>
      </w:r>
      <w:proofErr w:type="gramEnd"/>
      <w:r w:rsidR="00B904E8" w:rsidRPr="004B2698">
        <w:rPr>
          <w:rFonts w:ascii="Calibri" w:hAnsi="Calibri" w:cs="Calibri"/>
          <w:i/>
          <w:iCs/>
          <w:sz w:val="20"/>
          <w:szCs w:val="20"/>
        </w:rPr>
        <w:t xml:space="preserve"> 2025</w:t>
      </w:r>
    </w:p>
    <w:p w14:paraId="51AB46D1" w14:textId="140C884F" w:rsidR="00751D34" w:rsidRDefault="00751D34" w:rsidP="00751D34">
      <w:pPr>
        <w:rPr>
          <w:rFonts w:ascii="Calibri" w:hAnsi="Calibri" w:cs="Calibri"/>
        </w:rPr>
      </w:pPr>
      <w:r w:rsidRPr="00751D34">
        <w:rPr>
          <w:rFonts w:ascii="Calibri" w:hAnsi="Calibri" w:cs="Calibri"/>
        </w:rPr>
        <w:t xml:space="preserve">The objectives of the </w:t>
      </w:r>
      <w:r w:rsidR="008F70D4">
        <w:rPr>
          <w:rFonts w:ascii="Calibri" w:hAnsi="Calibri" w:cs="Calibri"/>
        </w:rPr>
        <w:t>Functional Analysis</w:t>
      </w:r>
      <w:r w:rsidR="00590950">
        <w:rPr>
          <w:rFonts w:ascii="Calibri" w:hAnsi="Calibri" w:cs="Calibri"/>
        </w:rPr>
        <w:t xml:space="preserve"> </w:t>
      </w:r>
      <w:r w:rsidR="008F70D4">
        <w:rPr>
          <w:rFonts w:ascii="Calibri" w:hAnsi="Calibri" w:cs="Calibri"/>
        </w:rPr>
        <w:t>W</w:t>
      </w:r>
      <w:r w:rsidRPr="00751D34">
        <w:rPr>
          <w:rFonts w:ascii="Calibri" w:hAnsi="Calibri" w:cs="Calibri"/>
        </w:rPr>
        <w:t>orkshop are to:</w:t>
      </w:r>
    </w:p>
    <w:p w14:paraId="69DF150E" w14:textId="546A8CB1" w:rsidR="00751D34" w:rsidRPr="00B15239" w:rsidRDefault="00751D34" w:rsidP="00B15239">
      <w:pPr>
        <w:pStyle w:val="ListParagraph"/>
        <w:numPr>
          <w:ilvl w:val="0"/>
          <w:numId w:val="21"/>
        </w:numPr>
        <w:rPr>
          <w:rFonts w:ascii="Calibri" w:hAnsi="Calibri" w:cs="Calibri"/>
        </w:rPr>
      </w:pPr>
      <w:r w:rsidRPr="00B15239">
        <w:rPr>
          <w:rFonts w:ascii="Calibri" w:hAnsi="Calibri" w:cs="Calibri"/>
        </w:rPr>
        <w:t>Identify</w:t>
      </w:r>
      <w:r w:rsidR="00AB6913">
        <w:rPr>
          <w:rFonts w:ascii="Calibri" w:hAnsi="Calibri" w:cs="Calibri"/>
        </w:rPr>
        <w:t xml:space="preserve"> the</w:t>
      </w:r>
      <w:r w:rsidRPr="00B15239">
        <w:rPr>
          <w:rFonts w:ascii="Calibri" w:hAnsi="Calibri" w:cs="Calibri"/>
        </w:rPr>
        <w:t xml:space="preserve"> key occupational roles</w:t>
      </w:r>
      <w:r w:rsidR="00AB6913">
        <w:rPr>
          <w:rFonts w:ascii="Calibri" w:hAnsi="Calibri" w:cs="Calibri"/>
        </w:rPr>
        <w:t xml:space="preserve">, functions and competencies relevant to Sustainable Energy Certificate Level 1 and 2. </w:t>
      </w:r>
    </w:p>
    <w:p w14:paraId="14E66665" w14:textId="77777777" w:rsidR="00AB6913" w:rsidRDefault="00AB6913" w:rsidP="00B15239">
      <w:pPr>
        <w:pStyle w:val="ListParagraph"/>
        <w:numPr>
          <w:ilvl w:val="0"/>
          <w:numId w:val="21"/>
        </w:numPr>
        <w:rPr>
          <w:rFonts w:ascii="Calibri" w:hAnsi="Calibri" w:cs="Calibri"/>
        </w:rPr>
      </w:pPr>
      <w:r w:rsidRPr="00AB6913">
        <w:rPr>
          <w:rFonts w:ascii="Calibri" w:hAnsi="Calibri" w:cs="Calibri"/>
        </w:rPr>
        <w:t>Ensure the identified occupational functions align with Tonga’s energy sector priorities under TERMPLUS and the NDCs.</w:t>
      </w:r>
    </w:p>
    <w:p w14:paraId="7B03E4B0" w14:textId="0FA403E8" w:rsidR="009D54B7" w:rsidRDefault="009D54B7" w:rsidP="00B15239">
      <w:pPr>
        <w:pStyle w:val="ListParagraph"/>
        <w:numPr>
          <w:ilvl w:val="0"/>
          <w:numId w:val="21"/>
        </w:numPr>
        <w:rPr>
          <w:rFonts w:ascii="Calibri" w:hAnsi="Calibri" w:cs="Calibri"/>
        </w:rPr>
      </w:pPr>
      <w:r w:rsidRPr="00B15239">
        <w:rPr>
          <w:rFonts w:ascii="Calibri" w:hAnsi="Calibri" w:cs="Calibri"/>
        </w:rPr>
        <w:t xml:space="preserve">Establish or confirm the members for Industry Training Advisory Committee (ITAC) </w:t>
      </w:r>
      <w:r w:rsidR="00596817">
        <w:rPr>
          <w:rFonts w:ascii="Calibri" w:hAnsi="Calibri" w:cs="Calibri"/>
        </w:rPr>
        <w:t xml:space="preserve">and convene their </w:t>
      </w:r>
      <w:proofErr w:type="spellStart"/>
      <w:r w:rsidR="00596817">
        <w:rPr>
          <w:rFonts w:ascii="Calibri" w:hAnsi="Calibri" w:cs="Calibri"/>
        </w:rPr>
        <w:t>writeshop</w:t>
      </w:r>
      <w:proofErr w:type="spellEnd"/>
      <w:r w:rsidR="00596817">
        <w:rPr>
          <w:rFonts w:ascii="Calibri" w:hAnsi="Calibri" w:cs="Calibri"/>
        </w:rPr>
        <w:t xml:space="preserve"> meetings as part of </w:t>
      </w:r>
      <w:r w:rsidRPr="00B15239">
        <w:rPr>
          <w:rFonts w:ascii="Calibri" w:hAnsi="Calibri" w:cs="Calibri"/>
        </w:rPr>
        <w:t xml:space="preserve"> </w:t>
      </w:r>
      <w:r w:rsidR="00AB6913">
        <w:rPr>
          <w:rFonts w:ascii="Calibri" w:hAnsi="Calibri" w:cs="Calibri"/>
        </w:rPr>
        <w:t xml:space="preserve">reviewing </w:t>
      </w:r>
      <w:r w:rsidR="00596817">
        <w:rPr>
          <w:rFonts w:ascii="Calibri" w:hAnsi="Calibri" w:cs="Calibri"/>
        </w:rPr>
        <w:t xml:space="preserve">the </w:t>
      </w:r>
      <w:r w:rsidR="00AB6913">
        <w:rPr>
          <w:rFonts w:ascii="Calibri" w:hAnsi="Calibri" w:cs="Calibri"/>
        </w:rPr>
        <w:t xml:space="preserve"> </w:t>
      </w:r>
      <w:r w:rsidR="00AD3D37">
        <w:rPr>
          <w:rFonts w:ascii="Calibri" w:hAnsi="Calibri" w:cs="Calibri"/>
        </w:rPr>
        <w:t xml:space="preserve">Sustainable Energy Certificate </w:t>
      </w:r>
      <w:r w:rsidR="00AB6913">
        <w:rPr>
          <w:rFonts w:ascii="Calibri" w:hAnsi="Calibri" w:cs="Calibri"/>
        </w:rPr>
        <w:t xml:space="preserve">Level 1 &amp; 2 as well as </w:t>
      </w:r>
      <w:r w:rsidRPr="00B15239">
        <w:rPr>
          <w:rFonts w:ascii="Calibri" w:hAnsi="Calibri" w:cs="Calibri"/>
        </w:rPr>
        <w:t>ongoing qualification development process</w:t>
      </w:r>
      <w:r w:rsidR="00AB6913">
        <w:rPr>
          <w:rFonts w:ascii="Calibri" w:hAnsi="Calibri" w:cs="Calibri"/>
        </w:rPr>
        <w:t xml:space="preserve"> for Certificate Level 4</w:t>
      </w:r>
      <w:r w:rsidRPr="00B15239">
        <w:rPr>
          <w:rFonts w:ascii="Calibri" w:hAnsi="Calibri" w:cs="Calibri"/>
        </w:rPr>
        <w:t>.</w:t>
      </w:r>
    </w:p>
    <w:p w14:paraId="73E6EF87" w14:textId="28B89FC2" w:rsidR="00AB6913" w:rsidRDefault="00AB6913" w:rsidP="00B15239">
      <w:pPr>
        <w:pStyle w:val="ListParagraph"/>
        <w:numPr>
          <w:ilvl w:val="0"/>
          <w:numId w:val="21"/>
        </w:numPr>
        <w:rPr>
          <w:rFonts w:ascii="Calibri" w:hAnsi="Calibri" w:cs="Calibri"/>
        </w:rPr>
      </w:pPr>
      <w:r>
        <w:rPr>
          <w:rFonts w:ascii="Calibri" w:hAnsi="Calibri" w:cs="Calibri"/>
        </w:rPr>
        <w:t>Present</w:t>
      </w:r>
      <w:r w:rsidR="00AD3D37">
        <w:rPr>
          <w:rFonts w:ascii="Calibri" w:hAnsi="Calibri" w:cs="Calibri"/>
        </w:rPr>
        <w:t xml:space="preserve"> and discuss</w:t>
      </w:r>
      <w:r>
        <w:rPr>
          <w:rFonts w:ascii="Calibri" w:hAnsi="Calibri" w:cs="Calibri"/>
        </w:rPr>
        <w:t xml:space="preserve"> </w:t>
      </w:r>
      <w:r w:rsidR="00AD3D37">
        <w:rPr>
          <w:rFonts w:ascii="Calibri" w:hAnsi="Calibri" w:cs="Calibri"/>
        </w:rPr>
        <w:t>progress on the development of Sustainable Energy</w:t>
      </w:r>
      <w:r>
        <w:rPr>
          <w:rFonts w:ascii="Calibri" w:hAnsi="Calibri" w:cs="Calibri"/>
        </w:rPr>
        <w:t xml:space="preserve"> Cert</w:t>
      </w:r>
      <w:r w:rsidR="00AD3D37">
        <w:rPr>
          <w:rFonts w:ascii="Calibri" w:hAnsi="Calibri" w:cs="Calibri"/>
        </w:rPr>
        <w:t>ificate</w:t>
      </w:r>
      <w:r>
        <w:rPr>
          <w:rFonts w:ascii="Calibri" w:hAnsi="Calibri" w:cs="Calibri"/>
        </w:rPr>
        <w:t xml:space="preserve"> Level 4 </w:t>
      </w:r>
    </w:p>
    <w:p w14:paraId="69BCC13E" w14:textId="0C361E73" w:rsidR="00590950" w:rsidRDefault="00AB6913" w:rsidP="00784D30">
      <w:pPr>
        <w:pStyle w:val="ListParagraph"/>
        <w:numPr>
          <w:ilvl w:val="0"/>
          <w:numId w:val="21"/>
        </w:numPr>
        <w:rPr>
          <w:rFonts w:ascii="Calibri" w:hAnsi="Calibri" w:cs="Calibri"/>
        </w:rPr>
      </w:pPr>
      <w:r>
        <w:rPr>
          <w:rFonts w:ascii="Calibri" w:hAnsi="Calibri" w:cs="Calibri"/>
        </w:rPr>
        <w:t xml:space="preserve">Agree on </w:t>
      </w:r>
      <w:r w:rsidR="00AD3D37">
        <w:rPr>
          <w:rFonts w:ascii="Calibri" w:hAnsi="Calibri" w:cs="Calibri"/>
        </w:rPr>
        <w:t xml:space="preserve">clear </w:t>
      </w:r>
      <w:r>
        <w:rPr>
          <w:rFonts w:ascii="Calibri" w:hAnsi="Calibri" w:cs="Calibri"/>
        </w:rPr>
        <w:t>next steps for</w:t>
      </w:r>
      <w:r w:rsidR="00AD3D37">
        <w:rPr>
          <w:rFonts w:ascii="Calibri" w:hAnsi="Calibri" w:cs="Calibri"/>
        </w:rPr>
        <w:t xml:space="preserve"> completing the</w:t>
      </w:r>
      <w:r>
        <w:rPr>
          <w:rFonts w:ascii="Calibri" w:hAnsi="Calibri" w:cs="Calibri"/>
        </w:rPr>
        <w:t xml:space="preserve"> review of</w:t>
      </w:r>
      <w:r w:rsidR="00AD3D37">
        <w:rPr>
          <w:rFonts w:ascii="Calibri" w:hAnsi="Calibri" w:cs="Calibri"/>
        </w:rPr>
        <w:t xml:space="preserve"> Sustainable Energy Certificate</w:t>
      </w:r>
      <w:r>
        <w:rPr>
          <w:rFonts w:ascii="Calibri" w:hAnsi="Calibri" w:cs="Calibri"/>
        </w:rPr>
        <w:t xml:space="preserve"> Level 1 and 2 and</w:t>
      </w:r>
      <w:r w:rsidR="00AD3D37">
        <w:rPr>
          <w:rFonts w:ascii="Calibri" w:hAnsi="Calibri" w:cs="Calibri"/>
        </w:rPr>
        <w:t xml:space="preserve"> </w:t>
      </w:r>
      <w:r>
        <w:rPr>
          <w:rFonts w:ascii="Calibri" w:hAnsi="Calibri" w:cs="Calibri"/>
        </w:rPr>
        <w:t>continu</w:t>
      </w:r>
      <w:r w:rsidR="00AD3D37">
        <w:rPr>
          <w:rFonts w:ascii="Calibri" w:hAnsi="Calibri" w:cs="Calibri"/>
        </w:rPr>
        <w:t>ing</w:t>
      </w:r>
      <w:r>
        <w:rPr>
          <w:rFonts w:ascii="Calibri" w:hAnsi="Calibri" w:cs="Calibri"/>
        </w:rPr>
        <w:t xml:space="preserve"> of Level 4 development. </w:t>
      </w:r>
    </w:p>
    <w:p w14:paraId="273A3551" w14:textId="77777777" w:rsidR="0002194F" w:rsidRPr="004B2698" w:rsidRDefault="0002194F" w:rsidP="004B2698">
      <w:pPr>
        <w:pStyle w:val="ListParagraph"/>
        <w:ind w:left="1080"/>
        <w:rPr>
          <w:rFonts w:ascii="Calibri" w:hAnsi="Calibri" w:cs="Calibri"/>
        </w:rPr>
      </w:pPr>
    </w:p>
    <w:p w14:paraId="38A72147" w14:textId="2BC3C689" w:rsidR="00590950" w:rsidRPr="004B2698" w:rsidRDefault="00590950" w:rsidP="004B2698">
      <w:pPr>
        <w:pStyle w:val="ListParagraph"/>
        <w:numPr>
          <w:ilvl w:val="0"/>
          <w:numId w:val="23"/>
        </w:numPr>
        <w:ind w:left="426"/>
        <w:rPr>
          <w:rFonts w:ascii="Calibri" w:hAnsi="Calibri" w:cs="Calibri"/>
          <w:b/>
          <w:bCs/>
        </w:rPr>
      </w:pPr>
      <w:r w:rsidRPr="004B2698">
        <w:rPr>
          <w:rFonts w:ascii="Calibri" w:hAnsi="Calibri" w:cs="Calibri"/>
          <w:b/>
          <w:bCs/>
        </w:rPr>
        <w:t>ITAC Review Meeting</w:t>
      </w:r>
      <w:r w:rsidR="00B904E8">
        <w:rPr>
          <w:rFonts w:ascii="Calibri" w:hAnsi="Calibri" w:cs="Calibri"/>
          <w:b/>
          <w:bCs/>
        </w:rPr>
        <w:t>/</w:t>
      </w:r>
      <w:proofErr w:type="spellStart"/>
      <w:r w:rsidR="00B904E8">
        <w:rPr>
          <w:rFonts w:ascii="Calibri" w:hAnsi="Calibri" w:cs="Calibri"/>
          <w:b/>
          <w:bCs/>
        </w:rPr>
        <w:t>Writeshop</w:t>
      </w:r>
      <w:proofErr w:type="spellEnd"/>
      <w:r w:rsidR="00B904E8">
        <w:rPr>
          <w:rFonts w:ascii="Calibri" w:hAnsi="Calibri" w:cs="Calibri"/>
          <w:b/>
          <w:bCs/>
        </w:rPr>
        <w:t xml:space="preserve">, </w:t>
      </w:r>
      <w:r w:rsidRPr="004B2698">
        <w:rPr>
          <w:rFonts w:ascii="Calibri" w:hAnsi="Calibri" w:cs="Calibri"/>
          <w:b/>
          <w:bCs/>
        </w:rPr>
        <w:t xml:space="preserve"> </w:t>
      </w:r>
      <w:r w:rsidRPr="004B2698">
        <w:rPr>
          <w:rFonts w:ascii="Calibri" w:hAnsi="Calibri" w:cs="Calibri"/>
          <w:i/>
          <w:iCs/>
          <w:sz w:val="20"/>
          <w:szCs w:val="20"/>
        </w:rPr>
        <w:t>Tuesday 7th October 2025</w:t>
      </w:r>
    </w:p>
    <w:p w14:paraId="2476187B" w14:textId="6A360DCB" w:rsidR="00B904E8" w:rsidRDefault="00B904E8" w:rsidP="00B904E8">
      <w:pPr>
        <w:rPr>
          <w:rFonts w:ascii="Calibri" w:hAnsi="Calibri" w:cs="Calibri"/>
        </w:rPr>
      </w:pPr>
      <w:r>
        <w:rPr>
          <w:rFonts w:ascii="Calibri" w:hAnsi="Calibri" w:cs="Calibri"/>
        </w:rPr>
        <w:t xml:space="preserve">The objectives of the ITAC Review Meeting are to: </w:t>
      </w:r>
    </w:p>
    <w:p w14:paraId="449F1263" w14:textId="77777777" w:rsidR="00B904E8" w:rsidRPr="004B2698" w:rsidRDefault="00B904E8" w:rsidP="004B2698">
      <w:pPr>
        <w:pStyle w:val="ListParagraph"/>
        <w:numPr>
          <w:ilvl w:val="0"/>
          <w:numId w:val="24"/>
        </w:numPr>
        <w:rPr>
          <w:rFonts w:ascii="Calibri" w:hAnsi="Calibri" w:cs="Calibri"/>
        </w:rPr>
      </w:pPr>
      <w:r w:rsidRPr="004B2698">
        <w:rPr>
          <w:rFonts w:ascii="Calibri" w:hAnsi="Calibri" w:cs="Calibri"/>
        </w:rPr>
        <w:t>Review and provide feedback on the existing Sustainable Energy Certificate Levels 1 and 2, including their unit standards, to ensure relevance, quality, and alignment with market needs.</w:t>
      </w:r>
    </w:p>
    <w:p w14:paraId="51B681BD" w14:textId="77777777" w:rsidR="00B904E8" w:rsidRDefault="00B904E8" w:rsidP="00B904E8">
      <w:pPr>
        <w:pStyle w:val="ListParagraph"/>
        <w:numPr>
          <w:ilvl w:val="0"/>
          <w:numId w:val="24"/>
        </w:numPr>
        <w:rPr>
          <w:rFonts w:ascii="Calibri" w:hAnsi="Calibri" w:cs="Calibri"/>
        </w:rPr>
      </w:pPr>
      <w:r w:rsidRPr="004B2698">
        <w:rPr>
          <w:rFonts w:ascii="Calibri" w:hAnsi="Calibri" w:cs="Calibri"/>
        </w:rPr>
        <w:t>Validate and endorse proposed updates to unit competencies where necessary.</w:t>
      </w:r>
    </w:p>
    <w:p w14:paraId="6E697B37" w14:textId="77777777" w:rsidR="0002194F" w:rsidRPr="004B2698" w:rsidRDefault="0002194F" w:rsidP="004B2698">
      <w:pPr>
        <w:pStyle w:val="ListParagraph"/>
        <w:ind w:left="1080"/>
        <w:rPr>
          <w:rFonts w:ascii="Calibri" w:hAnsi="Calibri" w:cs="Calibri"/>
        </w:rPr>
      </w:pPr>
    </w:p>
    <w:p w14:paraId="3A672625" w14:textId="58F9B5C5" w:rsidR="002F5378" w:rsidRPr="00BA55F9" w:rsidRDefault="00442817" w:rsidP="00BA55F9">
      <w:pPr>
        <w:pStyle w:val="Heading2"/>
      </w:pPr>
      <w:r w:rsidRPr="00BA55F9">
        <w:lastRenderedPageBreak/>
        <w:t xml:space="preserve">Budget </w:t>
      </w:r>
    </w:p>
    <w:p w14:paraId="4ACE5834" w14:textId="1237D1E4" w:rsidR="00442817" w:rsidRPr="00442817" w:rsidRDefault="00442817" w:rsidP="002F5378">
      <w:pPr>
        <w:rPr>
          <w:rFonts w:ascii="Calibri" w:hAnsi="Calibri" w:cs="Calibri"/>
          <w:lang w:val="en-AU"/>
        </w:rPr>
      </w:pPr>
      <w:r w:rsidRPr="00442817">
        <w:rPr>
          <w:rFonts w:ascii="Calibri" w:hAnsi="Calibri" w:cs="Calibri"/>
          <w:lang w:val="en-AU"/>
        </w:rPr>
        <w:t xml:space="preserve">To successfully deliver this support, the PCREEE and the Tonga Department of Energy will co-finance the proposed </w:t>
      </w:r>
      <w:r w:rsidR="00F83E97">
        <w:rPr>
          <w:rFonts w:ascii="Calibri" w:hAnsi="Calibri" w:cs="Calibri"/>
          <w:lang w:val="en-AU"/>
        </w:rPr>
        <w:t>items</w:t>
      </w:r>
      <w:r w:rsidRPr="00442817">
        <w:rPr>
          <w:rFonts w:ascii="Calibri" w:hAnsi="Calibri" w:cs="Calibri"/>
          <w:lang w:val="en-AU"/>
        </w:rPr>
        <w:t>, as outlined in below:</w:t>
      </w:r>
    </w:p>
    <w:tbl>
      <w:tblPr>
        <w:tblStyle w:val="TableGrid1"/>
        <w:tblW w:w="9776" w:type="dxa"/>
        <w:tblLayout w:type="fixed"/>
        <w:tblLook w:val="04A0" w:firstRow="1" w:lastRow="0" w:firstColumn="1" w:lastColumn="0" w:noHBand="0" w:noVBand="1"/>
      </w:tblPr>
      <w:tblGrid>
        <w:gridCol w:w="3675"/>
        <w:gridCol w:w="1124"/>
        <w:gridCol w:w="839"/>
        <w:gridCol w:w="1401"/>
        <w:gridCol w:w="2737"/>
      </w:tblGrid>
      <w:tr w:rsidR="0002194F" w:rsidRPr="00442817" w14:paraId="3314636B" w14:textId="77777777" w:rsidTr="004B2698">
        <w:tc>
          <w:tcPr>
            <w:tcW w:w="3675" w:type="dxa"/>
          </w:tcPr>
          <w:p w14:paraId="0B5F2D97" w14:textId="77777777" w:rsidR="00784D30" w:rsidRPr="00442817" w:rsidRDefault="00784D30" w:rsidP="00442817">
            <w:pPr>
              <w:widowControl/>
              <w:autoSpaceDE/>
              <w:autoSpaceDN/>
              <w:spacing w:before="0" w:after="160" w:line="276" w:lineRule="auto"/>
              <w:rPr>
                <w:rFonts w:ascii="Calibri" w:eastAsia="Calibri" w:hAnsi="Calibri" w:cs="Calibri"/>
                <w:b/>
                <w:bCs/>
              </w:rPr>
            </w:pPr>
            <w:r w:rsidRPr="00442817">
              <w:rPr>
                <w:rFonts w:ascii="Calibri" w:eastAsia="Calibri" w:hAnsi="Calibri" w:cs="Calibri"/>
                <w:b/>
                <w:bCs/>
              </w:rPr>
              <w:t>Cost items</w:t>
            </w:r>
          </w:p>
        </w:tc>
        <w:tc>
          <w:tcPr>
            <w:tcW w:w="1124" w:type="dxa"/>
          </w:tcPr>
          <w:p w14:paraId="7B575C2B" w14:textId="5E843A89" w:rsidR="00784D30" w:rsidRPr="00442817" w:rsidRDefault="00784D30" w:rsidP="00442817">
            <w:pPr>
              <w:widowControl/>
              <w:autoSpaceDE/>
              <w:autoSpaceDN/>
              <w:spacing w:before="0" w:after="160" w:line="276" w:lineRule="auto"/>
              <w:rPr>
                <w:rFonts w:ascii="Calibri" w:eastAsia="Calibri" w:hAnsi="Calibri" w:cs="Calibri"/>
                <w:b/>
                <w:bCs/>
              </w:rPr>
            </w:pPr>
            <w:r w:rsidRPr="00442817">
              <w:rPr>
                <w:rFonts w:ascii="Calibri" w:eastAsia="Calibri" w:hAnsi="Calibri" w:cs="Calibri"/>
                <w:b/>
                <w:bCs/>
              </w:rPr>
              <w:t>Government of Tonga (USD)</w:t>
            </w:r>
          </w:p>
        </w:tc>
        <w:tc>
          <w:tcPr>
            <w:tcW w:w="839" w:type="dxa"/>
          </w:tcPr>
          <w:p w14:paraId="74569760" w14:textId="77777777" w:rsidR="00784D30" w:rsidRDefault="00784D30" w:rsidP="00442817">
            <w:pPr>
              <w:widowControl/>
              <w:autoSpaceDE/>
              <w:autoSpaceDN/>
              <w:spacing w:before="0" w:after="160" w:line="276" w:lineRule="auto"/>
              <w:rPr>
                <w:rFonts w:ascii="Calibri" w:eastAsia="Calibri" w:hAnsi="Calibri" w:cs="Calibri"/>
                <w:b/>
                <w:bCs/>
              </w:rPr>
            </w:pPr>
            <w:r>
              <w:rPr>
                <w:rFonts w:ascii="Calibri" w:eastAsia="Calibri" w:hAnsi="Calibri" w:cs="Calibri"/>
                <w:b/>
                <w:bCs/>
              </w:rPr>
              <w:t>TNQAB</w:t>
            </w:r>
          </w:p>
          <w:p w14:paraId="74AE4534" w14:textId="2F8593EC" w:rsidR="00784D30" w:rsidRPr="00442817" w:rsidRDefault="00784D30" w:rsidP="00442817">
            <w:pPr>
              <w:widowControl/>
              <w:autoSpaceDE/>
              <w:autoSpaceDN/>
              <w:spacing w:before="0" w:after="160" w:line="276" w:lineRule="auto"/>
              <w:rPr>
                <w:rFonts w:ascii="Calibri" w:eastAsia="Calibri" w:hAnsi="Calibri" w:cs="Calibri"/>
                <w:b/>
                <w:bCs/>
              </w:rPr>
            </w:pPr>
            <w:r>
              <w:rPr>
                <w:rFonts w:ascii="Calibri" w:eastAsia="Calibri" w:hAnsi="Calibri" w:cs="Calibri"/>
                <w:b/>
                <w:bCs/>
              </w:rPr>
              <w:t>(USD)</w:t>
            </w:r>
          </w:p>
        </w:tc>
        <w:tc>
          <w:tcPr>
            <w:tcW w:w="1401" w:type="dxa"/>
          </w:tcPr>
          <w:p w14:paraId="5433BAE5" w14:textId="1230C97C" w:rsidR="00784D30" w:rsidRDefault="00784D30" w:rsidP="00442817">
            <w:pPr>
              <w:widowControl/>
              <w:autoSpaceDE/>
              <w:autoSpaceDN/>
              <w:spacing w:before="0" w:after="160" w:line="276" w:lineRule="auto"/>
              <w:rPr>
                <w:rFonts w:ascii="Calibri" w:eastAsia="Calibri" w:hAnsi="Calibri" w:cs="Calibri"/>
                <w:b/>
                <w:bCs/>
              </w:rPr>
            </w:pPr>
            <w:r w:rsidRPr="00442817">
              <w:rPr>
                <w:rFonts w:ascii="Calibri" w:eastAsia="Calibri" w:hAnsi="Calibri" w:cs="Calibri"/>
                <w:b/>
                <w:bCs/>
              </w:rPr>
              <w:t>PCREEE (USD)</w:t>
            </w:r>
          </w:p>
          <w:p w14:paraId="6177CBFD" w14:textId="564A024D" w:rsidR="00784D30" w:rsidRPr="00AD3D37" w:rsidRDefault="00784D30" w:rsidP="00442817">
            <w:pPr>
              <w:widowControl/>
              <w:autoSpaceDE/>
              <w:autoSpaceDN/>
              <w:spacing w:before="0" w:after="160" w:line="276" w:lineRule="auto"/>
              <w:rPr>
                <w:rFonts w:ascii="Calibri" w:eastAsia="Calibri" w:hAnsi="Calibri" w:cs="Calibri"/>
                <w:b/>
                <w:bCs/>
                <w:sz w:val="16"/>
                <w:szCs w:val="16"/>
              </w:rPr>
            </w:pPr>
            <w:r w:rsidRPr="00AD3D37">
              <w:rPr>
                <w:rFonts w:ascii="Calibri" w:eastAsia="Calibri" w:hAnsi="Calibri" w:cs="Calibri"/>
                <w:b/>
                <w:bCs/>
                <w:sz w:val="16"/>
                <w:szCs w:val="16"/>
                <w:highlight w:val="yellow"/>
              </w:rPr>
              <w:t>J00488 – workshop sundry expenses</w:t>
            </w:r>
          </w:p>
        </w:tc>
        <w:tc>
          <w:tcPr>
            <w:tcW w:w="2737" w:type="dxa"/>
          </w:tcPr>
          <w:p w14:paraId="790E425A" w14:textId="77777777" w:rsidR="00784D30" w:rsidRPr="00442817" w:rsidRDefault="00784D30" w:rsidP="00442817">
            <w:pPr>
              <w:widowControl/>
              <w:autoSpaceDE/>
              <w:autoSpaceDN/>
              <w:spacing w:before="0" w:after="160" w:line="276" w:lineRule="auto"/>
              <w:rPr>
                <w:rFonts w:ascii="Calibri" w:eastAsia="Calibri" w:hAnsi="Calibri" w:cs="Calibri"/>
              </w:rPr>
            </w:pPr>
            <w:r w:rsidRPr="00442817">
              <w:rPr>
                <w:rFonts w:ascii="Calibri" w:eastAsia="Calibri" w:hAnsi="Calibri" w:cs="Calibri"/>
              </w:rPr>
              <w:t>Comments</w:t>
            </w:r>
          </w:p>
        </w:tc>
      </w:tr>
      <w:tr w:rsidR="0002194F" w:rsidRPr="00442817" w14:paraId="6378086B" w14:textId="77777777" w:rsidTr="004B2698">
        <w:tc>
          <w:tcPr>
            <w:tcW w:w="3675" w:type="dxa"/>
          </w:tcPr>
          <w:p w14:paraId="3036C8ED" w14:textId="3183D406" w:rsidR="00784D30" w:rsidRPr="0002194F" w:rsidRDefault="00784D30" w:rsidP="00442817">
            <w:pPr>
              <w:widowControl/>
              <w:autoSpaceDE/>
              <w:autoSpaceDN/>
              <w:spacing w:before="0" w:after="160" w:line="276" w:lineRule="auto"/>
              <w:rPr>
                <w:rFonts w:ascii="Calibri" w:eastAsia="Calibri" w:hAnsi="Calibri" w:cs="Calibri"/>
                <w:sz w:val="20"/>
                <w:szCs w:val="20"/>
              </w:rPr>
            </w:pPr>
            <w:r w:rsidRPr="0002194F">
              <w:rPr>
                <w:rFonts w:ascii="Calibri" w:eastAsia="Calibri" w:hAnsi="Calibri" w:cs="Calibri"/>
                <w:sz w:val="20"/>
                <w:szCs w:val="20"/>
              </w:rPr>
              <w:t>Catering (Morning tea and Lunch) for the functional analysis workshop</w:t>
            </w:r>
          </w:p>
        </w:tc>
        <w:tc>
          <w:tcPr>
            <w:tcW w:w="1124" w:type="dxa"/>
          </w:tcPr>
          <w:p w14:paraId="2ECE3344" w14:textId="77777777" w:rsidR="00784D30" w:rsidRPr="0002194F" w:rsidRDefault="00784D30" w:rsidP="00442817">
            <w:pPr>
              <w:widowControl/>
              <w:autoSpaceDE/>
              <w:autoSpaceDN/>
              <w:spacing w:before="0" w:after="160" w:line="276" w:lineRule="auto"/>
              <w:rPr>
                <w:rFonts w:ascii="Calibri" w:eastAsia="Calibri" w:hAnsi="Calibri" w:cs="Calibri"/>
                <w:sz w:val="20"/>
                <w:szCs w:val="20"/>
              </w:rPr>
            </w:pPr>
            <w:r w:rsidRPr="0002194F">
              <w:rPr>
                <w:rFonts w:ascii="Calibri" w:eastAsia="Calibri" w:hAnsi="Calibri" w:cs="Calibri"/>
                <w:sz w:val="20"/>
                <w:szCs w:val="20"/>
              </w:rPr>
              <w:t>-</w:t>
            </w:r>
          </w:p>
        </w:tc>
        <w:tc>
          <w:tcPr>
            <w:tcW w:w="839" w:type="dxa"/>
          </w:tcPr>
          <w:p w14:paraId="465D6F4C" w14:textId="77777777" w:rsidR="00784D30" w:rsidRPr="0002194F" w:rsidRDefault="00784D30" w:rsidP="00442817">
            <w:pPr>
              <w:widowControl/>
              <w:autoSpaceDE/>
              <w:autoSpaceDN/>
              <w:spacing w:before="0" w:after="160" w:line="276" w:lineRule="auto"/>
              <w:rPr>
                <w:rFonts w:ascii="Calibri" w:eastAsia="Calibri" w:hAnsi="Calibri" w:cs="Calibri"/>
                <w:sz w:val="20"/>
                <w:szCs w:val="20"/>
              </w:rPr>
            </w:pPr>
          </w:p>
        </w:tc>
        <w:tc>
          <w:tcPr>
            <w:tcW w:w="1401" w:type="dxa"/>
          </w:tcPr>
          <w:p w14:paraId="37917EBC" w14:textId="5CA1CDB5" w:rsidR="00784D30" w:rsidRPr="0002194F" w:rsidRDefault="00784D30" w:rsidP="00442817">
            <w:pPr>
              <w:widowControl/>
              <w:autoSpaceDE/>
              <w:autoSpaceDN/>
              <w:spacing w:before="0" w:after="160" w:line="276" w:lineRule="auto"/>
              <w:rPr>
                <w:rFonts w:ascii="Calibri" w:eastAsia="Calibri" w:hAnsi="Calibri" w:cs="Calibri"/>
                <w:sz w:val="20"/>
                <w:szCs w:val="20"/>
              </w:rPr>
            </w:pPr>
            <w:r w:rsidRPr="0002194F">
              <w:rPr>
                <w:rFonts w:ascii="Calibri" w:eastAsia="Calibri" w:hAnsi="Calibri" w:cs="Calibri"/>
                <w:sz w:val="20"/>
                <w:szCs w:val="20"/>
              </w:rPr>
              <w:t>500</w:t>
            </w:r>
          </w:p>
        </w:tc>
        <w:tc>
          <w:tcPr>
            <w:tcW w:w="2737" w:type="dxa"/>
          </w:tcPr>
          <w:p w14:paraId="17FF5204" w14:textId="38FA18CE" w:rsidR="00784D30" w:rsidRPr="0002194F" w:rsidRDefault="00784D30" w:rsidP="00442817">
            <w:pPr>
              <w:widowControl/>
              <w:autoSpaceDE/>
              <w:autoSpaceDN/>
              <w:spacing w:before="0" w:after="0" w:line="276" w:lineRule="auto"/>
              <w:rPr>
                <w:rFonts w:ascii="Calibri" w:eastAsia="Calibri" w:hAnsi="Calibri" w:cs="Calibri"/>
                <w:sz w:val="20"/>
                <w:szCs w:val="20"/>
              </w:rPr>
            </w:pPr>
            <w:r w:rsidRPr="0002194F">
              <w:rPr>
                <w:rFonts w:ascii="Calibri" w:eastAsia="Calibri" w:hAnsi="Calibri" w:cs="Calibri"/>
                <w:sz w:val="20"/>
                <w:szCs w:val="20"/>
              </w:rPr>
              <w:t>For 20 people</w:t>
            </w:r>
          </w:p>
          <w:p w14:paraId="768971A9" w14:textId="6D9656E6" w:rsidR="00784D30" w:rsidRPr="0002194F" w:rsidRDefault="00784D30" w:rsidP="00442817">
            <w:pPr>
              <w:widowControl/>
              <w:autoSpaceDE/>
              <w:autoSpaceDN/>
              <w:spacing w:before="0" w:after="0" w:line="276" w:lineRule="auto"/>
              <w:rPr>
                <w:rFonts w:ascii="Calibri" w:eastAsia="Calibri" w:hAnsi="Calibri" w:cs="Calibri"/>
                <w:sz w:val="20"/>
                <w:szCs w:val="20"/>
              </w:rPr>
            </w:pPr>
            <w:r w:rsidRPr="0002194F">
              <w:rPr>
                <w:rFonts w:ascii="Calibri" w:eastAsia="Calibri" w:hAnsi="Calibri" w:cs="Calibri"/>
                <w:sz w:val="20"/>
                <w:szCs w:val="20"/>
              </w:rPr>
              <w:t xml:space="preserve">*Lunch – approx. 35/head </w:t>
            </w:r>
          </w:p>
          <w:p w14:paraId="1E3E9F75" w14:textId="2236A683" w:rsidR="00784D30" w:rsidRPr="0002194F" w:rsidRDefault="00784D30" w:rsidP="0002194F">
            <w:pPr>
              <w:widowControl/>
              <w:autoSpaceDE/>
              <w:autoSpaceDN/>
              <w:spacing w:before="0" w:after="0" w:line="276" w:lineRule="auto"/>
              <w:rPr>
                <w:rFonts w:ascii="Calibri" w:eastAsia="Calibri" w:hAnsi="Calibri" w:cs="Calibri"/>
                <w:sz w:val="20"/>
                <w:szCs w:val="20"/>
              </w:rPr>
            </w:pPr>
            <w:r w:rsidRPr="0002194F">
              <w:rPr>
                <w:rFonts w:ascii="Calibri" w:eastAsia="Calibri" w:hAnsi="Calibri" w:cs="Calibri"/>
                <w:sz w:val="20"/>
                <w:szCs w:val="20"/>
              </w:rPr>
              <w:t>*Morning – approx. 15/head</w:t>
            </w:r>
          </w:p>
        </w:tc>
      </w:tr>
      <w:tr w:rsidR="0002194F" w:rsidRPr="00442817" w14:paraId="334749B7" w14:textId="77777777" w:rsidTr="004B2698">
        <w:trPr>
          <w:trHeight w:val="584"/>
        </w:trPr>
        <w:tc>
          <w:tcPr>
            <w:tcW w:w="3675" w:type="dxa"/>
          </w:tcPr>
          <w:p w14:paraId="0EE7E490" w14:textId="22A437B3" w:rsidR="00784D30" w:rsidRPr="0002194F" w:rsidRDefault="00784D30" w:rsidP="00442817">
            <w:pPr>
              <w:widowControl/>
              <w:autoSpaceDE/>
              <w:autoSpaceDN/>
              <w:spacing w:before="0" w:after="160" w:line="276" w:lineRule="auto"/>
              <w:rPr>
                <w:rFonts w:ascii="Calibri" w:eastAsia="Calibri" w:hAnsi="Calibri" w:cs="Calibri"/>
                <w:sz w:val="20"/>
                <w:szCs w:val="20"/>
              </w:rPr>
            </w:pPr>
            <w:r w:rsidRPr="0002194F">
              <w:rPr>
                <w:rFonts w:ascii="Calibri" w:eastAsia="Calibri" w:hAnsi="Calibri" w:cs="Calibri"/>
                <w:sz w:val="20"/>
                <w:szCs w:val="20"/>
              </w:rPr>
              <w:t>Functional Analysis Workshop venue</w:t>
            </w:r>
          </w:p>
        </w:tc>
        <w:tc>
          <w:tcPr>
            <w:tcW w:w="1124" w:type="dxa"/>
          </w:tcPr>
          <w:p w14:paraId="1329C80E" w14:textId="036DC25B" w:rsidR="00784D30" w:rsidRPr="0002194F" w:rsidRDefault="00784D30" w:rsidP="00442817">
            <w:pPr>
              <w:widowControl/>
              <w:autoSpaceDE/>
              <w:autoSpaceDN/>
              <w:spacing w:before="0" w:after="160" w:line="276" w:lineRule="auto"/>
              <w:rPr>
                <w:rFonts w:ascii="Calibri" w:eastAsia="Calibri" w:hAnsi="Calibri" w:cs="Calibri"/>
                <w:sz w:val="20"/>
                <w:szCs w:val="20"/>
              </w:rPr>
            </w:pPr>
            <w:r w:rsidRPr="0002194F">
              <w:rPr>
                <w:rFonts w:ascii="Calibri" w:eastAsia="Calibri" w:hAnsi="Calibri" w:cs="Calibri"/>
                <w:sz w:val="20"/>
                <w:szCs w:val="20"/>
              </w:rPr>
              <w:t>200 (in-kind)</w:t>
            </w:r>
          </w:p>
        </w:tc>
        <w:tc>
          <w:tcPr>
            <w:tcW w:w="839" w:type="dxa"/>
          </w:tcPr>
          <w:p w14:paraId="161B8B08" w14:textId="77777777" w:rsidR="00784D30" w:rsidRPr="0002194F" w:rsidRDefault="00784D30" w:rsidP="00442817">
            <w:pPr>
              <w:widowControl/>
              <w:autoSpaceDE/>
              <w:autoSpaceDN/>
              <w:spacing w:before="0" w:after="160" w:line="276" w:lineRule="auto"/>
              <w:rPr>
                <w:rFonts w:ascii="Calibri" w:eastAsia="Calibri" w:hAnsi="Calibri" w:cs="Calibri"/>
                <w:sz w:val="20"/>
                <w:szCs w:val="20"/>
              </w:rPr>
            </w:pPr>
          </w:p>
        </w:tc>
        <w:tc>
          <w:tcPr>
            <w:tcW w:w="1401" w:type="dxa"/>
          </w:tcPr>
          <w:p w14:paraId="44EC7742" w14:textId="09838896" w:rsidR="00784D30" w:rsidRPr="0002194F" w:rsidRDefault="00784D30" w:rsidP="00442817">
            <w:pPr>
              <w:widowControl/>
              <w:autoSpaceDE/>
              <w:autoSpaceDN/>
              <w:spacing w:before="0" w:after="160" w:line="276" w:lineRule="auto"/>
              <w:rPr>
                <w:rFonts w:ascii="Calibri" w:eastAsia="Calibri" w:hAnsi="Calibri" w:cs="Calibri"/>
                <w:sz w:val="20"/>
                <w:szCs w:val="20"/>
              </w:rPr>
            </w:pPr>
            <w:r w:rsidRPr="0002194F">
              <w:rPr>
                <w:rFonts w:ascii="Calibri" w:eastAsia="Calibri" w:hAnsi="Calibri" w:cs="Calibri"/>
                <w:sz w:val="20"/>
                <w:szCs w:val="20"/>
              </w:rPr>
              <w:t>-</w:t>
            </w:r>
          </w:p>
        </w:tc>
        <w:tc>
          <w:tcPr>
            <w:tcW w:w="2737" w:type="dxa"/>
          </w:tcPr>
          <w:p w14:paraId="4EE14600" w14:textId="4DFFAC30" w:rsidR="00784D30" w:rsidRPr="0002194F" w:rsidRDefault="00784D30" w:rsidP="00442817">
            <w:pPr>
              <w:widowControl/>
              <w:autoSpaceDE/>
              <w:autoSpaceDN/>
              <w:spacing w:before="0" w:after="160" w:line="276" w:lineRule="auto"/>
              <w:rPr>
                <w:rFonts w:ascii="Calibri" w:eastAsia="Calibri" w:hAnsi="Calibri" w:cs="Calibri"/>
                <w:sz w:val="20"/>
                <w:szCs w:val="20"/>
              </w:rPr>
            </w:pPr>
            <w:r w:rsidRPr="0002194F">
              <w:rPr>
                <w:rFonts w:ascii="Calibri" w:eastAsia="Calibri" w:hAnsi="Calibri" w:cs="Calibri"/>
                <w:sz w:val="20"/>
                <w:szCs w:val="20"/>
              </w:rPr>
              <w:t>Dept of Energy’s conference room</w:t>
            </w:r>
          </w:p>
        </w:tc>
      </w:tr>
      <w:tr w:rsidR="0002194F" w:rsidRPr="00442817" w14:paraId="3CFC4E1F" w14:textId="77777777" w:rsidTr="004B2698">
        <w:tc>
          <w:tcPr>
            <w:tcW w:w="3675" w:type="dxa"/>
          </w:tcPr>
          <w:p w14:paraId="50E3B18B" w14:textId="4A127191" w:rsidR="00784D30" w:rsidRPr="0002194F" w:rsidRDefault="00784D30" w:rsidP="00442817">
            <w:pPr>
              <w:widowControl/>
              <w:autoSpaceDE/>
              <w:autoSpaceDN/>
              <w:spacing w:before="0" w:after="160" w:line="276" w:lineRule="auto"/>
              <w:rPr>
                <w:rFonts w:ascii="Calibri" w:eastAsia="Calibri" w:hAnsi="Calibri" w:cs="Calibri"/>
                <w:sz w:val="20"/>
                <w:szCs w:val="20"/>
              </w:rPr>
            </w:pPr>
            <w:r w:rsidRPr="0002194F">
              <w:rPr>
                <w:rFonts w:ascii="Calibri" w:eastAsia="Calibri" w:hAnsi="Calibri" w:cs="Calibri"/>
                <w:sz w:val="20"/>
                <w:szCs w:val="20"/>
              </w:rPr>
              <w:t>Functional analysis Workshop Materials – projector, printed materials, e.g. agenda etc. as well as group work materials</w:t>
            </w:r>
          </w:p>
        </w:tc>
        <w:tc>
          <w:tcPr>
            <w:tcW w:w="1124" w:type="dxa"/>
          </w:tcPr>
          <w:p w14:paraId="235A6FDF" w14:textId="259EB127" w:rsidR="00784D30" w:rsidRPr="0002194F" w:rsidRDefault="00784D30" w:rsidP="00442817">
            <w:pPr>
              <w:widowControl/>
              <w:autoSpaceDE/>
              <w:autoSpaceDN/>
              <w:spacing w:before="0" w:after="160" w:line="276" w:lineRule="auto"/>
              <w:rPr>
                <w:rFonts w:ascii="Calibri" w:eastAsia="Calibri" w:hAnsi="Calibri" w:cs="Calibri"/>
                <w:sz w:val="20"/>
                <w:szCs w:val="20"/>
              </w:rPr>
            </w:pPr>
            <w:r w:rsidRPr="0002194F">
              <w:rPr>
                <w:rFonts w:ascii="Calibri" w:eastAsia="Calibri" w:hAnsi="Calibri" w:cs="Calibri"/>
                <w:sz w:val="20"/>
                <w:szCs w:val="20"/>
              </w:rPr>
              <w:t>50(in-kind)</w:t>
            </w:r>
          </w:p>
        </w:tc>
        <w:tc>
          <w:tcPr>
            <w:tcW w:w="839" w:type="dxa"/>
          </w:tcPr>
          <w:p w14:paraId="6715008E" w14:textId="77777777" w:rsidR="00784D30" w:rsidRPr="0002194F" w:rsidRDefault="00784D30" w:rsidP="00442817">
            <w:pPr>
              <w:widowControl/>
              <w:autoSpaceDE/>
              <w:autoSpaceDN/>
              <w:spacing w:before="0" w:after="160" w:line="276" w:lineRule="auto"/>
              <w:rPr>
                <w:rFonts w:ascii="Calibri" w:eastAsia="Calibri" w:hAnsi="Calibri" w:cs="Calibri"/>
                <w:sz w:val="20"/>
                <w:szCs w:val="20"/>
              </w:rPr>
            </w:pPr>
          </w:p>
        </w:tc>
        <w:tc>
          <w:tcPr>
            <w:tcW w:w="1401" w:type="dxa"/>
          </w:tcPr>
          <w:p w14:paraId="5F827E73" w14:textId="39B16FA6" w:rsidR="00784D30" w:rsidRPr="0002194F" w:rsidRDefault="00784D30" w:rsidP="00442817">
            <w:pPr>
              <w:widowControl/>
              <w:autoSpaceDE/>
              <w:autoSpaceDN/>
              <w:spacing w:before="0" w:after="160" w:line="276" w:lineRule="auto"/>
              <w:rPr>
                <w:rFonts w:ascii="Calibri" w:eastAsia="Calibri" w:hAnsi="Calibri" w:cs="Calibri"/>
                <w:sz w:val="20"/>
                <w:szCs w:val="20"/>
              </w:rPr>
            </w:pPr>
            <w:r w:rsidRPr="0002194F">
              <w:rPr>
                <w:rFonts w:ascii="Calibri" w:eastAsia="Calibri" w:hAnsi="Calibri" w:cs="Calibri"/>
                <w:sz w:val="20"/>
                <w:szCs w:val="20"/>
              </w:rPr>
              <w:t>-</w:t>
            </w:r>
          </w:p>
        </w:tc>
        <w:tc>
          <w:tcPr>
            <w:tcW w:w="2737" w:type="dxa"/>
          </w:tcPr>
          <w:p w14:paraId="43E1801A" w14:textId="77777777" w:rsidR="00784D30" w:rsidRPr="0002194F" w:rsidRDefault="00784D30" w:rsidP="00442817">
            <w:pPr>
              <w:widowControl/>
              <w:autoSpaceDE/>
              <w:autoSpaceDN/>
              <w:spacing w:before="0" w:after="160" w:line="276" w:lineRule="auto"/>
              <w:rPr>
                <w:rFonts w:ascii="Calibri" w:eastAsia="Calibri" w:hAnsi="Calibri" w:cs="Calibri"/>
                <w:sz w:val="20"/>
                <w:szCs w:val="20"/>
              </w:rPr>
            </w:pPr>
          </w:p>
        </w:tc>
      </w:tr>
      <w:tr w:rsidR="0002194F" w:rsidRPr="00442817" w14:paraId="506C1DE0" w14:textId="77777777" w:rsidTr="004B2698">
        <w:tc>
          <w:tcPr>
            <w:tcW w:w="3675" w:type="dxa"/>
          </w:tcPr>
          <w:p w14:paraId="061C432D" w14:textId="20B9990E" w:rsidR="00784D30" w:rsidRPr="0002194F" w:rsidRDefault="00784D30" w:rsidP="00442817">
            <w:pPr>
              <w:widowControl/>
              <w:autoSpaceDE/>
              <w:autoSpaceDN/>
              <w:spacing w:before="0" w:after="160" w:line="276" w:lineRule="auto"/>
              <w:rPr>
                <w:rFonts w:ascii="Calibri" w:eastAsia="Calibri" w:hAnsi="Calibri" w:cs="Calibri"/>
                <w:sz w:val="20"/>
                <w:szCs w:val="20"/>
              </w:rPr>
            </w:pPr>
            <w:r w:rsidRPr="0002194F">
              <w:rPr>
                <w:rFonts w:ascii="Calibri" w:eastAsia="Calibri" w:hAnsi="Calibri" w:cs="Calibri"/>
                <w:sz w:val="20"/>
                <w:szCs w:val="20"/>
              </w:rPr>
              <w:t>ITAC review meeting fees for members for 4 working days?</w:t>
            </w:r>
          </w:p>
        </w:tc>
        <w:tc>
          <w:tcPr>
            <w:tcW w:w="1124" w:type="dxa"/>
          </w:tcPr>
          <w:p w14:paraId="7814F611" w14:textId="77777777" w:rsidR="00784D30" w:rsidRPr="0002194F" w:rsidRDefault="00784D30" w:rsidP="00442817">
            <w:pPr>
              <w:widowControl/>
              <w:autoSpaceDE/>
              <w:autoSpaceDN/>
              <w:spacing w:before="0" w:after="160" w:line="276" w:lineRule="auto"/>
              <w:rPr>
                <w:rFonts w:ascii="Calibri" w:eastAsia="Calibri" w:hAnsi="Calibri" w:cs="Calibri"/>
                <w:sz w:val="20"/>
                <w:szCs w:val="20"/>
              </w:rPr>
            </w:pPr>
          </w:p>
        </w:tc>
        <w:tc>
          <w:tcPr>
            <w:tcW w:w="839" w:type="dxa"/>
          </w:tcPr>
          <w:p w14:paraId="7975B24A" w14:textId="77777777" w:rsidR="00784D30" w:rsidRPr="0002194F" w:rsidRDefault="00784D30" w:rsidP="00442817">
            <w:pPr>
              <w:widowControl/>
              <w:autoSpaceDE/>
              <w:autoSpaceDN/>
              <w:spacing w:before="0" w:after="160" w:line="276" w:lineRule="auto"/>
              <w:rPr>
                <w:rFonts w:ascii="Calibri" w:eastAsia="Calibri" w:hAnsi="Calibri" w:cs="Calibri"/>
                <w:sz w:val="20"/>
                <w:szCs w:val="20"/>
              </w:rPr>
            </w:pPr>
          </w:p>
        </w:tc>
        <w:tc>
          <w:tcPr>
            <w:tcW w:w="1401" w:type="dxa"/>
          </w:tcPr>
          <w:p w14:paraId="5730DEB0" w14:textId="2BC32BD7" w:rsidR="00784D30" w:rsidRPr="0002194F" w:rsidRDefault="00784D30" w:rsidP="00442817">
            <w:pPr>
              <w:widowControl/>
              <w:autoSpaceDE/>
              <w:autoSpaceDN/>
              <w:spacing w:before="0" w:after="160" w:line="276" w:lineRule="auto"/>
              <w:rPr>
                <w:rFonts w:ascii="Calibri" w:eastAsia="Calibri" w:hAnsi="Calibri" w:cs="Calibri"/>
                <w:sz w:val="20"/>
                <w:szCs w:val="20"/>
              </w:rPr>
            </w:pPr>
            <w:r w:rsidRPr="0002194F">
              <w:rPr>
                <w:rFonts w:ascii="Calibri" w:eastAsia="Calibri" w:hAnsi="Calibri" w:cs="Calibri"/>
                <w:sz w:val="20"/>
                <w:szCs w:val="20"/>
              </w:rPr>
              <w:t>4,000</w:t>
            </w:r>
          </w:p>
        </w:tc>
        <w:tc>
          <w:tcPr>
            <w:tcW w:w="2737" w:type="dxa"/>
          </w:tcPr>
          <w:p w14:paraId="08DBF12A" w14:textId="67BF12D0" w:rsidR="00784D30" w:rsidRPr="0002194F" w:rsidRDefault="00784D30" w:rsidP="00442817">
            <w:pPr>
              <w:widowControl/>
              <w:autoSpaceDE/>
              <w:autoSpaceDN/>
              <w:spacing w:before="0" w:after="160" w:line="276" w:lineRule="auto"/>
              <w:rPr>
                <w:rFonts w:ascii="Calibri" w:eastAsia="Calibri" w:hAnsi="Calibri" w:cs="Calibri"/>
                <w:sz w:val="20"/>
                <w:szCs w:val="20"/>
              </w:rPr>
            </w:pPr>
            <w:r w:rsidRPr="0002194F">
              <w:rPr>
                <w:rFonts w:ascii="Calibri" w:eastAsia="Calibri" w:hAnsi="Calibri" w:cs="Calibri"/>
                <w:sz w:val="20"/>
                <w:szCs w:val="20"/>
              </w:rPr>
              <w:t xml:space="preserve">Max of 4 – 6 members </w:t>
            </w:r>
          </w:p>
        </w:tc>
      </w:tr>
      <w:tr w:rsidR="0002194F" w:rsidRPr="00442817" w14:paraId="6EBC0FE4" w14:textId="77777777" w:rsidTr="004B2698">
        <w:tc>
          <w:tcPr>
            <w:tcW w:w="3675" w:type="dxa"/>
          </w:tcPr>
          <w:p w14:paraId="0066D14C" w14:textId="24DFD4F6" w:rsidR="00784D30" w:rsidRPr="0002194F" w:rsidDel="00B904E8" w:rsidRDefault="00784D30" w:rsidP="00442817">
            <w:pPr>
              <w:widowControl/>
              <w:autoSpaceDE/>
              <w:autoSpaceDN/>
              <w:spacing w:before="0" w:after="160" w:line="276" w:lineRule="auto"/>
              <w:rPr>
                <w:rFonts w:ascii="Calibri" w:eastAsia="Calibri" w:hAnsi="Calibri" w:cs="Calibri"/>
                <w:sz w:val="20"/>
                <w:szCs w:val="20"/>
              </w:rPr>
            </w:pPr>
            <w:r w:rsidRPr="0002194F">
              <w:rPr>
                <w:rFonts w:ascii="Calibri" w:eastAsia="Calibri" w:hAnsi="Calibri" w:cs="Calibri"/>
                <w:sz w:val="20"/>
                <w:szCs w:val="20"/>
              </w:rPr>
              <w:t xml:space="preserve">Venue and Refreshment for Review Meeting </w:t>
            </w:r>
          </w:p>
        </w:tc>
        <w:tc>
          <w:tcPr>
            <w:tcW w:w="1124" w:type="dxa"/>
          </w:tcPr>
          <w:p w14:paraId="2B985051" w14:textId="77777777" w:rsidR="00784D30" w:rsidRPr="0002194F" w:rsidRDefault="00784D30" w:rsidP="00442817">
            <w:pPr>
              <w:widowControl/>
              <w:autoSpaceDE/>
              <w:autoSpaceDN/>
              <w:spacing w:before="0" w:after="160" w:line="276" w:lineRule="auto"/>
              <w:rPr>
                <w:rFonts w:ascii="Calibri" w:eastAsia="Calibri" w:hAnsi="Calibri" w:cs="Calibri"/>
                <w:sz w:val="20"/>
                <w:szCs w:val="20"/>
              </w:rPr>
            </w:pPr>
          </w:p>
        </w:tc>
        <w:tc>
          <w:tcPr>
            <w:tcW w:w="839" w:type="dxa"/>
          </w:tcPr>
          <w:p w14:paraId="0D4E0670" w14:textId="455EA863" w:rsidR="00784D30" w:rsidRPr="0002194F" w:rsidRDefault="00784D30" w:rsidP="00442817">
            <w:pPr>
              <w:widowControl/>
              <w:autoSpaceDE/>
              <w:autoSpaceDN/>
              <w:spacing w:before="0" w:after="160" w:line="276" w:lineRule="auto"/>
              <w:rPr>
                <w:rFonts w:ascii="Calibri" w:eastAsia="Calibri" w:hAnsi="Calibri" w:cs="Calibri"/>
                <w:sz w:val="20"/>
                <w:szCs w:val="20"/>
              </w:rPr>
            </w:pPr>
            <w:r w:rsidRPr="0002194F">
              <w:rPr>
                <w:rFonts w:ascii="Calibri" w:eastAsia="Calibri" w:hAnsi="Calibri" w:cs="Calibri"/>
                <w:sz w:val="20"/>
                <w:szCs w:val="20"/>
              </w:rPr>
              <w:t>2,000</w:t>
            </w:r>
          </w:p>
        </w:tc>
        <w:tc>
          <w:tcPr>
            <w:tcW w:w="1401" w:type="dxa"/>
          </w:tcPr>
          <w:p w14:paraId="05599D2B" w14:textId="77777777" w:rsidR="00784D30" w:rsidRPr="0002194F" w:rsidRDefault="00784D30" w:rsidP="00442817">
            <w:pPr>
              <w:widowControl/>
              <w:autoSpaceDE/>
              <w:autoSpaceDN/>
              <w:spacing w:before="0" w:after="160" w:line="276" w:lineRule="auto"/>
              <w:rPr>
                <w:rFonts w:ascii="Calibri" w:eastAsia="Calibri" w:hAnsi="Calibri" w:cs="Calibri"/>
                <w:sz w:val="20"/>
                <w:szCs w:val="20"/>
              </w:rPr>
            </w:pPr>
          </w:p>
        </w:tc>
        <w:tc>
          <w:tcPr>
            <w:tcW w:w="2737" w:type="dxa"/>
          </w:tcPr>
          <w:p w14:paraId="59EF255E" w14:textId="3CA9E385" w:rsidR="00784D30" w:rsidRPr="0002194F" w:rsidRDefault="00784D30" w:rsidP="00442817">
            <w:pPr>
              <w:widowControl/>
              <w:autoSpaceDE/>
              <w:autoSpaceDN/>
              <w:spacing w:before="0" w:after="160" w:line="276" w:lineRule="auto"/>
              <w:rPr>
                <w:rFonts w:ascii="Calibri" w:eastAsia="Calibri" w:hAnsi="Calibri" w:cs="Calibri"/>
                <w:sz w:val="20"/>
                <w:szCs w:val="20"/>
              </w:rPr>
            </w:pPr>
          </w:p>
        </w:tc>
      </w:tr>
      <w:tr w:rsidR="0002194F" w:rsidRPr="00442817" w14:paraId="0E2B6102" w14:textId="77777777" w:rsidTr="0002194F">
        <w:tc>
          <w:tcPr>
            <w:tcW w:w="3675" w:type="dxa"/>
          </w:tcPr>
          <w:p w14:paraId="3BBE1AD9" w14:textId="12DF6CF0" w:rsidR="00784D30" w:rsidRPr="004B2698" w:rsidRDefault="00784D30" w:rsidP="004B2698">
            <w:pPr>
              <w:widowControl/>
              <w:autoSpaceDE/>
              <w:autoSpaceDN/>
              <w:spacing w:before="0" w:after="160" w:line="276" w:lineRule="auto"/>
              <w:jc w:val="right"/>
              <w:rPr>
                <w:rFonts w:ascii="Calibri" w:eastAsia="Calibri" w:hAnsi="Calibri" w:cs="Calibri"/>
                <w:b/>
                <w:bCs/>
                <w:sz w:val="20"/>
                <w:szCs w:val="20"/>
              </w:rPr>
            </w:pPr>
            <w:r w:rsidRPr="004B2698">
              <w:rPr>
                <w:rFonts w:ascii="Calibri" w:eastAsia="Calibri" w:hAnsi="Calibri" w:cs="Calibri"/>
                <w:b/>
                <w:bCs/>
              </w:rPr>
              <w:t>Total</w:t>
            </w:r>
          </w:p>
        </w:tc>
        <w:tc>
          <w:tcPr>
            <w:tcW w:w="1124" w:type="dxa"/>
          </w:tcPr>
          <w:p w14:paraId="0718D997" w14:textId="0E0D9A5D" w:rsidR="00784D30" w:rsidRPr="004B2698" w:rsidRDefault="00784D30" w:rsidP="00442817">
            <w:pPr>
              <w:widowControl/>
              <w:autoSpaceDE/>
              <w:autoSpaceDN/>
              <w:spacing w:before="0" w:after="160" w:line="276" w:lineRule="auto"/>
              <w:rPr>
                <w:rFonts w:ascii="Calibri" w:eastAsia="Calibri" w:hAnsi="Calibri" w:cs="Calibri"/>
                <w:b/>
                <w:bCs/>
                <w:sz w:val="20"/>
                <w:szCs w:val="20"/>
              </w:rPr>
            </w:pPr>
            <w:r w:rsidRPr="004B2698">
              <w:rPr>
                <w:rFonts w:ascii="Calibri" w:eastAsia="Calibri" w:hAnsi="Calibri" w:cs="Calibri"/>
                <w:b/>
                <w:bCs/>
                <w:sz w:val="20"/>
                <w:szCs w:val="20"/>
              </w:rPr>
              <w:t xml:space="preserve">250 </w:t>
            </w:r>
          </w:p>
        </w:tc>
        <w:tc>
          <w:tcPr>
            <w:tcW w:w="839" w:type="dxa"/>
          </w:tcPr>
          <w:p w14:paraId="5F6038C4" w14:textId="34137039" w:rsidR="00784D30" w:rsidRPr="004B2698" w:rsidRDefault="00784D30" w:rsidP="00442817">
            <w:pPr>
              <w:widowControl/>
              <w:autoSpaceDE/>
              <w:autoSpaceDN/>
              <w:spacing w:before="0" w:after="160" w:line="276" w:lineRule="auto"/>
              <w:rPr>
                <w:rFonts w:ascii="Calibri" w:eastAsia="Calibri" w:hAnsi="Calibri" w:cs="Calibri"/>
                <w:b/>
                <w:bCs/>
                <w:sz w:val="20"/>
                <w:szCs w:val="20"/>
              </w:rPr>
            </w:pPr>
            <w:r w:rsidRPr="004B2698">
              <w:rPr>
                <w:rFonts w:ascii="Calibri" w:eastAsia="Calibri" w:hAnsi="Calibri" w:cs="Calibri"/>
                <w:b/>
                <w:bCs/>
                <w:sz w:val="20"/>
                <w:szCs w:val="20"/>
              </w:rPr>
              <w:t>2,000</w:t>
            </w:r>
          </w:p>
        </w:tc>
        <w:tc>
          <w:tcPr>
            <w:tcW w:w="1401" w:type="dxa"/>
          </w:tcPr>
          <w:p w14:paraId="096E98EA" w14:textId="038208AD" w:rsidR="00784D30" w:rsidRPr="004B2698" w:rsidRDefault="00784D30" w:rsidP="00442817">
            <w:pPr>
              <w:widowControl/>
              <w:autoSpaceDE/>
              <w:autoSpaceDN/>
              <w:spacing w:before="0" w:after="160" w:line="276" w:lineRule="auto"/>
              <w:rPr>
                <w:rFonts w:ascii="Calibri" w:eastAsia="Calibri" w:hAnsi="Calibri" w:cs="Calibri"/>
                <w:b/>
                <w:bCs/>
                <w:sz w:val="20"/>
                <w:szCs w:val="20"/>
              </w:rPr>
            </w:pPr>
            <w:r w:rsidRPr="004B2698">
              <w:rPr>
                <w:rFonts w:ascii="Calibri" w:eastAsia="Calibri" w:hAnsi="Calibri" w:cs="Calibri"/>
                <w:b/>
                <w:bCs/>
                <w:sz w:val="20"/>
                <w:szCs w:val="20"/>
              </w:rPr>
              <w:t>4,500</w:t>
            </w:r>
          </w:p>
        </w:tc>
        <w:tc>
          <w:tcPr>
            <w:tcW w:w="2737" w:type="dxa"/>
          </w:tcPr>
          <w:p w14:paraId="72ECF716" w14:textId="77777777" w:rsidR="00784D30" w:rsidRDefault="00784D30" w:rsidP="00442817">
            <w:pPr>
              <w:widowControl/>
              <w:autoSpaceDE/>
              <w:autoSpaceDN/>
              <w:spacing w:before="0" w:after="160" w:line="276" w:lineRule="auto"/>
              <w:rPr>
                <w:rFonts w:ascii="Calibri" w:eastAsia="Calibri" w:hAnsi="Calibri" w:cs="Calibri"/>
                <w:sz w:val="20"/>
                <w:szCs w:val="20"/>
              </w:rPr>
            </w:pPr>
          </w:p>
        </w:tc>
      </w:tr>
    </w:tbl>
    <w:p w14:paraId="316377A2" w14:textId="3106FBAB" w:rsidR="00BA55F9" w:rsidRDefault="00BA55F9" w:rsidP="00BA55F9">
      <w:pPr>
        <w:pStyle w:val="Heading2"/>
      </w:pPr>
      <w:r>
        <w:t>Output &amp; Deliverable/s</w:t>
      </w:r>
    </w:p>
    <w:p w14:paraId="68465A7C" w14:textId="2C4CAEB4" w:rsidR="00B63E2C" w:rsidRPr="004B2698" w:rsidRDefault="00B63E2C" w:rsidP="004B2698">
      <w:pPr>
        <w:pStyle w:val="ListParagraph"/>
        <w:numPr>
          <w:ilvl w:val="0"/>
          <w:numId w:val="25"/>
        </w:numPr>
        <w:ind w:left="426"/>
        <w:rPr>
          <w:rFonts w:ascii="Calibri" w:hAnsi="Calibri" w:cs="Calibri"/>
        </w:rPr>
      </w:pPr>
      <w:r>
        <w:rPr>
          <w:rFonts w:ascii="Calibri" w:hAnsi="Calibri" w:cs="Calibri"/>
        </w:rPr>
        <w:t>Functional Analysis Workshop</w:t>
      </w:r>
    </w:p>
    <w:p w14:paraId="71F98355" w14:textId="54269C48" w:rsidR="00BA55F9" w:rsidRPr="00BA55F9" w:rsidRDefault="00BA55F9" w:rsidP="00BA55F9">
      <w:pPr>
        <w:rPr>
          <w:rFonts w:ascii="Calibri" w:hAnsi="Calibri" w:cs="Calibri"/>
        </w:rPr>
      </w:pPr>
      <w:r w:rsidRPr="00BA55F9">
        <w:rPr>
          <w:rFonts w:ascii="Calibri" w:hAnsi="Calibri" w:cs="Calibri"/>
        </w:rPr>
        <w:t xml:space="preserve">Upon completion of the workshop, a summary report will be submitted within </w:t>
      </w:r>
      <w:r w:rsidR="009D54B7">
        <w:rPr>
          <w:rFonts w:ascii="Calibri" w:hAnsi="Calibri" w:cs="Calibri"/>
        </w:rPr>
        <w:t xml:space="preserve">1 </w:t>
      </w:r>
      <w:r w:rsidR="00AD3D37">
        <w:rPr>
          <w:rFonts w:ascii="Calibri" w:hAnsi="Calibri" w:cs="Calibri"/>
        </w:rPr>
        <w:t xml:space="preserve">week. </w:t>
      </w:r>
      <w:r w:rsidR="009D54B7">
        <w:rPr>
          <w:rFonts w:ascii="Calibri" w:hAnsi="Calibri" w:cs="Calibri"/>
        </w:rPr>
        <w:t>The report</w:t>
      </w:r>
      <w:r w:rsidRPr="00BA55F9">
        <w:rPr>
          <w:rFonts w:ascii="Calibri" w:hAnsi="Calibri" w:cs="Calibri"/>
        </w:rPr>
        <w:t xml:space="preserve"> will </w:t>
      </w:r>
      <w:r w:rsidR="009D54B7">
        <w:rPr>
          <w:rFonts w:ascii="Calibri" w:hAnsi="Calibri" w:cs="Calibri"/>
        </w:rPr>
        <w:t>include</w:t>
      </w:r>
      <w:r w:rsidRPr="00BA55F9">
        <w:rPr>
          <w:rFonts w:ascii="Calibri" w:hAnsi="Calibri" w:cs="Calibri"/>
        </w:rPr>
        <w:t>:</w:t>
      </w:r>
    </w:p>
    <w:p w14:paraId="0CD45E42" w14:textId="6CEA4291" w:rsidR="00337C0E" w:rsidRPr="004B2698" w:rsidRDefault="009D54B7" w:rsidP="00337C0E">
      <w:pPr>
        <w:pStyle w:val="ListParagraph"/>
        <w:numPr>
          <w:ilvl w:val="0"/>
          <w:numId w:val="19"/>
        </w:numPr>
        <w:rPr>
          <w:sz w:val="20"/>
          <w:szCs w:val="20"/>
        </w:rPr>
      </w:pPr>
      <w:r w:rsidRPr="004B2698">
        <w:rPr>
          <w:rFonts w:ascii="Calibri" w:hAnsi="Calibri" w:cs="Calibri"/>
          <w:sz w:val="20"/>
          <w:szCs w:val="20"/>
        </w:rPr>
        <w:t>A list of participants, key discussion points, workshop outputs</w:t>
      </w:r>
      <w:r w:rsidR="00337C0E" w:rsidRPr="004B2698">
        <w:rPr>
          <w:rFonts w:ascii="Calibri" w:hAnsi="Calibri" w:cs="Calibri"/>
          <w:sz w:val="20"/>
          <w:szCs w:val="20"/>
        </w:rPr>
        <w:t xml:space="preserve"> such as documented list of identified core functions and occupational roles relevant to the Sustainable Energy sector.</w:t>
      </w:r>
    </w:p>
    <w:p w14:paraId="7DEB1B31" w14:textId="4BC60F06" w:rsidR="009D54B7" w:rsidRPr="004B2698" w:rsidRDefault="00337C0E" w:rsidP="009D54B7">
      <w:pPr>
        <w:pStyle w:val="ListParagraph"/>
        <w:numPr>
          <w:ilvl w:val="0"/>
          <w:numId w:val="19"/>
        </w:numPr>
        <w:rPr>
          <w:rFonts w:ascii="Calibri" w:hAnsi="Calibri" w:cs="Calibri"/>
          <w:sz w:val="20"/>
          <w:szCs w:val="20"/>
        </w:rPr>
      </w:pPr>
      <w:r w:rsidRPr="004B2698">
        <w:rPr>
          <w:rFonts w:ascii="Calibri" w:hAnsi="Calibri" w:cs="Calibri"/>
          <w:sz w:val="20"/>
          <w:szCs w:val="20"/>
        </w:rPr>
        <w:t>Recommendation and a</w:t>
      </w:r>
      <w:r w:rsidR="009D54B7" w:rsidRPr="004B2698">
        <w:rPr>
          <w:rFonts w:ascii="Calibri" w:hAnsi="Calibri" w:cs="Calibri"/>
          <w:sz w:val="20"/>
          <w:szCs w:val="20"/>
        </w:rPr>
        <w:t xml:space="preserve">greed next </w:t>
      </w:r>
      <w:proofErr w:type="gramStart"/>
      <w:r w:rsidR="009D54B7" w:rsidRPr="004B2698">
        <w:rPr>
          <w:rFonts w:ascii="Calibri" w:hAnsi="Calibri" w:cs="Calibri"/>
          <w:sz w:val="20"/>
          <w:szCs w:val="20"/>
        </w:rPr>
        <w:t>steps;</w:t>
      </w:r>
      <w:proofErr w:type="gramEnd"/>
    </w:p>
    <w:p w14:paraId="72EA1E8E" w14:textId="02A08A28" w:rsidR="00BA55F9" w:rsidRPr="004B2698" w:rsidRDefault="00B63E2C" w:rsidP="0039759B">
      <w:pPr>
        <w:pStyle w:val="ListParagraph"/>
        <w:numPr>
          <w:ilvl w:val="0"/>
          <w:numId w:val="19"/>
        </w:numPr>
        <w:rPr>
          <w:sz w:val="20"/>
          <w:szCs w:val="20"/>
        </w:rPr>
      </w:pPr>
      <w:r w:rsidRPr="004B2698">
        <w:rPr>
          <w:rFonts w:ascii="Calibri" w:hAnsi="Calibri" w:cs="Calibri"/>
          <w:sz w:val="20"/>
          <w:szCs w:val="20"/>
        </w:rPr>
        <w:t>C</w:t>
      </w:r>
      <w:r w:rsidR="009D54B7" w:rsidRPr="004B2698">
        <w:rPr>
          <w:rFonts w:ascii="Calibri" w:hAnsi="Calibri" w:cs="Calibri"/>
          <w:sz w:val="20"/>
          <w:szCs w:val="20"/>
        </w:rPr>
        <w:t xml:space="preserve">onfirmed membership of the Industry Training Advisory Committee (ITAC) to guide the qualification </w:t>
      </w:r>
      <w:r w:rsidRPr="004B2698">
        <w:rPr>
          <w:rFonts w:ascii="Calibri" w:hAnsi="Calibri" w:cs="Calibri"/>
          <w:sz w:val="20"/>
          <w:szCs w:val="20"/>
        </w:rPr>
        <w:t xml:space="preserve">review and </w:t>
      </w:r>
      <w:r w:rsidR="009D54B7" w:rsidRPr="004B2698">
        <w:rPr>
          <w:rFonts w:ascii="Calibri" w:hAnsi="Calibri" w:cs="Calibri"/>
          <w:sz w:val="20"/>
          <w:szCs w:val="20"/>
        </w:rPr>
        <w:t>development process.</w:t>
      </w:r>
    </w:p>
    <w:p w14:paraId="78F5F473" w14:textId="77777777" w:rsidR="00B63E2C" w:rsidRPr="004B2698" w:rsidRDefault="00B63E2C" w:rsidP="004B2698">
      <w:pPr>
        <w:pStyle w:val="ListParagraph"/>
      </w:pPr>
    </w:p>
    <w:p w14:paraId="2FD72052" w14:textId="6478E1BC" w:rsidR="00B63E2C" w:rsidRPr="004B2698" w:rsidRDefault="00B63E2C" w:rsidP="004B2698">
      <w:pPr>
        <w:pStyle w:val="ListParagraph"/>
        <w:numPr>
          <w:ilvl w:val="0"/>
          <w:numId w:val="25"/>
        </w:numPr>
        <w:ind w:left="426"/>
        <w:rPr>
          <w:rFonts w:ascii="Calibri" w:hAnsi="Calibri" w:cs="Calibri"/>
        </w:rPr>
      </w:pPr>
      <w:r w:rsidRPr="004B2698">
        <w:rPr>
          <w:rFonts w:ascii="Calibri" w:hAnsi="Calibri" w:cs="Calibri"/>
        </w:rPr>
        <w:t xml:space="preserve">ITAC review meeting </w:t>
      </w:r>
    </w:p>
    <w:p w14:paraId="0D1BC5D5" w14:textId="77777777" w:rsidR="00B63E2C" w:rsidRPr="004B2698" w:rsidRDefault="00B63E2C" w:rsidP="004B2698">
      <w:pPr>
        <w:rPr>
          <w:rFonts w:ascii="Calibri" w:hAnsi="Calibri" w:cs="Calibri"/>
        </w:rPr>
      </w:pPr>
      <w:r w:rsidRPr="004B2698">
        <w:rPr>
          <w:rFonts w:ascii="Calibri" w:hAnsi="Calibri" w:cs="Calibri"/>
        </w:rPr>
        <w:t>Upon completion of the ITAC Review Meeting, the following outputs will be produced:</w:t>
      </w:r>
    </w:p>
    <w:p w14:paraId="7D81262F" w14:textId="77777777" w:rsidR="00B63E2C" w:rsidRPr="004B2698" w:rsidRDefault="00B63E2C" w:rsidP="004B2698">
      <w:pPr>
        <w:pStyle w:val="ListParagraph"/>
        <w:numPr>
          <w:ilvl w:val="0"/>
          <w:numId w:val="19"/>
        </w:numPr>
        <w:rPr>
          <w:rFonts w:ascii="Calibri" w:hAnsi="Calibri" w:cs="Calibri"/>
          <w:sz w:val="20"/>
          <w:szCs w:val="20"/>
        </w:rPr>
      </w:pPr>
      <w:r w:rsidRPr="004B2698">
        <w:rPr>
          <w:rFonts w:ascii="Calibri" w:hAnsi="Calibri" w:cs="Calibri"/>
          <w:sz w:val="20"/>
          <w:szCs w:val="20"/>
        </w:rPr>
        <w:t>An ITAC meeting report including:</w:t>
      </w:r>
    </w:p>
    <w:p w14:paraId="5EA2E6E9" w14:textId="77777777" w:rsidR="00B63E2C" w:rsidRPr="004B2698" w:rsidRDefault="00B63E2C" w:rsidP="00B63E2C">
      <w:pPr>
        <w:pStyle w:val="ListParagraph"/>
        <w:numPr>
          <w:ilvl w:val="1"/>
          <w:numId w:val="26"/>
        </w:numPr>
        <w:rPr>
          <w:rFonts w:ascii="Calibri" w:hAnsi="Calibri" w:cs="Calibri"/>
          <w:sz w:val="20"/>
          <w:szCs w:val="20"/>
        </w:rPr>
      </w:pPr>
      <w:r w:rsidRPr="004B2698">
        <w:rPr>
          <w:rFonts w:ascii="Calibri" w:hAnsi="Calibri" w:cs="Calibri"/>
          <w:sz w:val="20"/>
          <w:szCs w:val="20"/>
        </w:rPr>
        <w:t>List of attendees and confirmed membership of the ITAC.</w:t>
      </w:r>
    </w:p>
    <w:p w14:paraId="2A817301" w14:textId="77777777" w:rsidR="00B63E2C" w:rsidRPr="004B2698" w:rsidRDefault="00B63E2C" w:rsidP="00B63E2C">
      <w:pPr>
        <w:pStyle w:val="ListParagraph"/>
        <w:numPr>
          <w:ilvl w:val="1"/>
          <w:numId w:val="26"/>
        </w:numPr>
        <w:rPr>
          <w:rFonts w:ascii="Calibri" w:hAnsi="Calibri" w:cs="Calibri"/>
          <w:sz w:val="20"/>
          <w:szCs w:val="20"/>
        </w:rPr>
      </w:pPr>
      <w:r w:rsidRPr="004B2698">
        <w:rPr>
          <w:rFonts w:ascii="Calibri" w:hAnsi="Calibri" w:cs="Calibri"/>
          <w:sz w:val="20"/>
          <w:szCs w:val="20"/>
        </w:rPr>
        <w:t>Summary of feedback and recommendations on Certificate Levels 1 and 2, including unit standards and competencies.</w:t>
      </w:r>
    </w:p>
    <w:p w14:paraId="4325B897" w14:textId="57E49A9C" w:rsidR="00B63E2C" w:rsidRPr="004B2698" w:rsidRDefault="00B63E2C" w:rsidP="00B63E2C">
      <w:pPr>
        <w:pStyle w:val="ListParagraph"/>
        <w:numPr>
          <w:ilvl w:val="1"/>
          <w:numId w:val="26"/>
        </w:numPr>
        <w:rPr>
          <w:rFonts w:ascii="Calibri" w:hAnsi="Calibri" w:cs="Calibri"/>
          <w:sz w:val="20"/>
          <w:szCs w:val="20"/>
        </w:rPr>
      </w:pPr>
      <w:r w:rsidRPr="004B2698">
        <w:rPr>
          <w:rFonts w:ascii="Calibri" w:hAnsi="Calibri" w:cs="Calibri"/>
          <w:sz w:val="20"/>
          <w:szCs w:val="20"/>
        </w:rPr>
        <w:t xml:space="preserve">Endorsement of any proposed updates or revisions to </w:t>
      </w:r>
      <w:proofErr w:type="gramStart"/>
      <w:r w:rsidRPr="004B2698">
        <w:rPr>
          <w:rFonts w:ascii="Calibri" w:hAnsi="Calibri" w:cs="Calibri"/>
          <w:sz w:val="20"/>
          <w:szCs w:val="20"/>
        </w:rPr>
        <w:t xml:space="preserve">the </w:t>
      </w:r>
      <w:r w:rsidR="0017442D" w:rsidRPr="004B2698">
        <w:rPr>
          <w:rFonts w:ascii="Calibri" w:hAnsi="Calibri" w:cs="Calibri"/>
          <w:sz w:val="20"/>
          <w:szCs w:val="20"/>
        </w:rPr>
        <w:t>Level</w:t>
      </w:r>
      <w:proofErr w:type="gramEnd"/>
      <w:r w:rsidR="0017442D" w:rsidRPr="004B2698">
        <w:rPr>
          <w:rFonts w:ascii="Calibri" w:hAnsi="Calibri" w:cs="Calibri"/>
          <w:sz w:val="20"/>
          <w:szCs w:val="20"/>
        </w:rPr>
        <w:t xml:space="preserve"> 1 and 2. </w:t>
      </w:r>
    </w:p>
    <w:p w14:paraId="7E875F9F" w14:textId="77777777" w:rsidR="0002194F" w:rsidRDefault="0002194F" w:rsidP="008F70D4"/>
    <w:p w14:paraId="3C4279BF" w14:textId="60BBA965" w:rsidR="00BA55F9" w:rsidRDefault="00B63E2C" w:rsidP="00BA55F9">
      <w:pPr>
        <w:pStyle w:val="Heading2"/>
      </w:pPr>
      <w:bookmarkStart w:id="0" w:name="_Hlk207198912"/>
      <w:r w:rsidRPr="004B2698">
        <w:rPr>
          <w:b/>
          <w:bCs/>
        </w:rPr>
        <w:t>Annex 1</w:t>
      </w:r>
    </w:p>
    <w:p w14:paraId="06E939E2" w14:textId="6C94BEC1" w:rsidR="00B904E8" w:rsidRPr="00B904E8" w:rsidRDefault="00B63E2C" w:rsidP="004B2698">
      <w:r>
        <w:t xml:space="preserve">Tentative Agenda: </w:t>
      </w:r>
      <w:r w:rsidR="00B904E8">
        <w:t>Functional Analysis Workshop</w:t>
      </w:r>
    </w:p>
    <w:tbl>
      <w:tblPr>
        <w:tblStyle w:val="TableGrid"/>
        <w:tblW w:w="0" w:type="auto"/>
        <w:tblLook w:val="04A0" w:firstRow="1" w:lastRow="0" w:firstColumn="1" w:lastColumn="0" w:noHBand="0" w:noVBand="1"/>
      </w:tblPr>
      <w:tblGrid>
        <w:gridCol w:w="1696"/>
        <w:gridCol w:w="4395"/>
        <w:gridCol w:w="3259"/>
      </w:tblGrid>
      <w:tr w:rsidR="008A2A17" w:rsidRPr="008A2A17" w14:paraId="15383735" w14:textId="77777777" w:rsidTr="008D0CF8">
        <w:trPr>
          <w:trHeight w:val="380"/>
        </w:trPr>
        <w:tc>
          <w:tcPr>
            <w:tcW w:w="1696" w:type="dxa"/>
          </w:tcPr>
          <w:p w14:paraId="19D539DB" w14:textId="4B910F3A" w:rsidR="008A2A17" w:rsidRPr="008A2A17" w:rsidRDefault="008A2A17" w:rsidP="002F3751">
            <w:pPr>
              <w:spacing w:after="0"/>
              <w:rPr>
                <w:rFonts w:ascii="Calibri" w:eastAsia="Yu Gothic Light" w:hAnsi="Calibri" w:cs="Calibri"/>
                <w:b/>
                <w:color w:val="000000" w:themeColor="text1"/>
                <w14:ligatures w14:val="standardContextual"/>
              </w:rPr>
            </w:pPr>
            <w:r w:rsidRPr="008A2A17">
              <w:rPr>
                <w:rFonts w:ascii="Calibri" w:eastAsia="Yu Gothic Light" w:hAnsi="Calibri" w:cs="Calibri"/>
                <w:b/>
                <w:color w:val="000000" w:themeColor="text1"/>
                <w14:ligatures w14:val="standardContextual"/>
              </w:rPr>
              <w:t>Time</w:t>
            </w:r>
          </w:p>
        </w:tc>
        <w:tc>
          <w:tcPr>
            <w:tcW w:w="4395" w:type="dxa"/>
          </w:tcPr>
          <w:p w14:paraId="24195802" w14:textId="28E04855" w:rsidR="008A2A17" w:rsidRPr="008A2A17" w:rsidRDefault="008A2A17" w:rsidP="002F3751">
            <w:pPr>
              <w:spacing w:after="0"/>
              <w:rPr>
                <w:rFonts w:ascii="Calibri" w:eastAsia="Yu Gothic Light" w:hAnsi="Calibri" w:cs="Calibri"/>
                <w:b/>
                <w:color w:val="000000" w:themeColor="text1"/>
                <w14:ligatures w14:val="standardContextual"/>
              </w:rPr>
            </w:pPr>
            <w:r w:rsidRPr="008A2A17">
              <w:rPr>
                <w:rFonts w:ascii="Calibri" w:eastAsia="Yu Gothic Light" w:hAnsi="Calibri" w:cs="Calibri"/>
                <w:b/>
                <w:color w:val="000000" w:themeColor="text1"/>
                <w14:ligatures w14:val="standardContextual"/>
              </w:rPr>
              <w:t>Session</w:t>
            </w:r>
          </w:p>
        </w:tc>
        <w:tc>
          <w:tcPr>
            <w:tcW w:w="3259" w:type="dxa"/>
          </w:tcPr>
          <w:p w14:paraId="7B520935" w14:textId="19786D58" w:rsidR="008A2A17" w:rsidRPr="008A2A17" w:rsidRDefault="008A2A17" w:rsidP="002F3751">
            <w:pPr>
              <w:spacing w:after="0"/>
              <w:rPr>
                <w:rFonts w:ascii="Calibri" w:eastAsia="Yu Gothic Light" w:hAnsi="Calibri" w:cs="Calibri"/>
                <w:b/>
                <w:color w:val="000000" w:themeColor="text1"/>
                <w14:ligatures w14:val="standardContextual"/>
              </w:rPr>
            </w:pPr>
            <w:r w:rsidRPr="008A2A17">
              <w:rPr>
                <w:rFonts w:ascii="Calibri" w:eastAsia="Yu Gothic Light" w:hAnsi="Calibri" w:cs="Calibri"/>
                <w:b/>
                <w:color w:val="000000" w:themeColor="text1"/>
                <w14:ligatures w14:val="standardContextual"/>
              </w:rPr>
              <w:t>Facili</w:t>
            </w:r>
            <w:r w:rsidR="001E0815">
              <w:rPr>
                <w:rFonts w:ascii="Calibri" w:eastAsia="Yu Gothic Light" w:hAnsi="Calibri" w:cs="Calibri"/>
                <w:b/>
                <w:color w:val="000000" w:themeColor="text1"/>
                <w14:ligatures w14:val="standardContextual"/>
              </w:rPr>
              <w:t>tator</w:t>
            </w:r>
          </w:p>
        </w:tc>
      </w:tr>
      <w:tr w:rsidR="008A2A17" w:rsidRPr="008A2A17" w14:paraId="57D6911C" w14:textId="77777777" w:rsidTr="008D0CF8">
        <w:tc>
          <w:tcPr>
            <w:tcW w:w="1696" w:type="dxa"/>
          </w:tcPr>
          <w:p w14:paraId="28AAB6F6" w14:textId="5E4D5CE4" w:rsidR="008A2A17" w:rsidRPr="009D54B7" w:rsidRDefault="008A2A17" w:rsidP="002F3751">
            <w:pPr>
              <w:spacing w:after="0"/>
              <w:rPr>
                <w:rFonts w:ascii="Calibri" w:eastAsia="Yu Gothic Light" w:hAnsi="Calibri" w:cs="Calibri"/>
                <w:bCs/>
                <w:color w:val="000000" w:themeColor="text1"/>
                <w:sz w:val="20"/>
                <w:szCs w:val="20"/>
                <w14:ligatures w14:val="standardContextual"/>
              </w:rPr>
            </w:pPr>
            <w:r w:rsidRPr="009D54B7">
              <w:rPr>
                <w:rFonts w:ascii="Calibri" w:eastAsia="Yu Gothic Light" w:hAnsi="Calibri" w:cs="Calibri"/>
                <w:bCs/>
                <w:color w:val="000000" w:themeColor="text1"/>
                <w:sz w:val="20"/>
                <w:szCs w:val="20"/>
                <w14:ligatures w14:val="standardContextual"/>
              </w:rPr>
              <w:t xml:space="preserve">09:00 – 09:15 </w:t>
            </w:r>
          </w:p>
        </w:tc>
        <w:tc>
          <w:tcPr>
            <w:tcW w:w="4395" w:type="dxa"/>
          </w:tcPr>
          <w:p w14:paraId="306BE70D" w14:textId="77777777" w:rsidR="008A2A17" w:rsidRPr="009D54B7" w:rsidRDefault="008A2A17" w:rsidP="002F3751">
            <w:pPr>
              <w:spacing w:after="0"/>
              <w:rPr>
                <w:rFonts w:ascii="Calibri" w:eastAsia="Yu Gothic Light" w:hAnsi="Calibri" w:cs="Calibri"/>
                <w:bCs/>
                <w:color w:val="000000" w:themeColor="text1"/>
                <w:sz w:val="20"/>
                <w:szCs w:val="20"/>
                <w14:ligatures w14:val="standardContextual"/>
              </w:rPr>
            </w:pPr>
            <w:r w:rsidRPr="009D54B7">
              <w:rPr>
                <w:rFonts w:ascii="Calibri" w:eastAsia="Yu Gothic Light" w:hAnsi="Calibri" w:cs="Calibri"/>
                <w:bCs/>
                <w:color w:val="000000" w:themeColor="text1"/>
                <w:sz w:val="20"/>
                <w:szCs w:val="20"/>
                <w14:ligatures w14:val="standardContextual"/>
              </w:rPr>
              <w:t>Opening Remarks</w:t>
            </w:r>
          </w:p>
          <w:p w14:paraId="2600042A" w14:textId="77777777" w:rsidR="008A2A17" w:rsidRPr="009D54B7" w:rsidRDefault="008A2A17" w:rsidP="002F3751">
            <w:pPr>
              <w:spacing w:after="0"/>
              <w:rPr>
                <w:rFonts w:ascii="Calibri" w:eastAsia="Yu Gothic Light" w:hAnsi="Calibri" w:cs="Calibri"/>
                <w:bCs/>
                <w:color w:val="000000" w:themeColor="text1"/>
                <w:sz w:val="20"/>
                <w:szCs w:val="20"/>
                <w14:ligatures w14:val="standardContextual"/>
              </w:rPr>
            </w:pPr>
          </w:p>
          <w:p w14:paraId="3839B284" w14:textId="0B0D2747" w:rsidR="008A2A17" w:rsidRPr="009D54B7" w:rsidRDefault="008A2A17" w:rsidP="002F3751">
            <w:pPr>
              <w:spacing w:after="0"/>
              <w:rPr>
                <w:rFonts w:ascii="Calibri" w:eastAsia="Yu Gothic Light" w:hAnsi="Calibri" w:cs="Calibri"/>
                <w:bCs/>
                <w:color w:val="000000" w:themeColor="text1"/>
                <w:sz w:val="20"/>
                <w:szCs w:val="20"/>
                <w14:ligatures w14:val="standardContextual"/>
              </w:rPr>
            </w:pPr>
            <w:r w:rsidRPr="009D54B7">
              <w:rPr>
                <w:rFonts w:ascii="Calibri" w:eastAsia="Yu Gothic Light" w:hAnsi="Calibri" w:cs="Calibri"/>
                <w:bCs/>
                <w:color w:val="000000" w:themeColor="text1"/>
                <w:sz w:val="20"/>
                <w:szCs w:val="20"/>
                <w14:ligatures w14:val="standardContextual"/>
              </w:rPr>
              <w:t>Setting the Scenes – introduction and workshop objectives</w:t>
            </w:r>
          </w:p>
        </w:tc>
        <w:tc>
          <w:tcPr>
            <w:tcW w:w="3259" w:type="dxa"/>
          </w:tcPr>
          <w:p w14:paraId="6604BDF4" w14:textId="704737E2" w:rsidR="008A2A17" w:rsidRPr="009D54B7" w:rsidRDefault="008A2A17" w:rsidP="002F3751">
            <w:pPr>
              <w:spacing w:after="0"/>
              <w:rPr>
                <w:rFonts w:ascii="Calibri" w:eastAsia="Yu Gothic Light" w:hAnsi="Calibri" w:cs="Calibri"/>
                <w:bCs/>
                <w:color w:val="000000" w:themeColor="text1"/>
                <w:sz w:val="20"/>
                <w:szCs w:val="20"/>
                <w14:ligatures w14:val="standardContextual"/>
              </w:rPr>
            </w:pPr>
            <w:r w:rsidRPr="009D54B7">
              <w:rPr>
                <w:rFonts w:ascii="Calibri" w:eastAsia="Yu Gothic Light" w:hAnsi="Calibri" w:cs="Calibri"/>
                <w:bCs/>
                <w:color w:val="000000" w:themeColor="text1"/>
                <w:sz w:val="20"/>
                <w:szCs w:val="20"/>
                <w14:ligatures w14:val="standardContextual"/>
              </w:rPr>
              <w:t>Director for Energy</w:t>
            </w:r>
          </w:p>
          <w:p w14:paraId="6E244673" w14:textId="77777777" w:rsidR="008A2A17" w:rsidRPr="009D54B7" w:rsidRDefault="008A2A17" w:rsidP="002F3751">
            <w:pPr>
              <w:spacing w:after="0"/>
              <w:rPr>
                <w:rFonts w:ascii="Calibri" w:eastAsia="Yu Gothic Light" w:hAnsi="Calibri" w:cs="Calibri"/>
                <w:bCs/>
                <w:color w:val="000000" w:themeColor="text1"/>
                <w:sz w:val="20"/>
                <w:szCs w:val="20"/>
                <w14:ligatures w14:val="standardContextual"/>
              </w:rPr>
            </w:pPr>
          </w:p>
          <w:p w14:paraId="18823FCE" w14:textId="488BE5FB" w:rsidR="008A2A17" w:rsidRPr="009D54B7" w:rsidRDefault="008A2A17" w:rsidP="002F3751">
            <w:pPr>
              <w:spacing w:after="0"/>
              <w:rPr>
                <w:rFonts w:ascii="Calibri" w:eastAsia="Yu Gothic Light" w:hAnsi="Calibri" w:cs="Calibri"/>
                <w:bCs/>
                <w:color w:val="000000" w:themeColor="text1"/>
                <w:sz w:val="20"/>
                <w:szCs w:val="20"/>
                <w14:ligatures w14:val="standardContextual"/>
              </w:rPr>
            </w:pPr>
            <w:r w:rsidRPr="009D54B7">
              <w:rPr>
                <w:rFonts w:ascii="Calibri" w:eastAsia="Yu Gothic Light" w:hAnsi="Calibri" w:cs="Calibri"/>
                <w:bCs/>
                <w:color w:val="000000" w:themeColor="text1"/>
                <w:sz w:val="20"/>
                <w:szCs w:val="20"/>
                <w14:ligatures w14:val="standardContextual"/>
              </w:rPr>
              <w:t>DoE/PCREEE</w:t>
            </w:r>
          </w:p>
        </w:tc>
      </w:tr>
      <w:tr w:rsidR="002F3751" w:rsidRPr="008A2A17" w14:paraId="23B5DA5B" w14:textId="77777777" w:rsidTr="008D0CF8">
        <w:tc>
          <w:tcPr>
            <w:tcW w:w="1696" w:type="dxa"/>
          </w:tcPr>
          <w:p w14:paraId="3FB786E1" w14:textId="1101F6B1" w:rsidR="002F3751" w:rsidRPr="009D54B7" w:rsidRDefault="002F3751" w:rsidP="002F3751">
            <w:pPr>
              <w:spacing w:after="0"/>
              <w:rPr>
                <w:rFonts w:ascii="Calibri" w:eastAsia="Yu Gothic Light" w:hAnsi="Calibri" w:cs="Calibri"/>
                <w:bCs/>
                <w:color w:val="000000" w:themeColor="text1"/>
                <w:sz w:val="20"/>
                <w:szCs w:val="20"/>
                <w14:ligatures w14:val="standardContextual"/>
              </w:rPr>
            </w:pPr>
            <w:r w:rsidRPr="009D54B7">
              <w:rPr>
                <w:rFonts w:ascii="Calibri" w:eastAsia="Yu Gothic Light" w:hAnsi="Calibri" w:cs="Calibri"/>
                <w:bCs/>
                <w:color w:val="000000" w:themeColor="text1"/>
                <w:sz w:val="20"/>
                <w:szCs w:val="20"/>
                <w14:ligatures w14:val="standardContextual"/>
              </w:rPr>
              <w:t>09:15 – 09:30</w:t>
            </w:r>
          </w:p>
        </w:tc>
        <w:tc>
          <w:tcPr>
            <w:tcW w:w="7654" w:type="dxa"/>
            <w:gridSpan w:val="2"/>
          </w:tcPr>
          <w:p w14:paraId="628BAE98" w14:textId="6641CF97" w:rsidR="002F3751" w:rsidRPr="009D54B7" w:rsidRDefault="002F3751" w:rsidP="002F3751">
            <w:pPr>
              <w:spacing w:after="0"/>
              <w:rPr>
                <w:rFonts w:ascii="Calibri" w:eastAsia="Yu Gothic Light" w:hAnsi="Calibri" w:cs="Calibri"/>
                <w:bCs/>
                <w:color w:val="000000" w:themeColor="text1"/>
                <w:sz w:val="20"/>
                <w:szCs w:val="20"/>
                <w14:ligatures w14:val="standardContextual"/>
              </w:rPr>
            </w:pPr>
            <w:r w:rsidRPr="00337C0E">
              <w:rPr>
                <w:rFonts w:ascii="Calibri" w:eastAsia="Yu Gothic Light" w:hAnsi="Calibri" w:cs="Calibri"/>
                <w:bCs/>
                <w:color w:val="000000" w:themeColor="text1"/>
                <w:sz w:val="20"/>
                <w:szCs w:val="20"/>
                <w:highlight w:val="yellow"/>
                <w14:ligatures w14:val="standardContextual"/>
              </w:rPr>
              <w:t>Morning TEA</w:t>
            </w:r>
            <w:r w:rsidR="00D93BD8">
              <w:rPr>
                <w:rFonts w:ascii="Calibri" w:eastAsia="Yu Gothic Light" w:hAnsi="Calibri" w:cs="Calibri"/>
                <w:bCs/>
                <w:color w:val="000000" w:themeColor="text1"/>
                <w:sz w:val="20"/>
                <w:szCs w:val="20"/>
                <w14:ligatures w14:val="standardContextual"/>
              </w:rPr>
              <w:t xml:space="preserve"> &amp; Group photo</w:t>
            </w:r>
          </w:p>
        </w:tc>
      </w:tr>
      <w:tr w:rsidR="00A75256" w:rsidRPr="008A2A17" w14:paraId="696F54FE" w14:textId="77777777" w:rsidTr="008D0CF8">
        <w:tc>
          <w:tcPr>
            <w:tcW w:w="1696" w:type="dxa"/>
          </w:tcPr>
          <w:p w14:paraId="2497E584" w14:textId="424030BA" w:rsidR="00A75256" w:rsidRPr="00A75256" w:rsidRDefault="00A75256" w:rsidP="00A75256">
            <w:pPr>
              <w:spacing w:after="0"/>
              <w:rPr>
                <w:rFonts w:ascii="Calibri" w:eastAsia="Yu Gothic Light" w:hAnsi="Calibri" w:cs="Calibri"/>
                <w:bCs/>
                <w:color w:val="000000" w:themeColor="text1"/>
                <w:sz w:val="20"/>
                <w:szCs w:val="20"/>
                <w14:ligatures w14:val="standardContextual"/>
              </w:rPr>
            </w:pPr>
            <w:r w:rsidRPr="00A75256">
              <w:rPr>
                <w:rFonts w:ascii="Calibri" w:eastAsia="Yu Gothic Light" w:hAnsi="Calibri" w:cs="Calibri"/>
                <w:bCs/>
                <w:color w:val="000000" w:themeColor="text1"/>
                <w:sz w:val="20"/>
                <w:szCs w:val="20"/>
                <w14:ligatures w14:val="standardContextual"/>
              </w:rPr>
              <w:t>09:45 – 10:00</w:t>
            </w:r>
          </w:p>
        </w:tc>
        <w:tc>
          <w:tcPr>
            <w:tcW w:w="4395" w:type="dxa"/>
          </w:tcPr>
          <w:p w14:paraId="724CB63E" w14:textId="339A3686" w:rsidR="00A75256" w:rsidRPr="00A75256" w:rsidRDefault="00A75256" w:rsidP="00A75256">
            <w:pPr>
              <w:spacing w:after="0"/>
              <w:rPr>
                <w:rFonts w:ascii="Calibri" w:eastAsia="Yu Gothic Light" w:hAnsi="Calibri" w:cs="Calibri"/>
                <w:bCs/>
                <w:color w:val="000000" w:themeColor="text1"/>
                <w:sz w:val="20"/>
                <w:szCs w:val="20"/>
                <w14:ligatures w14:val="standardContextual"/>
              </w:rPr>
            </w:pPr>
            <w:r w:rsidRPr="00A75256">
              <w:rPr>
                <w:rFonts w:ascii="Calibri" w:eastAsia="Yu Gothic Light" w:hAnsi="Calibri" w:cs="Calibri"/>
                <w:bCs/>
                <w:color w:val="000000" w:themeColor="text1"/>
                <w:sz w:val="20"/>
                <w:szCs w:val="20"/>
                <w14:ligatures w14:val="standardContextual"/>
              </w:rPr>
              <w:t xml:space="preserve">Brief background and overview of the current Sustainable Energy Cert Level 1 and 2 and its components /unit standards.  </w:t>
            </w:r>
          </w:p>
        </w:tc>
        <w:tc>
          <w:tcPr>
            <w:tcW w:w="3259" w:type="dxa"/>
          </w:tcPr>
          <w:p w14:paraId="7EEAF82E" w14:textId="77777777" w:rsidR="00A75256" w:rsidRPr="00A75256" w:rsidRDefault="00A75256" w:rsidP="00A75256">
            <w:pPr>
              <w:spacing w:after="0"/>
              <w:rPr>
                <w:rFonts w:ascii="Calibri" w:eastAsia="Yu Gothic Light" w:hAnsi="Calibri" w:cs="Calibri"/>
                <w:bCs/>
                <w:color w:val="000000" w:themeColor="text1"/>
                <w:sz w:val="20"/>
                <w:szCs w:val="20"/>
                <w14:ligatures w14:val="standardContextual"/>
              </w:rPr>
            </w:pPr>
          </w:p>
          <w:p w14:paraId="03F858B2" w14:textId="173FE623" w:rsidR="00A75256" w:rsidRPr="00A75256" w:rsidRDefault="00A75256" w:rsidP="00A75256">
            <w:pPr>
              <w:spacing w:after="0"/>
              <w:rPr>
                <w:rFonts w:ascii="Calibri" w:eastAsia="Yu Gothic Light" w:hAnsi="Calibri" w:cs="Calibri"/>
                <w:bCs/>
                <w:color w:val="000000" w:themeColor="text1"/>
                <w:sz w:val="20"/>
                <w:szCs w:val="20"/>
                <w14:ligatures w14:val="standardContextual"/>
              </w:rPr>
            </w:pPr>
            <w:r w:rsidRPr="00A75256">
              <w:rPr>
                <w:rFonts w:ascii="Calibri" w:eastAsia="Yu Gothic Light" w:hAnsi="Calibri" w:cs="Calibri"/>
                <w:bCs/>
                <w:color w:val="000000" w:themeColor="text1"/>
                <w:sz w:val="20"/>
                <w:szCs w:val="20"/>
                <w14:ligatures w14:val="standardContextual"/>
              </w:rPr>
              <w:t>PCREEE/DoE – Mr. Sosefo Tofu</w:t>
            </w:r>
          </w:p>
        </w:tc>
      </w:tr>
      <w:tr w:rsidR="00A75256" w:rsidRPr="008A2A17" w14:paraId="0CB562E9" w14:textId="77777777" w:rsidTr="008D0CF8">
        <w:tc>
          <w:tcPr>
            <w:tcW w:w="1696" w:type="dxa"/>
          </w:tcPr>
          <w:p w14:paraId="5D89BFC1" w14:textId="1149B278" w:rsidR="00A75256" w:rsidRPr="00A75256" w:rsidRDefault="00A75256" w:rsidP="00A75256">
            <w:pPr>
              <w:spacing w:after="0"/>
              <w:rPr>
                <w:rFonts w:ascii="Calibri" w:eastAsia="Yu Gothic Light" w:hAnsi="Calibri" w:cs="Calibri"/>
                <w:bCs/>
                <w:color w:val="000000" w:themeColor="text1"/>
                <w:sz w:val="20"/>
                <w:szCs w:val="20"/>
                <w14:ligatures w14:val="standardContextual"/>
              </w:rPr>
            </w:pPr>
            <w:r w:rsidRPr="00A75256">
              <w:rPr>
                <w:rFonts w:ascii="Calibri" w:eastAsia="Yu Gothic Light" w:hAnsi="Calibri" w:cs="Calibri"/>
                <w:bCs/>
                <w:color w:val="000000" w:themeColor="text1"/>
                <w:sz w:val="20"/>
                <w:szCs w:val="20"/>
                <w14:ligatures w14:val="standardContextual"/>
              </w:rPr>
              <w:t>09:30 – 09:45</w:t>
            </w:r>
          </w:p>
        </w:tc>
        <w:tc>
          <w:tcPr>
            <w:tcW w:w="4395" w:type="dxa"/>
          </w:tcPr>
          <w:p w14:paraId="088E2E20" w14:textId="4A98386D" w:rsidR="00A75256" w:rsidRPr="00A75256" w:rsidRDefault="00A75256" w:rsidP="00A75256">
            <w:pPr>
              <w:spacing w:after="0"/>
              <w:rPr>
                <w:rFonts w:ascii="Calibri" w:eastAsia="Yu Gothic Light" w:hAnsi="Calibri" w:cs="Calibri"/>
                <w:bCs/>
                <w:color w:val="000000" w:themeColor="text1"/>
                <w:sz w:val="20"/>
                <w:szCs w:val="20"/>
                <w14:ligatures w14:val="standardContextual"/>
              </w:rPr>
            </w:pPr>
            <w:r w:rsidRPr="00A75256">
              <w:rPr>
                <w:rFonts w:ascii="Calibri" w:eastAsia="Yu Gothic Light" w:hAnsi="Calibri" w:cs="Calibri"/>
                <w:bCs/>
                <w:color w:val="000000" w:themeColor="text1"/>
                <w:sz w:val="20"/>
                <w:szCs w:val="20"/>
                <w14:ligatures w14:val="standardContextual"/>
              </w:rPr>
              <w:t xml:space="preserve">Overview of Qualification Review and Development Process, requirements/criteria &amp; Functional Analysis. </w:t>
            </w:r>
          </w:p>
        </w:tc>
        <w:tc>
          <w:tcPr>
            <w:tcW w:w="3259" w:type="dxa"/>
          </w:tcPr>
          <w:p w14:paraId="518C4163" w14:textId="576CF319" w:rsidR="00A75256" w:rsidRPr="00A75256" w:rsidRDefault="00A75256" w:rsidP="00A75256">
            <w:pPr>
              <w:spacing w:after="0"/>
              <w:rPr>
                <w:rFonts w:ascii="Calibri" w:eastAsia="Yu Gothic Light" w:hAnsi="Calibri" w:cs="Calibri"/>
                <w:bCs/>
                <w:color w:val="000000" w:themeColor="text1"/>
                <w:sz w:val="20"/>
                <w:szCs w:val="20"/>
                <w14:ligatures w14:val="standardContextual"/>
              </w:rPr>
            </w:pPr>
            <w:r w:rsidRPr="00A75256">
              <w:rPr>
                <w:rFonts w:ascii="Calibri" w:eastAsia="Yu Gothic Light" w:hAnsi="Calibri" w:cs="Calibri"/>
                <w:bCs/>
                <w:color w:val="000000" w:themeColor="text1"/>
                <w:sz w:val="20"/>
                <w:szCs w:val="20"/>
                <w14:ligatures w14:val="standardContextual"/>
              </w:rPr>
              <w:t>TNQAB representative (Vilimaka Foliaki)</w:t>
            </w:r>
          </w:p>
        </w:tc>
      </w:tr>
      <w:tr w:rsidR="00A75256" w:rsidRPr="008A2A17" w14:paraId="5D5B9F93" w14:textId="77777777" w:rsidTr="008D0CF8">
        <w:tc>
          <w:tcPr>
            <w:tcW w:w="1696" w:type="dxa"/>
          </w:tcPr>
          <w:p w14:paraId="60C776CC" w14:textId="569C8301" w:rsidR="00A75256" w:rsidRPr="009D54B7" w:rsidRDefault="00A75256" w:rsidP="00A75256">
            <w:pPr>
              <w:spacing w:after="0"/>
              <w:rPr>
                <w:rFonts w:ascii="Calibri" w:eastAsia="Yu Gothic Light" w:hAnsi="Calibri" w:cs="Calibri"/>
                <w:bCs/>
                <w:color w:val="000000" w:themeColor="text1"/>
                <w:sz w:val="20"/>
                <w:szCs w:val="20"/>
                <w14:ligatures w14:val="standardContextual"/>
              </w:rPr>
            </w:pPr>
            <w:r>
              <w:rPr>
                <w:rFonts w:ascii="Calibri" w:eastAsia="Yu Gothic Light" w:hAnsi="Calibri" w:cs="Calibri"/>
                <w:bCs/>
                <w:color w:val="000000" w:themeColor="text1"/>
                <w:sz w:val="20"/>
                <w:szCs w:val="20"/>
                <w14:ligatures w14:val="standardContextual"/>
              </w:rPr>
              <w:t>10:00 – 11:00</w:t>
            </w:r>
          </w:p>
        </w:tc>
        <w:tc>
          <w:tcPr>
            <w:tcW w:w="4395" w:type="dxa"/>
          </w:tcPr>
          <w:p w14:paraId="612F682F" w14:textId="77777777" w:rsidR="00A75256" w:rsidRDefault="00A75256" w:rsidP="00A75256">
            <w:pPr>
              <w:spacing w:after="0"/>
              <w:rPr>
                <w:rFonts w:ascii="Calibri" w:eastAsia="Yu Gothic Light" w:hAnsi="Calibri" w:cs="Calibri"/>
                <w:bCs/>
                <w:color w:val="000000" w:themeColor="text1"/>
                <w:sz w:val="20"/>
                <w:szCs w:val="20"/>
                <w14:ligatures w14:val="standardContextual"/>
              </w:rPr>
            </w:pPr>
            <w:r>
              <w:rPr>
                <w:rFonts w:ascii="Calibri" w:eastAsia="Yu Gothic Light" w:hAnsi="Calibri" w:cs="Calibri"/>
                <w:bCs/>
                <w:color w:val="000000" w:themeColor="text1"/>
                <w:sz w:val="20"/>
                <w:szCs w:val="20"/>
                <w14:ligatures w14:val="standardContextual"/>
              </w:rPr>
              <w:t xml:space="preserve">Open Discussion on Cert Level 1 &amp; 2. </w:t>
            </w:r>
          </w:p>
          <w:p w14:paraId="5F254F7E" w14:textId="70952713" w:rsidR="00A75256" w:rsidRDefault="00A75256" w:rsidP="00A75256">
            <w:pPr>
              <w:spacing w:after="0"/>
              <w:rPr>
                <w:rFonts w:ascii="Calibri" w:eastAsia="Yu Gothic Light" w:hAnsi="Calibri" w:cs="Calibri"/>
                <w:bCs/>
                <w:color w:val="000000" w:themeColor="text1"/>
                <w:sz w:val="20"/>
                <w:szCs w:val="20"/>
                <w14:ligatures w14:val="standardContextual"/>
              </w:rPr>
            </w:pPr>
          </w:p>
        </w:tc>
        <w:tc>
          <w:tcPr>
            <w:tcW w:w="3259" w:type="dxa"/>
          </w:tcPr>
          <w:p w14:paraId="35677761" w14:textId="0C7029A1" w:rsidR="00A75256" w:rsidRPr="009D54B7" w:rsidRDefault="00A75256" w:rsidP="00A75256">
            <w:pPr>
              <w:spacing w:after="0"/>
              <w:rPr>
                <w:rFonts w:ascii="Calibri" w:eastAsia="Yu Gothic Light" w:hAnsi="Calibri" w:cs="Calibri"/>
                <w:bCs/>
                <w:color w:val="000000" w:themeColor="text1"/>
                <w:sz w:val="20"/>
                <w:szCs w:val="20"/>
                <w14:ligatures w14:val="standardContextual"/>
              </w:rPr>
            </w:pPr>
            <w:r>
              <w:rPr>
                <w:rFonts w:ascii="Calibri" w:eastAsia="Yu Gothic Light" w:hAnsi="Calibri" w:cs="Calibri"/>
                <w:bCs/>
                <w:color w:val="000000" w:themeColor="text1"/>
                <w:sz w:val="20"/>
                <w:szCs w:val="20"/>
                <w14:ligatures w14:val="standardContextual"/>
              </w:rPr>
              <w:t>To be facilitated by Mr. Sosefo Tofu</w:t>
            </w:r>
          </w:p>
        </w:tc>
      </w:tr>
      <w:tr w:rsidR="00A75256" w:rsidRPr="008A2A17" w14:paraId="242150BF" w14:textId="77777777" w:rsidTr="008D0CF8">
        <w:tc>
          <w:tcPr>
            <w:tcW w:w="1696" w:type="dxa"/>
          </w:tcPr>
          <w:p w14:paraId="35767144" w14:textId="53186831" w:rsidR="00A75256" w:rsidRPr="009D54B7" w:rsidRDefault="00A75256" w:rsidP="00A75256">
            <w:pPr>
              <w:spacing w:after="0"/>
              <w:rPr>
                <w:rFonts w:ascii="Calibri" w:eastAsia="Yu Gothic Light" w:hAnsi="Calibri" w:cs="Calibri"/>
                <w:bCs/>
                <w:color w:val="000000" w:themeColor="text1"/>
                <w:sz w:val="20"/>
                <w:szCs w:val="20"/>
                <w14:ligatures w14:val="standardContextual"/>
              </w:rPr>
            </w:pPr>
            <w:r w:rsidRPr="009D54B7">
              <w:rPr>
                <w:rFonts w:ascii="Calibri" w:eastAsia="Yu Gothic Light" w:hAnsi="Calibri" w:cs="Calibri"/>
                <w:bCs/>
                <w:color w:val="000000" w:themeColor="text1"/>
                <w:sz w:val="20"/>
                <w:szCs w:val="20"/>
                <w14:ligatures w14:val="standardContextual"/>
              </w:rPr>
              <w:t>1</w:t>
            </w:r>
            <w:r>
              <w:rPr>
                <w:rFonts w:ascii="Calibri" w:eastAsia="Yu Gothic Light" w:hAnsi="Calibri" w:cs="Calibri"/>
                <w:bCs/>
                <w:color w:val="000000" w:themeColor="text1"/>
                <w:sz w:val="20"/>
                <w:szCs w:val="20"/>
                <w14:ligatures w14:val="standardContextual"/>
              </w:rPr>
              <w:t>1:00</w:t>
            </w:r>
            <w:r w:rsidRPr="009D54B7">
              <w:rPr>
                <w:rFonts w:ascii="Calibri" w:eastAsia="Yu Gothic Light" w:hAnsi="Calibri" w:cs="Calibri"/>
                <w:bCs/>
                <w:color w:val="000000" w:themeColor="text1"/>
                <w:sz w:val="20"/>
                <w:szCs w:val="20"/>
                <w14:ligatures w14:val="standardContextual"/>
              </w:rPr>
              <w:t xml:space="preserve"> – 1</w:t>
            </w:r>
            <w:r>
              <w:rPr>
                <w:rFonts w:ascii="Calibri" w:eastAsia="Yu Gothic Light" w:hAnsi="Calibri" w:cs="Calibri"/>
                <w:bCs/>
                <w:color w:val="000000" w:themeColor="text1"/>
                <w:sz w:val="20"/>
                <w:szCs w:val="20"/>
                <w14:ligatures w14:val="standardContextual"/>
              </w:rPr>
              <w:t>1:15</w:t>
            </w:r>
          </w:p>
        </w:tc>
        <w:tc>
          <w:tcPr>
            <w:tcW w:w="4395" w:type="dxa"/>
          </w:tcPr>
          <w:p w14:paraId="1BE415AC" w14:textId="6712E92D" w:rsidR="00A75256" w:rsidRPr="009D54B7" w:rsidRDefault="00A75256" w:rsidP="00A75256">
            <w:pPr>
              <w:spacing w:after="0"/>
              <w:rPr>
                <w:rFonts w:ascii="Calibri" w:eastAsia="Yu Gothic Light" w:hAnsi="Calibri" w:cs="Calibri"/>
                <w:bCs/>
                <w:color w:val="000000" w:themeColor="text1"/>
                <w:sz w:val="20"/>
                <w:szCs w:val="20"/>
                <w14:ligatures w14:val="standardContextual"/>
              </w:rPr>
            </w:pPr>
            <w:r>
              <w:rPr>
                <w:rFonts w:ascii="Calibri" w:eastAsia="Yu Gothic Light" w:hAnsi="Calibri" w:cs="Calibri"/>
                <w:bCs/>
                <w:color w:val="000000" w:themeColor="text1"/>
                <w:sz w:val="20"/>
                <w:szCs w:val="20"/>
                <w14:ligatures w14:val="standardContextual"/>
              </w:rPr>
              <w:t>Update on the progress with the development of S.E Cert Level 4 (Solar)</w:t>
            </w:r>
          </w:p>
        </w:tc>
        <w:tc>
          <w:tcPr>
            <w:tcW w:w="3259" w:type="dxa"/>
          </w:tcPr>
          <w:p w14:paraId="18202467" w14:textId="032F17DA" w:rsidR="00A75256" w:rsidRPr="009D54B7" w:rsidRDefault="00A75256" w:rsidP="00A75256">
            <w:pPr>
              <w:spacing w:after="0"/>
              <w:rPr>
                <w:rFonts w:ascii="Calibri" w:eastAsia="Yu Gothic Light" w:hAnsi="Calibri" w:cs="Calibri"/>
                <w:bCs/>
                <w:color w:val="000000" w:themeColor="text1"/>
                <w:sz w:val="20"/>
                <w:szCs w:val="20"/>
                <w14:ligatures w14:val="standardContextual"/>
              </w:rPr>
            </w:pPr>
            <w:r w:rsidRPr="009D54B7">
              <w:rPr>
                <w:rFonts w:ascii="Calibri" w:eastAsia="Yu Gothic Light" w:hAnsi="Calibri" w:cs="Calibri"/>
                <w:bCs/>
                <w:color w:val="000000" w:themeColor="text1"/>
                <w:sz w:val="20"/>
                <w:szCs w:val="20"/>
                <w14:ligatures w14:val="standardContextual"/>
              </w:rPr>
              <w:t>DoE – Samuela Matakaiongo</w:t>
            </w:r>
          </w:p>
        </w:tc>
      </w:tr>
      <w:tr w:rsidR="00A75256" w:rsidRPr="008A2A17" w14:paraId="326A80F6" w14:textId="77777777" w:rsidTr="008D0CF8">
        <w:tc>
          <w:tcPr>
            <w:tcW w:w="1696" w:type="dxa"/>
          </w:tcPr>
          <w:p w14:paraId="2D23743F" w14:textId="1A001B1B" w:rsidR="00A75256" w:rsidRPr="009D54B7" w:rsidRDefault="00A75256" w:rsidP="00A75256">
            <w:pPr>
              <w:spacing w:after="0"/>
              <w:rPr>
                <w:rFonts w:ascii="Calibri" w:eastAsia="Yu Gothic Light" w:hAnsi="Calibri" w:cs="Calibri"/>
                <w:bCs/>
                <w:color w:val="000000" w:themeColor="text1"/>
                <w:sz w:val="20"/>
                <w:szCs w:val="20"/>
                <w14:ligatures w14:val="standardContextual"/>
              </w:rPr>
            </w:pPr>
            <w:r w:rsidRPr="009D54B7">
              <w:rPr>
                <w:rFonts w:ascii="Calibri" w:eastAsia="Yu Gothic Light" w:hAnsi="Calibri" w:cs="Calibri"/>
                <w:bCs/>
                <w:color w:val="000000" w:themeColor="text1"/>
                <w:sz w:val="20"/>
                <w:szCs w:val="20"/>
                <w14:ligatures w14:val="standardContextual"/>
              </w:rPr>
              <w:t>1</w:t>
            </w:r>
            <w:r>
              <w:rPr>
                <w:rFonts w:ascii="Calibri" w:eastAsia="Yu Gothic Light" w:hAnsi="Calibri" w:cs="Calibri"/>
                <w:bCs/>
                <w:color w:val="000000" w:themeColor="text1"/>
                <w:sz w:val="20"/>
                <w:szCs w:val="20"/>
                <w14:ligatures w14:val="standardContextual"/>
              </w:rPr>
              <w:t>1:15</w:t>
            </w:r>
            <w:r w:rsidRPr="009D54B7">
              <w:rPr>
                <w:rFonts w:ascii="Calibri" w:eastAsia="Yu Gothic Light" w:hAnsi="Calibri" w:cs="Calibri"/>
                <w:bCs/>
                <w:color w:val="000000" w:themeColor="text1"/>
                <w:sz w:val="20"/>
                <w:szCs w:val="20"/>
                <w14:ligatures w14:val="standardContextual"/>
              </w:rPr>
              <w:t xml:space="preserve"> – 1</w:t>
            </w:r>
            <w:r>
              <w:rPr>
                <w:rFonts w:ascii="Calibri" w:eastAsia="Yu Gothic Light" w:hAnsi="Calibri" w:cs="Calibri"/>
                <w:bCs/>
                <w:color w:val="000000" w:themeColor="text1"/>
                <w:sz w:val="20"/>
                <w:szCs w:val="20"/>
                <w14:ligatures w14:val="standardContextual"/>
              </w:rPr>
              <w:t>2:15</w:t>
            </w:r>
          </w:p>
        </w:tc>
        <w:tc>
          <w:tcPr>
            <w:tcW w:w="4395" w:type="dxa"/>
          </w:tcPr>
          <w:p w14:paraId="442F6BF4" w14:textId="34C6DD26" w:rsidR="00A75256" w:rsidRPr="009D54B7" w:rsidRDefault="00A75256" w:rsidP="00A75256">
            <w:pPr>
              <w:spacing w:after="0"/>
              <w:rPr>
                <w:rFonts w:ascii="Calibri" w:eastAsia="Yu Gothic Light" w:hAnsi="Calibri" w:cs="Calibri"/>
                <w:bCs/>
                <w:color w:val="000000" w:themeColor="text1"/>
                <w:sz w:val="20"/>
                <w:szCs w:val="20"/>
                <w14:ligatures w14:val="standardContextual"/>
              </w:rPr>
            </w:pPr>
            <w:r>
              <w:rPr>
                <w:rFonts w:ascii="Calibri" w:eastAsia="Yu Gothic Light" w:hAnsi="Calibri" w:cs="Calibri"/>
                <w:bCs/>
                <w:color w:val="000000" w:themeColor="text1"/>
                <w:sz w:val="20"/>
                <w:szCs w:val="20"/>
                <w14:ligatures w14:val="standardContextual"/>
              </w:rPr>
              <w:t>OPEN Discussion on the Cert Level 4 (go over the current version of Form D)</w:t>
            </w:r>
          </w:p>
        </w:tc>
        <w:tc>
          <w:tcPr>
            <w:tcW w:w="3259" w:type="dxa"/>
          </w:tcPr>
          <w:p w14:paraId="6A4D4C06" w14:textId="357AADDE" w:rsidR="00A75256" w:rsidRPr="009D54B7" w:rsidRDefault="00A75256" w:rsidP="00A75256">
            <w:pPr>
              <w:spacing w:after="0"/>
              <w:rPr>
                <w:rFonts w:ascii="Calibri" w:eastAsia="Yu Gothic Light" w:hAnsi="Calibri" w:cs="Calibri"/>
                <w:bCs/>
                <w:color w:val="000000" w:themeColor="text1"/>
                <w:sz w:val="20"/>
                <w:szCs w:val="20"/>
                <w14:ligatures w14:val="standardContextual"/>
              </w:rPr>
            </w:pPr>
            <w:r>
              <w:rPr>
                <w:rFonts w:ascii="Calibri" w:eastAsia="Yu Gothic Light" w:hAnsi="Calibri" w:cs="Calibri"/>
                <w:bCs/>
                <w:color w:val="000000" w:themeColor="text1"/>
                <w:sz w:val="20"/>
                <w:szCs w:val="20"/>
                <w14:ligatures w14:val="standardContextual"/>
              </w:rPr>
              <w:t>To be</w:t>
            </w:r>
            <w:r w:rsidRPr="009D54B7">
              <w:rPr>
                <w:rFonts w:ascii="Calibri" w:eastAsia="Yu Gothic Light" w:hAnsi="Calibri" w:cs="Calibri"/>
                <w:bCs/>
                <w:color w:val="000000" w:themeColor="text1"/>
                <w:sz w:val="20"/>
                <w:szCs w:val="20"/>
                <w14:ligatures w14:val="standardContextual"/>
              </w:rPr>
              <w:t xml:space="preserve"> facilitated by </w:t>
            </w:r>
            <w:r>
              <w:rPr>
                <w:rFonts w:ascii="Calibri" w:eastAsia="Yu Gothic Light" w:hAnsi="Calibri" w:cs="Calibri"/>
                <w:bCs/>
                <w:color w:val="000000" w:themeColor="text1"/>
                <w:sz w:val="20"/>
                <w:szCs w:val="20"/>
                <w14:ligatures w14:val="standardContextual"/>
              </w:rPr>
              <w:t>Mr. Samuela Matakaiongo</w:t>
            </w:r>
          </w:p>
        </w:tc>
      </w:tr>
      <w:tr w:rsidR="00A75256" w:rsidRPr="008A2A17" w14:paraId="7B795F9D" w14:textId="77777777" w:rsidTr="008D0CF8">
        <w:tc>
          <w:tcPr>
            <w:tcW w:w="1696" w:type="dxa"/>
          </w:tcPr>
          <w:p w14:paraId="59CC44DF" w14:textId="22963193" w:rsidR="00A75256" w:rsidRPr="009D54B7" w:rsidRDefault="00A75256" w:rsidP="00A75256">
            <w:pPr>
              <w:spacing w:before="0" w:after="0"/>
              <w:rPr>
                <w:rFonts w:ascii="Calibri" w:eastAsia="Yu Gothic Light" w:hAnsi="Calibri" w:cs="Calibri"/>
                <w:bCs/>
                <w:color w:val="000000" w:themeColor="text1"/>
                <w:sz w:val="20"/>
                <w:szCs w:val="20"/>
                <w14:ligatures w14:val="standardContextual"/>
              </w:rPr>
            </w:pPr>
            <w:r>
              <w:rPr>
                <w:rFonts w:ascii="Calibri" w:eastAsia="Yu Gothic Light" w:hAnsi="Calibri" w:cs="Calibri"/>
                <w:bCs/>
                <w:color w:val="000000" w:themeColor="text1"/>
                <w:sz w:val="20"/>
                <w:szCs w:val="20"/>
                <w14:ligatures w14:val="standardContextual"/>
              </w:rPr>
              <w:t>12:15 – 12:30</w:t>
            </w:r>
          </w:p>
        </w:tc>
        <w:tc>
          <w:tcPr>
            <w:tcW w:w="4395" w:type="dxa"/>
          </w:tcPr>
          <w:p w14:paraId="0C7B15ED" w14:textId="29E91B11" w:rsidR="00A75256" w:rsidRPr="009D54B7" w:rsidRDefault="00A75256" w:rsidP="00A75256">
            <w:pPr>
              <w:spacing w:before="0" w:after="0"/>
              <w:rPr>
                <w:rFonts w:ascii="Calibri" w:eastAsia="Yu Gothic Light" w:hAnsi="Calibri" w:cs="Calibri"/>
                <w:bCs/>
                <w:color w:val="000000" w:themeColor="text1"/>
                <w:sz w:val="20"/>
                <w:szCs w:val="20"/>
                <w14:ligatures w14:val="standardContextual"/>
              </w:rPr>
            </w:pPr>
            <w:r w:rsidRPr="009D54B7">
              <w:rPr>
                <w:rFonts w:ascii="Calibri" w:eastAsia="Yu Gothic Light" w:hAnsi="Calibri" w:cs="Calibri"/>
                <w:bCs/>
                <w:color w:val="000000" w:themeColor="text1"/>
                <w:sz w:val="20"/>
                <w:szCs w:val="20"/>
                <w14:ligatures w14:val="standardContextual"/>
              </w:rPr>
              <w:t>Confirmation of ITACs’ member, Final Wrap Up Discussion (</w:t>
            </w:r>
            <w:r>
              <w:rPr>
                <w:rFonts w:ascii="Calibri" w:eastAsia="Yu Gothic Light" w:hAnsi="Calibri" w:cs="Calibri"/>
                <w:bCs/>
                <w:color w:val="000000" w:themeColor="text1"/>
                <w:sz w:val="20"/>
                <w:szCs w:val="20"/>
                <w14:ligatures w14:val="standardContextual"/>
              </w:rPr>
              <w:t xml:space="preserve">consensus, </w:t>
            </w:r>
            <w:r w:rsidRPr="009D54B7">
              <w:rPr>
                <w:rFonts w:ascii="Calibri" w:eastAsia="Yu Gothic Light" w:hAnsi="Calibri" w:cs="Calibri"/>
                <w:bCs/>
                <w:color w:val="000000" w:themeColor="text1"/>
                <w:sz w:val="20"/>
                <w:szCs w:val="20"/>
                <w14:ligatures w14:val="standardContextual"/>
              </w:rPr>
              <w:t>way forward etc</w:t>
            </w:r>
            <w:r>
              <w:rPr>
                <w:rFonts w:ascii="Calibri" w:eastAsia="Yu Gothic Light" w:hAnsi="Calibri" w:cs="Calibri"/>
                <w:bCs/>
                <w:color w:val="000000" w:themeColor="text1"/>
                <w:sz w:val="20"/>
                <w:szCs w:val="20"/>
                <w14:ligatures w14:val="standardContextual"/>
              </w:rPr>
              <w:t>.</w:t>
            </w:r>
            <w:r w:rsidRPr="009D54B7">
              <w:rPr>
                <w:rFonts w:ascii="Calibri" w:eastAsia="Yu Gothic Light" w:hAnsi="Calibri" w:cs="Calibri"/>
                <w:bCs/>
                <w:color w:val="000000" w:themeColor="text1"/>
                <w:sz w:val="20"/>
                <w:szCs w:val="20"/>
                <w14:ligatures w14:val="standardContextual"/>
              </w:rPr>
              <w:t>) and Closing Remarks</w:t>
            </w:r>
          </w:p>
        </w:tc>
        <w:tc>
          <w:tcPr>
            <w:tcW w:w="3259" w:type="dxa"/>
          </w:tcPr>
          <w:p w14:paraId="6CFD960A" w14:textId="77777777" w:rsidR="00A75256" w:rsidRPr="009D54B7" w:rsidRDefault="00A75256" w:rsidP="00A75256">
            <w:pPr>
              <w:spacing w:before="0" w:after="0"/>
              <w:rPr>
                <w:rFonts w:ascii="Calibri" w:eastAsia="Yu Gothic Light" w:hAnsi="Calibri" w:cs="Calibri"/>
                <w:bCs/>
                <w:color w:val="000000" w:themeColor="text1"/>
                <w:sz w:val="20"/>
                <w:szCs w:val="20"/>
                <w14:ligatures w14:val="standardContextual"/>
              </w:rPr>
            </w:pPr>
            <w:r w:rsidRPr="009D54B7">
              <w:rPr>
                <w:rFonts w:ascii="Calibri" w:eastAsia="Yu Gothic Light" w:hAnsi="Calibri" w:cs="Calibri"/>
                <w:bCs/>
                <w:color w:val="000000" w:themeColor="text1"/>
                <w:sz w:val="20"/>
                <w:szCs w:val="20"/>
                <w14:ligatures w14:val="standardContextual"/>
              </w:rPr>
              <w:t xml:space="preserve">All - to be facilitated by DoE &amp; PCREEE. </w:t>
            </w:r>
          </w:p>
          <w:p w14:paraId="485AEC90" w14:textId="77777777" w:rsidR="00A75256" w:rsidRPr="009D54B7" w:rsidRDefault="00A75256" w:rsidP="00A75256">
            <w:pPr>
              <w:spacing w:before="0" w:after="0"/>
              <w:rPr>
                <w:rFonts w:ascii="Calibri" w:eastAsia="Yu Gothic Light" w:hAnsi="Calibri" w:cs="Calibri"/>
                <w:bCs/>
                <w:color w:val="000000" w:themeColor="text1"/>
                <w:sz w:val="20"/>
                <w:szCs w:val="20"/>
                <w14:ligatures w14:val="standardContextual"/>
              </w:rPr>
            </w:pPr>
          </w:p>
          <w:p w14:paraId="6904E2B0" w14:textId="713C68BC" w:rsidR="00A75256" w:rsidRPr="009D54B7" w:rsidRDefault="00A75256" w:rsidP="00A75256">
            <w:pPr>
              <w:spacing w:before="0" w:after="0"/>
              <w:rPr>
                <w:rFonts w:ascii="Calibri" w:eastAsia="Yu Gothic Light" w:hAnsi="Calibri" w:cs="Calibri"/>
                <w:bCs/>
                <w:color w:val="000000" w:themeColor="text1"/>
                <w:sz w:val="20"/>
                <w:szCs w:val="20"/>
                <w14:ligatures w14:val="standardContextual"/>
              </w:rPr>
            </w:pPr>
            <w:r w:rsidRPr="009D54B7">
              <w:rPr>
                <w:rFonts w:ascii="Calibri" w:eastAsia="Yu Gothic Light" w:hAnsi="Calibri" w:cs="Calibri"/>
                <w:bCs/>
                <w:color w:val="000000" w:themeColor="text1"/>
                <w:sz w:val="20"/>
                <w:szCs w:val="20"/>
                <w14:ligatures w14:val="standardContextual"/>
              </w:rPr>
              <w:t xml:space="preserve">Closing by Director for Energy. </w:t>
            </w:r>
          </w:p>
        </w:tc>
      </w:tr>
      <w:tr w:rsidR="00A75256" w:rsidRPr="008A2A17" w14:paraId="44A68CF1" w14:textId="77777777" w:rsidTr="008D0CF8">
        <w:tc>
          <w:tcPr>
            <w:tcW w:w="1696" w:type="dxa"/>
          </w:tcPr>
          <w:p w14:paraId="633BC83B" w14:textId="1347BAD3" w:rsidR="00A75256" w:rsidRPr="009D54B7" w:rsidRDefault="00A75256" w:rsidP="00A75256">
            <w:pPr>
              <w:spacing w:before="0" w:after="0"/>
              <w:rPr>
                <w:rFonts w:ascii="Calibri" w:eastAsia="Yu Gothic Light" w:hAnsi="Calibri" w:cs="Calibri"/>
                <w:bCs/>
                <w:color w:val="000000" w:themeColor="text1"/>
                <w:sz w:val="20"/>
                <w:szCs w:val="20"/>
                <w14:ligatures w14:val="standardContextual"/>
              </w:rPr>
            </w:pPr>
            <w:r>
              <w:rPr>
                <w:rFonts w:ascii="Calibri" w:eastAsia="Yu Gothic Light" w:hAnsi="Calibri" w:cs="Calibri"/>
                <w:bCs/>
                <w:color w:val="000000" w:themeColor="text1"/>
                <w:sz w:val="20"/>
                <w:szCs w:val="20"/>
                <w14:ligatures w14:val="standardContextual"/>
              </w:rPr>
              <w:t xml:space="preserve">12:30 </w:t>
            </w:r>
          </w:p>
        </w:tc>
        <w:tc>
          <w:tcPr>
            <w:tcW w:w="7654" w:type="dxa"/>
            <w:gridSpan w:val="2"/>
          </w:tcPr>
          <w:p w14:paraId="7251BC02" w14:textId="21470D74" w:rsidR="00A75256" w:rsidRPr="009D54B7" w:rsidRDefault="00A75256" w:rsidP="00A75256">
            <w:pPr>
              <w:spacing w:before="0" w:after="0"/>
              <w:rPr>
                <w:rFonts w:ascii="Calibri" w:eastAsia="Yu Gothic Light" w:hAnsi="Calibri" w:cs="Calibri"/>
                <w:bCs/>
                <w:color w:val="000000" w:themeColor="text1"/>
                <w:sz w:val="20"/>
                <w:szCs w:val="20"/>
                <w14:ligatures w14:val="standardContextual"/>
              </w:rPr>
            </w:pPr>
            <w:r w:rsidRPr="00337C0E">
              <w:rPr>
                <w:rFonts w:ascii="Calibri" w:eastAsia="Yu Gothic Light" w:hAnsi="Calibri" w:cs="Calibri"/>
                <w:bCs/>
                <w:color w:val="000000" w:themeColor="text1"/>
                <w:sz w:val="20"/>
                <w:szCs w:val="20"/>
                <w:highlight w:val="yellow"/>
                <w14:ligatures w14:val="standardContextual"/>
              </w:rPr>
              <w:t>LUNCH</w:t>
            </w:r>
          </w:p>
        </w:tc>
      </w:tr>
    </w:tbl>
    <w:bookmarkEnd w:id="0"/>
    <w:p w14:paraId="5165639E" w14:textId="1F70DAB8" w:rsidR="002F5378" w:rsidRPr="00B72101" w:rsidRDefault="002F3751" w:rsidP="00B72101">
      <w:pPr>
        <w:spacing w:after="0"/>
        <w:rPr>
          <w:rFonts w:ascii="Calibri" w:hAnsi="Calibri" w:cs="Calibri"/>
          <w:b/>
          <w:bCs/>
        </w:rPr>
      </w:pPr>
      <w:r w:rsidRPr="00B72101">
        <w:rPr>
          <w:rFonts w:ascii="Calibri" w:hAnsi="Calibri" w:cs="Calibri"/>
          <w:b/>
          <w:bCs/>
        </w:rPr>
        <w:t>List of Stakeholders</w:t>
      </w:r>
      <w:r w:rsidR="00B72101" w:rsidRPr="00B72101">
        <w:rPr>
          <w:rFonts w:ascii="Calibri" w:hAnsi="Calibri" w:cs="Calibri"/>
          <w:b/>
          <w:bCs/>
        </w:rPr>
        <w:t xml:space="preserve"> (draft)</w:t>
      </w:r>
    </w:p>
    <w:p w14:paraId="35D3D746" w14:textId="1AB47191" w:rsidR="009D54B7" w:rsidRPr="00B72101" w:rsidRDefault="009D54B7" w:rsidP="00B72101">
      <w:pPr>
        <w:spacing w:before="0" w:after="0" w:line="276" w:lineRule="auto"/>
        <w:rPr>
          <w:rFonts w:ascii="Calibri" w:hAnsi="Calibri" w:cs="Calibri"/>
        </w:rPr>
      </w:pPr>
      <w:r w:rsidRPr="00B72101">
        <w:rPr>
          <w:rFonts w:ascii="Calibri" w:hAnsi="Calibri" w:cs="Calibri"/>
        </w:rPr>
        <w:t>TNQAP - 1</w:t>
      </w:r>
    </w:p>
    <w:p w14:paraId="33C07951" w14:textId="3B333061" w:rsidR="002F3751" w:rsidRPr="00B72101" w:rsidRDefault="002F3751" w:rsidP="00B72101">
      <w:pPr>
        <w:spacing w:before="0" w:after="0" w:line="276" w:lineRule="auto"/>
        <w:rPr>
          <w:rFonts w:ascii="Calibri" w:hAnsi="Calibri" w:cs="Calibri"/>
        </w:rPr>
      </w:pPr>
      <w:r w:rsidRPr="00B72101">
        <w:rPr>
          <w:rFonts w:ascii="Calibri" w:hAnsi="Calibri" w:cs="Calibri"/>
        </w:rPr>
        <w:t>PCREEE - 2</w:t>
      </w:r>
    </w:p>
    <w:p w14:paraId="796F173D" w14:textId="06CA06E8" w:rsidR="002F3751" w:rsidRPr="00B72101" w:rsidRDefault="002F3751" w:rsidP="00B72101">
      <w:pPr>
        <w:spacing w:before="0" w:after="0" w:line="276" w:lineRule="auto"/>
        <w:rPr>
          <w:rFonts w:ascii="Calibri" w:hAnsi="Calibri" w:cs="Calibri"/>
        </w:rPr>
      </w:pPr>
      <w:r w:rsidRPr="00B72101">
        <w:rPr>
          <w:rFonts w:ascii="Calibri" w:hAnsi="Calibri" w:cs="Calibri"/>
        </w:rPr>
        <w:t>GGGI - 1</w:t>
      </w:r>
    </w:p>
    <w:p w14:paraId="7007376D" w14:textId="2FDB4E1C" w:rsidR="002F3751" w:rsidRPr="00B72101" w:rsidRDefault="002F3751" w:rsidP="00B72101">
      <w:pPr>
        <w:spacing w:before="0" w:after="0" w:line="276" w:lineRule="auto"/>
        <w:rPr>
          <w:rFonts w:ascii="Calibri" w:hAnsi="Calibri" w:cs="Calibri"/>
        </w:rPr>
      </w:pPr>
      <w:r w:rsidRPr="00B72101">
        <w:rPr>
          <w:rFonts w:ascii="Calibri" w:hAnsi="Calibri" w:cs="Calibri"/>
        </w:rPr>
        <w:t xml:space="preserve">Department of Energy </w:t>
      </w:r>
      <w:r w:rsidR="00B72101" w:rsidRPr="00B72101">
        <w:rPr>
          <w:rFonts w:ascii="Calibri" w:hAnsi="Calibri" w:cs="Calibri"/>
        </w:rPr>
        <w:t>–</w:t>
      </w:r>
      <w:r w:rsidRPr="00B72101">
        <w:rPr>
          <w:rFonts w:ascii="Calibri" w:hAnsi="Calibri" w:cs="Calibri"/>
        </w:rPr>
        <w:t xml:space="preserve"> </w:t>
      </w:r>
      <w:r w:rsidR="00B72101" w:rsidRPr="00B72101">
        <w:rPr>
          <w:rFonts w:ascii="Calibri" w:hAnsi="Calibri" w:cs="Calibri"/>
        </w:rPr>
        <w:t>5</w:t>
      </w:r>
    </w:p>
    <w:p w14:paraId="7AED3A97" w14:textId="0E4AACA0" w:rsidR="00B72101" w:rsidRDefault="00B72101" w:rsidP="00B72101">
      <w:pPr>
        <w:spacing w:before="0" w:after="0" w:line="276" w:lineRule="auto"/>
        <w:rPr>
          <w:rFonts w:ascii="Calibri" w:hAnsi="Calibri" w:cs="Calibri"/>
        </w:rPr>
      </w:pPr>
      <w:r w:rsidRPr="00B72101">
        <w:rPr>
          <w:rFonts w:ascii="Calibri" w:hAnsi="Calibri" w:cs="Calibri"/>
        </w:rPr>
        <w:t xml:space="preserve">TNU </w:t>
      </w:r>
      <w:r>
        <w:rPr>
          <w:rFonts w:ascii="Calibri" w:hAnsi="Calibri" w:cs="Calibri"/>
        </w:rPr>
        <w:t>–</w:t>
      </w:r>
      <w:r w:rsidRPr="00B72101">
        <w:rPr>
          <w:rFonts w:ascii="Calibri" w:hAnsi="Calibri" w:cs="Calibri"/>
        </w:rPr>
        <w:t xml:space="preserve"> 3</w:t>
      </w:r>
    </w:p>
    <w:p w14:paraId="206F826D" w14:textId="6E29425E" w:rsidR="00B72101" w:rsidRPr="00B72101" w:rsidRDefault="00B72101" w:rsidP="00B72101">
      <w:pPr>
        <w:spacing w:before="0" w:after="0" w:line="276" w:lineRule="auto"/>
        <w:rPr>
          <w:rFonts w:ascii="Calibri" w:hAnsi="Calibri" w:cs="Calibri"/>
        </w:rPr>
      </w:pPr>
      <w:r>
        <w:rPr>
          <w:rFonts w:ascii="Calibri" w:hAnsi="Calibri" w:cs="Calibri"/>
        </w:rPr>
        <w:t>Montfort</w:t>
      </w:r>
      <w:r w:rsidR="008D0CF8">
        <w:rPr>
          <w:rFonts w:ascii="Calibri" w:hAnsi="Calibri" w:cs="Calibri"/>
        </w:rPr>
        <w:t xml:space="preserve"> - 1</w:t>
      </w:r>
    </w:p>
    <w:p w14:paraId="6A6E87C0" w14:textId="340AAF60" w:rsidR="002F3751" w:rsidRPr="00B72101" w:rsidRDefault="002F3751" w:rsidP="00B72101">
      <w:pPr>
        <w:spacing w:before="0" w:after="0" w:line="276" w:lineRule="auto"/>
        <w:rPr>
          <w:rFonts w:ascii="Calibri" w:hAnsi="Calibri" w:cs="Calibri"/>
        </w:rPr>
      </w:pPr>
      <w:r w:rsidRPr="00B72101">
        <w:rPr>
          <w:rFonts w:ascii="Calibri" w:hAnsi="Calibri" w:cs="Calibri"/>
        </w:rPr>
        <w:t>Tonga Energy Commission - 1</w:t>
      </w:r>
    </w:p>
    <w:p w14:paraId="3EAFC800" w14:textId="01BED9EC" w:rsidR="002F3751" w:rsidRPr="00B72101" w:rsidRDefault="002F3751" w:rsidP="00B72101">
      <w:pPr>
        <w:spacing w:before="0" w:after="0" w:line="276" w:lineRule="auto"/>
        <w:rPr>
          <w:rFonts w:ascii="Calibri" w:hAnsi="Calibri" w:cs="Calibri"/>
        </w:rPr>
      </w:pPr>
      <w:r w:rsidRPr="00B72101">
        <w:rPr>
          <w:rFonts w:ascii="Calibri" w:hAnsi="Calibri" w:cs="Calibri"/>
        </w:rPr>
        <w:t>Tonga Power Ltd - 1</w:t>
      </w:r>
    </w:p>
    <w:p w14:paraId="3279D044" w14:textId="1A5E7DB5" w:rsidR="002F5378" w:rsidRDefault="002F3751" w:rsidP="00B72101">
      <w:pPr>
        <w:spacing w:before="0" w:after="0" w:line="276" w:lineRule="auto"/>
        <w:rPr>
          <w:rFonts w:ascii="Calibri" w:hAnsi="Calibri" w:cs="Calibri"/>
        </w:rPr>
      </w:pPr>
      <w:r w:rsidRPr="00B72101">
        <w:rPr>
          <w:rFonts w:ascii="Calibri" w:hAnsi="Calibri" w:cs="Calibri"/>
        </w:rPr>
        <w:t xml:space="preserve">Private Sectors – Kingdom Energy, JH Electrical etc. </w:t>
      </w:r>
      <w:r w:rsidR="00B63E2C">
        <w:rPr>
          <w:rFonts w:ascii="Calibri" w:hAnsi="Calibri" w:cs="Calibri"/>
        </w:rPr>
        <w:t>–</w:t>
      </w:r>
      <w:r w:rsidRPr="00B72101">
        <w:rPr>
          <w:rFonts w:ascii="Calibri" w:hAnsi="Calibri" w:cs="Calibri"/>
        </w:rPr>
        <w:t xml:space="preserve"> </w:t>
      </w:r>
      <w:r w:rsidR="00B72101" w:rsidRPr="00B72101">
        <w:rPr>
          <w:rFonts w:ascii="Calibri" w:hAnsi="Calibri" w:cs="Calibri"/>
        </w:rPr>
        <w:t>5</w:t>
      </w:r>
    </w:p>
    <w:p w14:paraId="6D8E805D" w14:textId="77777777" w:rsidR="00B63E2C" w:rsidRDefault="00B63E2C" w:rsidP="00B72101">
      <w:pPr>
        <w:spacing w:before="0" w:after="0" w:line="276" w:lineRule="auto"/>
        <w:rPr>
          <w:rFonts w:ascii="Calibri" w:hAnsi="Calibri" w:cs="Calibri"/>
        </w:rPr>
      </w:pPr>
    </w:p>
    <w:p w14:paraId="752686CC" w14:textId="77777777" w:rsidR="00B63E2C" w:rsidRDefault="00B63E2C" w:rsidP="00B72101">
      <w:pPr>
        <w:spacing w:before="0" w:after="0" w:line="276" w:lineRule="auto"/>
        <w:rPr>
          <w:rFonts w:ascii="Calibri" w:hAnsi="Calibri" w:cs="Calibri"/>
        </w:rPr>
      </w:pPr>
    </w:p>
    <w:p w14:paraId="1DA04843" w14:textId="0EF69A07" w:rsidR="00B63E2C" w:rsidRPr="004B2698" w:rsidRDefault="00B63E2C" w:rsidP="00B63E2C">
      <w:pPr>
        <w:pStyle w:val="Heading2"/>
        <w:rPr>
          <w:b/>
          <w:bCs/>
        </w:rPr>
      </w:pPr>
      <w:r w:rsidRPr="004B2698">
        <w:rPr>
          <w:b/>
          <w:bCs/>
        </w:rPr>
        <w:lastRenderedPageBreak/>
        <w:t>Annex 2</w:t>
      </w:r>
    </w:p>
    <w:p w14:paraId="2900ECDC" w14:textId="2FF74A99" w:rsidR="00B63E2C" w:rsidRPr="00B904E8" w:rsidRDefault="00B63E2C" w:rsidP="00B63E2C">
      <w:r>
        <w:t xml:space="preserve">Tentative </w:t>
      </w:r>
      <w:proofErr w:type="spellStart"/>
      <w:r>
        <w:t>Programme</w:t>
      </w:r>
      <w:proofErr w:type="spellEnd"/>
      <w:r>
        <w:t>: ITAC Review Meeting (tbc)</w:t>
      </w:r>
    </w:p>
    <w:p w14:paraId="2ED29756" w14:textId="77777777" w:rsidR="00B63E2C" w:rsidRPr="00B72101" w:rsidRDefault="00B63E2C" w:rsidP="00B72101">
      <w:pPr>
        <w:spacing w:before="0" w:after="0" w:line="276" w:lineRule="auto"/>
        <w:rPr>
          <w:rFonts w:ascii="Calibri" w:hAnsi="Calibri" w:cs="Calibri"/>
        </w:rPr>
      </w:pPr>
    </w:p>
    <w:sectPr w:rsidR="00B63E2C" w:rsidRPr="00B72101" w:rsidSect="004B2698">
      <w:headerReference w:type="default" r:id="rId9"/>
      <w:footerReference w:type="even" r:id="rId10"/>
      <w:footerReference w:type="default" r:id="rId11"/>
      <w:pgSz w:w="12240" w:h="15840" w:code="1"/>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458D1" w14:textId="77777777" w:rsidR="001224A3" w:rsidRDefault="001224A3" w:rsidP="00B72101">
      <w:pPr>
        <w:spacing w:before="0" w:after="0"/>
      </w:pPr>
      <w:r>
        <w:separator/>
      </w:r>
    </w:p>
  </w:endnote>
  <w:endnote w:type="continuationSeparator" w:id="0">
    <w:p w14:paraId="695C4E86" w14:textId="77777777" w:rsidR="001224A3" w:rsidRDefault="001224A3" w:rsidP="00B721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2659725"/>
      <w:docPartObj>
        <w:docPartGallery w:val="Page Numbers (Bottom of Page)"/>
        <w:docPartUnique/>
      </w:docPartObj>
    </w:sdtPr>
    <w:sdtContent>
      <w:p w14:paraId="5686A699" w14:textId="77777777" w:rsidR="00C87942" w:rsidRDefault="00E17EEA" w:rsidP="00ED33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B23006" w14:textId="77777777" w:rsidR="00C87942" w:rsidRDefault="00C87942" w:rsidP="00AE14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0649508"/>
      <w:docPartObj>
        <w:docPartGallery w:val="Page Numbers (Bottom of Page)"/>
        <w:docPartUnique/>
      </w:docPartObj>
    </w:sdtPr>
    <w:sdtContent>
      <w:p w14:paraId="14B0F1DC" w14:textId="77777777" w:rsidR="00C87942" w:rsidRDefault="00E17EEA" w:rsidP="00ED33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3B3EB1" w14:textId="77777777" w:rsidR="00C87942" w:rsidRDefault="00C87942" w:rsidP="00AE14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FE400" w14:textId="77777777" w:rsidR="001224A3" w:rsidRDefault="001224A3" w:rsidP="00B72101">
      <w:pPr>
        <w:spacing w:before="0" w:after="0"/>
      </w:pPr>
      <w:r>
        <w:separator/>
      </w:r>
    </w:p>
  </w:footnote>
  <w:footnote w:type="continuationSeparator" w:id="0">
    <w:p w14:paraId="3D5EF890" w14:textId="77777777" w:rsidR="001224A3" w:rsidRDefault="001224A3" w:rsidP="00B7210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A957" w14:textId="7B8D4DD2" w:rsidR="001D0B8C" w:rsidRDefault="001D0B8C">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3486"/>
      <w:gridCol w:w="2937"/>
    </w:tblGrid>
    <w:tr w:rsidR="001D0B8C" w14:paraId="7AACF51B" w14:textId="77777777" w:rsidTr="009C5259">
      <w:trPr>
        <w:trHeight w:val="1129"/>
      </w:trPr>
      <w:tc>
        <w:tcPr>
          <w:tcW w:w="3005" w:type="dxa"/>
        </w:tcPr>
        <w:p w14:paraId="3E3C5A28" w14:textId="5F7EFE03" w:rsidR="001D0B8C" w:rsidRDefault="001D0B8C">
          <w:pPr>
            <w:pStyle w:val="Header"/>
          </w:pPr>
          <w:r>
            <w:rPr>
              <w:noProof/>
              <w14:ligatures w14:val="standardContextual"/>
            </w:rPr>
            <w:drawing>
              <wp:anchor distT="0" distB="0" distL="114300" distR="114300" simplePos="0" relativeHeight="251657216" behindDoc="1" locked="0" layoutInCell="1" allowOverlap="1" wp14:anchorId="0D75B822" wp14:editId="694D1E01">
                <wp:simplePos x="0" y="0"/>
                <wp:positionH relativeFrom="page">
                  <wp:posOffset>622299</wp:posOffset>
                </wp:positionH>
                <wp:positionV relativeFrom="paragraph">
                  <wp:posOffset>107315</wp:posOffset>
                </wp:positionV>
                <wp:extent cx="753341" cy="622300"/>
                <wp:effectExtent l="0" t="0" r="8890" b="6350"/>
                <wp:wrapNone/>
                <wp:docPr id="1317566597" name="Picture 2" descr="A colorful emblem with red cross and blue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366117" name="Picture 2" descr="A colorful emblem with red cross and blue and yellow colo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717" cy="624262"/>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Pr>
        <w:p w14:paraId="2C5B76BE" w14:textId="53A45F73" w:rsidR="001D0B8C" w:rsidRDefault="009C5259">
          <w:pPr>
            <w:pStyle w:val="Header"/>
          </w:pPr>
          <w:r>
            <w:rPr>
              <w:noProof/>
              <w14:ligatures w14:val="standardContextual"/>
            </w:rPr>
            <w:drawing>
              <wp:inline distT="0" distB="0" distL="0" distR="0" wp14:anchorId="63EEA221" wp14:editId="54CEC6A5">
                <wp:extent cx="2066925" cy="781050"/>
                <wp:effectExtent l="0" t="0" r="9525" b="0"/>
                <wp:docPr id="1190423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440999" name=""/>
                        <pic:cNvPicPr/>
                      </pic:nvPicPr>
                      <pic:blipFill>
                        <a:blip r:embed="rId2"/>
                        <a:stretch>
                          <a:fillRect/>
                        </a:stretch>
                      </pic:blipFill>
                      <pic:spPr>
                        <a:xfrm>
                          <a:off x="0" y="0"/>
                          <a:ext cx="2066925" cy="781050"/>
                        </a:xfrm>
                        <a:prstGeom prst="rect">
                          <a:avLst/>
                        </a:prstGeom>
                      </pic:spPr>
                    </pic:pic>
                  </a:graphicData>
                </a:graphic>
              </wp:inline>
            </w:drawing>
          </w:r>
        </w:p>
      </w:tc>
      <w:tc>
        <w:tcPr>
          <w:tcW w:w="3006" w:type="dxa"/>
        </w:tcPr>
        <w:p w14:paraId="4BE71211" w14:textId="5AA2E939" w:rsidR="001D0B8C" w:rsidRDefault="001D0B8C">
          <w:pPr>
            <w:pStyle w:val="Header"/>
          </w:pPr>
          <w:r>
            <w:rPr>
              <w:noProof/>
              <w14:ligatures w14:val="standardContextual"/>
            </w:rPr>
            <w:drawing>
              <wp:anchor distT="0" distB="0" distL="114300" distR="114300" simplePos="0" relativeHeight="251659264" behindDoc="1" locked="0" layoutInCell="1" allowOverlap="1" wp14:anchorId="6315C1E6" wp14:editId="33BF68D7">
                <wp:simplePos x="0" y="0"/>
                <wp:positionH relativeFrom="column">
                  <wp:posOffset>251460</wp:posOffset>
                </wp:positionH>
                <wp:positionV relativeFrom="paragraph">
                  <wp:posOffset>149457</wp:posOffset>
                </wp:positionV>
                <wp:extent cx="1270000" cy="412517"/>
                <wp:effectExtent l="0" t="0" r="6350" b="6985"/>
                <wp:wrapNone/>
                <wp:docPr id="1590133197" name="Picture 1" descr="A logo with a light bulb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1128" name="Picture 1" descr="A logo with a light bulb and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292320" cy="419767"/>
                        </a:xfrm>
                        <a:prstGeom prst="rect">
                          <a:avLst/>
                        </a:prstGeom>
                      </pic:spPr>
                    </pic:pic>
                  </a:graphicData>
                </a:graphic>
                <wp14:sizeRelH relativeFrom="page">
                  <wp14:pctWidth>0</wp14:pctWidth>
                </wp14:sizeRelH>
                <wp14:sizeRelV relativeFrom="page">
                  <wp14:pctHeight>0</wp14:pctHeight>
                </wp14:sizeRelV>
              </wp:anchor>
            </w:drawing>
          </w:r>
        </w:p>
      </w:tc>
    </w:tr>
  </w:tbl>
  <w:p w14:paraId="2D6212B9" w14:textId="1474A9CD" w:rsidR="00B72101" w:rsidRDefault="00B721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947"/>
    <w:multiLevelType w:val="hybridMultilevel"/>
    <w:tmpl w:val="E3501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10E0C"/>
    <w:multiLevelType w:val="hybridMultilevel"/>
    <w:tmpl w:val="4E4E8A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3EB02CC"/>
    <w:multiLevelType w:val="hybridMultilevel"/>
    <w:tmpl w:val="E256A4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74108FB"/>
    <w:multiLevelType w:val="hybridMultilevel"/>
    <w:tmpl w:val="84ECF2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91B731A"/>
    <w:multiLevelType w:val="hybridMultilevel"/>
    <w:tmpl w:val="EB4085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A14570F"/>
    <w:multiLevelType w:val="hybridMultilevel"/>
    <w:tmpl w:val="5A6A2FB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890639"/>
    <w:multiLevelType w:val="hybridMultilevel"/>
    <w:tmpl w:val="A39872D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E477F67"/>
    <w:multiLevelType w:val="hybridMultilevel"/>
    <w:tmpl w:val="EC504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E032C7"/>
    <w:multiLevelType w:val="hybridMultilevel"/>
    <w:tmpl w:val="4CA60338"/>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13F55454"/>
    <w:multiLevelType w:val="multilevel"/>
    <w:tmpl w:val="C25E3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BC6892"/>
    <w:multiLevelType w:val="hybridMultilevel"/>
    <w:tmpl w:val="CAC435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91854DB"/>
    <w:multiLevelType w:val="hybridMultilevel"/>
    <w:tmpl w:val="3E36106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15:restartNumberingAfterBreak="0">
    <w:nsid w:val="1C895F4C"/>
    <w:multiLevelType w:val="hybridMultilevel"/>
    <w:tmpl w:val="6A84A0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71F1259"/>
    <w:multiLevelType w:val="hybridMultilevel"/>
    <w:tmpl w:val="26A03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F86BD9"/>
    <w:multiLevelType w:val="hybridMultilevel"/>
    <w:tmpl w:val="495EF4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E4542A2"/>
    <w:multiLevelType w:val="hybridMultilevel"/>
    <w:tmpl w:val="293E8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AC1EB4"/>
    <w:multiLevelType w:val="multilevel"/>
    <w:tmpl w:val="438A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240E68"/>
    <w:multiLevelType w:val="hybridMultilevel"/>
    <w:tmpl w:val="73A601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4AB1961"/>
    <w:multiLevelType w:val="hybridMultilevel"/>
    <w:tmpl w:val="BE3A32B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9" w15:restartNumberingAfterBreak="0">
    <w:nsid w:val="51AE45BB"/>
    <w:multiLevelType w:val="hybridMultilevel"/>
    <w:tmpl w:val="BD9468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DCB074B"/>
    <w:multiLevelType w:val="hybridMultilevel"/>
    <w:tmpl w:val="29F4F5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17F1FDC"/>
    <w:multiLevelType w:val="hybridMultilevel"/>
    <w:tmpl w:val="F7C01B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2C60F9D"/>
    <w:multiLevelType w:val="hybridMultilevel"/>
    <w:tmpl w:val="43A0C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A573C8"/>
    <w:multiLevelType w:val="hybridMultilevel"/>
    <w:tmpl w:val="00482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BE45B09"/>
    <w:multiLevelType w:val="hybridMultilevel"/>
    <w:tmpl w:val="54D251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488520C"/>
    <w:multiLevelType w:val="hybridMultilevel"/>
    <w:tmpl w:val="9AA0633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3129271">
    <w:abstractNumId w:val="15"/>
  </w:num>
  <w:num w:numId="2" w16cid:durableId="1745493313">
    <w:abstractNumId w:val="3"/>
  </w:num>
  <w:num w:numId="3" w16cid:durableId="272591759">
    <w:abstractNumId w:val="13"/>
  </w:num>
  <w:num w:numId="4" w16cid:durableId="1053886243">
    <w:abstractNumId w:val="5"/>
  </w:num>
  <w:num w:numId="5" w16cid:durableId="1644459903">
    <w:abstractNumId w:val="8"/>
  </w:num>
  <w:num w:numId="6" w16cid:durableId="2046254257">
    <w:abstractNumId w:val="14"/>
  </w:num>
  <w:num w:numId="7" w16cid:durableId="1329478836">
    <w:abstractNumId w:val="0"/>
  </w:num>
  <w:num w:numId="8" w16cid:durableId="1239366729">
    <w:abstractNumId w:val="25"/>
  </w:num>
  <w:num w:numId="9" w16cid:durableId="476848395">
    <w:abstractNumId w:val="22"/>
  </w:num>
  <w:num w:numId="10" w16cid:durableId="995648919">
    <w:abstractNumId w:val="7"/>
  </w:num>
  <w:num w:numId="11" w16cid:durableId="253826926">
    <w:abstractNumId w:val="4"/>
  </w:num>
  <w:num w:numId="12" w16cid:durableId="1869876013">
    <w:abstractNumId w:val="16"/>
  </w:num>
  <w:num w:numId="13" w16cid:durableId="300237033">
    <w:abstractNumId w:val="24"/>
  </w:num>
  <w:num w:numId="14" w16cid:durableId="616714564">
    <w:abstractNumId w:val="23"/>
  </w:num>
  <w:num w:numId="15" w16cid:durableId="1845171013">
    <w:abstractNumId w:val="21"/>
  </w:num>
  <w:num w:numId="16" w16cid:durableId="2016493935">
    <w:abstractNumId w:val="2"/>
  </w:num>
  <w:num w:numId="17" w16cid:durableId="968515086">
    <w:abstractNumId w:val="1"/>
  </w:num>
  <w:num w:numId="18" w16cid:durableId="1402171456">
    <w:abstractNumId w:val="10"/>
  </w:num>
  <w:num w:numId="19" w16cid:durableId="1804031507">
    <w:abstractNumId w:val="19"/>
  </w:num>
  <w:num w:numId="20" w16cid:durableId="944463284">
    <w:abstractNumId w:val="12"/>
  </w:num>
  <w:num w:numId="21" w16cid:durableId="666323981">
    <w:abstractNumId w:val="18"/>
  </w:num>
  <w:num w:numId="22" w16cid:durableId="197279366">
    <w:abstractNumId w:val="6"/>
  </w:num>
  <w:num w:numId="23" w16cid:durableId="2129932692">
    <w:abstractNumId w:val="17"/>
  </w:num>
  <w:num w:numId="24" w16cid:durableId="1440028813">
    <w:abstractNumId w:val="11"/>
  </w:num>
  <w:num w:numId="25" w16cid:durableId="1240869981">
    <w:abstractNumId w:val="20"/>
  </w:num>
  <w:num w:numId="26" w16cid:durableId="16819305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C7"/>
    <w:rsid w:val="0000768C"/>
    <w:rsid w:val="00015E61"/>
    <w:rsid w:val="0002194F"/>
    <w:rsid w:val="00037D37"/>
    <w:rsid w:val="000F6B79"/>
    <w:rsid w:val="001224A3"/>
    <w:rsid w:val="001407E7"/>
    <w:rsid w:val="00142A8D"/>
    <w:rsid w:val="001603CF"/>
    <w:rsid w:val="00162B5D"/>
    <w:rsid w:val="0017442D"/>
    <w:rsid w:val="001C6636"/>
    <w:rsid w:val="001D0B8C"/>
    <w:rsid w:val="001D2DAD"/>
    <w:rsid w:val="001E0815"/>
    <w:rsid w:val="0020669F"/>
    <w:rsid w:val="002553B2"/>
    <w:rsid w:val="00270B1A"/>
    <w:rsid w:val="002F3751"/>
    <w:rsid w:val="002F423E"/>
    <w:rsid w:val="002F5378"/>
    <w:rsid w:val="002F77D9"/>
    <w:rsid w:val="00304A45"/>
    <w:rsid w:val="003057F7"/>
    <w:rsid w:val="00322CEC"/>
    <w:rsid w:val="00337C0E"/>
    <w:rsid w:val="0039759B"/>
    <w:rsid w:val="00413382"/>
    <w:rsid w:val="0041691F"/>
    <w:rsid w:val="0044047D"/>
    <w:rsid w:val="00442817"/>
    <w:rsid w:val="00450212"/>
    <w:rsid w:val="00462152"/>
    <w:rsid w:val="00474FF5"/>
    <w:rsid w:val="004B2698"/>
    <w:rsid w:val="00505EC3"/>
    <w:rsid w:val="0051246A"/>
    <w:rsid w:val="00553F1B"/>
    <w:rsid w:val="005736FF"/>
    <w:rsid w:val="00575727"/>
    <w:rsid w:val="00583C2A"/>
    <w:rsid w:val="00590950"/>
    <w:rsid w:val="00596817"/>
    <w:rsid w:val="005E541D"/>
    <w:rsid w:val="00650A20"/>
    <w:rsid w:val="006B4EF6"/>
    <w:rsid w:val="006B5F30"/>
    <w:rsid w:val="006C171E"/>
    <w:rsid w:val="006C7BEA"/>
    <w:rsid w:val="006D0B86"/>
    <w:rsid w:val="006E3BB3"/>
    <w:rsid w:val="006F5912"/>
    <w:rsid w:val="0070085F"/>
    <w:rsid w:val="00706920"/>
    <w:rsid w:val="00751D34"/>
    <w:rsid w:val="0078291F"/>
    <w:rsid w:val="00784D30"/>
    <w:rsid w:val="0078612E"/>
    <w:rsid w:val="00787460"/>
    <w:rsid w:val="007902A0"/>
    <w:rsid w:val="007C05C2"/>
    <w:rsid w:val="007E62BC"/>
    <w:rsid w:val="008073F6"/>
    <w:rsid w:val="0081651F"/>
    <w:rsid w:val="008209C6"/>
    <w:rsid w:val="008517F5"/>
    <w:rsid w:val="00853329"/>
    <w:rsid w:val="00853F0D"/>
    <w:rsid w:val="008A2A17"/>
    <w:rsid w:val="008C0E42"/>
    <w:rsid w:val="008C6D79"/>
    <w:rsid w:val="008D0CF8"/>
    <w:rsid w:val="008F70D4"/>
    <w:rsid w:val="00901E73"/>
    <w:rsid w:val="00951898"/>
    <w:rsid w:val="009527B7"/>
    <w:rsid w:val="0096574B"/>
    <w:rsid w:val="009C5259"/>
    <w:rsid w:val="009D54B7"/>
    <w:rsid w:val="009F5E2D"/>
    <w:rsid w:val="00A024D6"/>
    <w:rsid w:val="00A32070"/>
    <w:rsid w:val="00A75256"/>
    <w:rsid w:val="00A875A0"/>
    <w:rsid w:val="00AB6913"/>
    <w:rsid w:val="00AB7A8C"/>
    <w:rsid w:val="00AD3D37"/>
    <w:rsid w:val="00AD4D8F"/>
    <w:rsid w:val="00B15239"/>
    <w:rsid w:val="00B21533"/>
    <w:rsid w:val="00B357EB"/>
    <w:rsid w:val="00B45EAE"/>
    <w:rsid w:val="00B63E2C"/>
    <w:rsid w:val="00B72101"/>
    <w:rsid w:val="00B726F6"/>
    <w:rsid w:val="00B80DDA"/>
    <w:rsid w:val="00B904E8"/>
    <w:rsid w:val="00BA55F9"/>
    <w:rsid w:val="00BC2780"/>
    <w:rsid w:val="00BF2135"/>
    <w:rsid w:val="00BF7650"/>
    <w:rsid w:val="00C22A32"/>
    <w:rsid w:val="00C87942"/>
    <w:rsid w:val="00CA2D16"/>
    <w:rsid w:val="00CC7CAF"/>
    <w:rsid w:val="00CE58EF"/>
    <w:rsid w:val="00D00C37"/>
    <w:rsid w:val="00D44D5D"/>
    <w:rsid w:val="00D454AC"/>
    <w:rsid w:val="00D50DF2"/>
    <w:rsid w:val="00D51496"/>
    <w:rsid w:val="00D67CF8"/>
    <w:rsid w:val="00D81DA1"/>
    <w:rsid w:val="00D9025A"/>
    <w:rsid w:val="00D93BD8"/>
    <w:rsid w:val="00E17EEA"/>
    <w:rsid w:val="00E201FD"/>
    <w:rsid w:val="00E35C8D"/>
    <w:rsid w:val="00E37B0B"/>
    <w:rsid w:val="00E429D9"/>
    <w:rsid w:val="00E611AE"/>
    <w:rsid w:val="00E61CE2"/>
    <w:rsid w:val="00EC4729"/>
    <w:rsid w:val="00EE3D94"/>
    <w:rsid w:val="00EF78C9"/>
    <w:rsid w:val="00F650C7"/>
    <w:rsid w:val="00F67773"/>
    <w:rsid w:val="00F83E97"/>
    <w:rsid w:val="00FB5ACD"/>
    <w:rsid w:val="00FC1AD7"/>
  </w:rsids>
  <m:mathPr>
    <m:mathFont m:val="Cambria Math"/>
    <m:brkBin m:val="before"/>
    <m:brkBinSub m:val="--"/>
    <m:smallFrac m:val="0"/>
    <m:dispDef/>
    <m:lMargin m:val="0"/>
    <m:rMargin m:val="0"/>
    <m:defJc m:val="centerGroup"/>
    <m:wrapIndent m:val="1440"/>
    <m:intLim m:val="subSup"/>
    <m:naryLim m:val="undOvr"/>
  </m:mathPr>
  <w:themeFontLang w:val="en-T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3D3AA"/>
  <w15:chartTrackingRefBased/>
  <w15:docId w15:val="{1E7141A8-29A4-46EB-91F1-E23B33BB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T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378"/>
    <w:pPr>
      <w:widowControl w:val="0"/>
      <w:autoSpaceDE w:val="0"/>
      <w:autoSpaceDN w:val="0"/>
      <w:spacing w:before="120" w:after="12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F65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55F9"/>
    <w:pPr>
      <w:keepNext/>
      <w:keepLines/>
      <w:spacing w:before="160" w:after="80"/>
      <w:outlineLvl w:val="1"/>
    </w:pPr>
    <w:rPr>
      <w:rFonts w:asciiTheme="majorHAnsi" w:eastAsia="Yu Gothic Light"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F650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0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650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650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50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50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50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0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55F9"/>
    <w:rPr>
      <w:rFonts w:asciiTheme="majorHAnsi" w:eastAsia="Yu Gothic Light" w:hAnsiTheme="majorHAnsi" w:cstheme="majorBidi"/>
      <w:color w:val="0F4761" w:themeColor="accent1" w:themeShade="BF"/>
      <w:kern w:val="0"/>
      <w:sz w:val="28"/>
      <w:szCs w:val="28"/>
      <w:lang w:val="en-US"/>
      <w14:ligatures w14:val="none"/>
    </w:rPr>
  </w:style>
  <w:style w:type="character" w:customStyle="1" w:styleId="Heading3Char">
    <w:name w:val="Heading 3 Char"/>
    <w:basedOn w:val="DefaultParagraphFont"/>
    <w:link w:val="Heading3"/>
    <w:uiPriority w:val="9"/>
    <w:semiHidden/>
    <w:rsid w:val="00F650C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0C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50C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50C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50C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50C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50C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50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0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0C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50C7"/>
    <w:pPr>
      <w:spacing w:before="160"/>
      <w:jc w:val="center"/>
    </w:pPr>
    <w:rPr>
      <w:i/>
      <w:iCs/>
      <w:color w:val="404040" w:themeColor="text1" w:themeTint="BF"/>
    </w:rPr>
  </w:style>
  <w:style w:type="character" w:customStyle="1" w:styleId="QuoteChar">
    <w:name w:val="Quote Char"/>
    <w:basedOn w:val="DefaultParagraphFont"/>
    <w:link w:val="Quote"/>
    <w:uiPriority w:val="29"/>
    <w:rsid w:val="00F650C7"/>
    <w:rPr>
      <w:i/>
      <w:iCs/>
      <w:color w:val="404040" w:themeColor="text1" w:themeTint="BF"/>
    </w:rPr>
  </w:style>
  <w:style w:type="paragraph" w:styleId="ListParagraph">
    <w:name w:val="List Paragraph"/>
    <w:aliases w:val="123 List Paragraph,En tête 1,List Paragraph1,Table/Figure Heading,Dot pt,No Spacing1,List Paragraph Char Char Char,Indicator Text,Numbered Para 1,Bullet 1,F5 List Paragraph,Bullet Points,MAIN CONTENT,Colorful List - Accent 11"/>
    <w:basedOn w:val="Normal"/>
    <w:link w:val="ListParagraphChar"/>
    <w:uiPriority w:val="34"/>
    <w:qFormat/>
    <w:rsid w:val="00F650C7"/>
    <w:pPr>
      <w:ind w:left="720"/>
      <w:contextualSpacing/>
    </w:pPr>
  </w:style>
  <w:style w:type="character" w:styleId="IntenseEmphasis">
    <w:name w:val="Intense Emphasis"/>
    <w:basedOn w:val="DefaultParagraphFont"/>
    <w:uiPriority w:val="21"/>
    <w:qFormat/>
    <w:rsid w:val="00F650C7"/>
    <w:rPr>
      <w:i/>
      <w:iCs/>
      <w:color w:val="0F4761" w:themeColor="accent1" w:themeShade="BF"/>
    </w:rPr>
  </w:style>
  <w:style w:type="paragraph" w:styleId="IntenseQuote">
    <w:name w:val="Intense Quote"/>
    <w:basedOn w:val="Normal"/>
    <w:next w:val="Normal"/>
    <w:link w:val="IntenseQuoteChar"/>
    <w:uiPriority w:val="30"/>
    <w:qFormat/>
    <w:rsid w:val="00F65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0C7"/>
    <w:rPr>
      <w:i/>
      <w:iCs/>
      <w:color w:val="0F4761" w:themeColor="accent1" w:themeShade="BF"/>
    </w:rPr>
  </w:style>
  <w:style w:type="character" w:styleId="IntenseReference">
    <w:name w:val="Intense Reference"/>
    <w:basedOn w:val="DefaultParagraphFont"/>
    <w:uiPriority w:val="32"/>
    <w:qFormat/>
    <w:rsid w:val="00F650C7"/>
    <w:rPr>
      <w:b/>
      <w:bCs/>
      <w:smallCaps/>
      <w:color w:val="0F4761" w:themeColor="accent1" w:themeShade="BF"/>
      <w:spacing w:val="5"/>
    </w:rPr>
  </w:style>
  <w:style w:type="paragraph" w:styleId="NormalWeb">
    <w:name w:val="Normal (Web)"/>
    <w:basedOn w:val="Normal"/>
    <w:uiPriority w:val="99"/>
    <w:unhideWhenUsed/>
    <w:rsid w:val="002F5378"/>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39"/>
    <w:rsid w:val="002F5378"/>
    <w:pPr>
      <w:spacing w:after="0" w:line="240" w:lineRule="auto"/>
    </w:pPr>
    <w:rPr>
      <w:rFonts w:asciiTheme="minorHAnsi" w:eastAsia="Arial" w:hAnsiTheme="minorHAnsi" w:cstheme="minorBidi"/>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F5378"/>
    <w:pPr>
      <w:tabs>
        <w:tab w:val="center" w:pos="4513"/>
        <w:tab w:val="right" w:pos="9026"/>
      </w:tabs>
      <w:spacing w:before="0" w:after="0"/>
    </w:pPr>
  </w:style>
  <w:style w:type="character" w:customStyle="1" w:styleId="FooterChar">
    <w:name w:val="Footer Char"/>
    <w:basedOn w:val="DefaultParagraphFont"/>
    <w:link w:val="Footer"/>
    <w:uiPriority w:val="99"/>
    <w:rsid w:val="002F5378"/>
    <w:rPr>
      <w:rFonts w:ascii="Arial" w:eastAsia="Arial" w:hAnsi="Arial" w:cs="Arial"/>
      <w:kern w:val="0"/>
      <w:lang w:val="en-US"/>
      <w14:ligatures w14:val="none"/>
    </w:rPr>
  </w:style>
  <w:style w:type="character" w:styleId="PageNumber">
    <w:name w:val="page number"/>
    <w:basedOn w:val="DefaultParagraphFont"/>
    <w:uiPriority w:val="99"/>
    <w:semiHidden/>
    <w:unhideWhenUsed/>
    <w:rsid w:val="002F5378"/>
  </w:style>
  <w:style w:type="character" w:styleId="Hyperlink">
    <w:name w:val="Hyperlink"/>
    <w:basedOn w:val="DefaultParagraphFont"/>
    <w:uiPriority w:val="99"/>
    <w:unhideWhenUsed/>
    <w:rsid w:val="002F5378"/>
    <w:rPr>
      <w:color w:val="467886" w:themeColor="hyperlink"/>
      <w:u w:val="single"/>
    </w:rPr>
  </w:style>
  <w:style w:type="character" w:customStyle="1" w:styleId="ListParagraphChar">
    <w:name w:val="List Paragraph Char"/>
    <w:aliases w:val="123 List Paragraph Char,En tête 1 Char,List Paragraph1 Char,Table/Figure Heading Char,Dot pt Char,No Spacing1 Char,List Paragraph Char Char Char Char,Indicator Text Char,Numbered Para 1 Char,Bullet 1 Char,F5 List Paragraph Char"/>
    <w:link w:val="ListParagraph"/>
    <w:uiPriority w:val="34"/>
    <w:qFormat/>
    <w:locked/>
    <w:rsid w:val="002F5378"/>
  </w:style>
  <w:style w:type="paragraph" w:customStyle="1" w:styleId="m-7339668731893054874msolistparagraph">
    <w:name w:val="m_-7339668731893054874msolistparagraph"/>
    <w:basedOn w:val="Normal"/>
    <w:rsid w:val="00462152"/>
    <w:pPr>
      <w:widowControl/>
      <w:autoSpaceDE/>
      <w:autoSpaceDN/>
      <w:spacing w:before="100" w:beforeAutospacing="1" w:after="100" w:afterAutospacing="1"/>
    </w:pPr>
    <w:rPr>
      <w:rFonts w:ascii="Aptos" w:eastAsia="Calibri" w:hAnsi="Aptos" w:cs="Aptos"/>
      <w:sz w:val="24"/>
      <w:szCs w:val="24"/>
    </w:rPr>
  </w:style>
  <w:style w:type="character" w:styleId="CommentReference">
    <w:name w:val="annotation reference"/>
    <w:basedOn w:val="DefaultParagraphFont"/>
    <w:uiPriority w:val="99"/>
    <w:semiHidden/>
    <w:unhideWhenUsed/>
    <w:rsid w:val="0041691F"/>
    <w:rPr>
      <w:sz w:val="16"/>
      <w:szCs w:val="16"/>
    </w:rPr>
  </w:style>
  <w:style w:type="paragraph" w:styleId="CommentText">
    <w:name w:val="annotation text"/>
    <w:basedOn w:val="Normal"/>
    <w:link w:val="CommentTextChar"/>
    <w:uiPriority w:val="99"/>
    <w:unhideWhenUsed/>
    <w:rsid w:val="0041691F"/>
    <w:rPr>
      <w:sz w:val="20"/>
      <w:szCs w:val="20"/>
    </w:rPr>
  </w:style>
  <w:style w:type="character" w:customStyle="1" w:styleId="CommentTextChar">
    <w:name w:val="Comment Text Char"/>
    <w:basedOn w:val="DefaultParagraphFont"/>
    <w:link w:val="CommentText"/>
    <w:uiPriority w:val="99"/>
    <w:rsid w:val="0041691F"/>
    <w:rPr>
      <w:rFonts w:ascii="Arial" w:eastAsia="Arial"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1691F"/>
    <w:rPr>
      <w:b/>
      <w:bCs/>
    </w:rPr>
  </w:style>
  <w:style w:type="character" w:customStyle="1" w:styleId="CommentSubjectChar">
    <w:name w:val="Comment Subject Char"/>
    <w:basedOn w:val="CommentTextChar"/>
    <w:link w:val="CommentSubject"/>
    <w:uiPriority w:val="99"/>
    <w:semiHidden/>
    <w:rsid w:val="0041691F"/>
    <w:rPr>
      <w:rFonts w:ascii="Arial" w:eastAsia="Arial" w:hAnsi="Arial" w:cs="Arial"/>
      <w:b/>
      <w:bCs/>
      <w:kern w:val="0"/>
      <w:sz w:val="20"/>
      <w:szCs w:val="20"/>
      <w:lang w:val="en-US"/>
      <w14:ligatures w14:val="none"/>
    </w:rPr>
  </w:style>
  <w:style w:type="table" w:customStyle="1" w:styleId="TableGrid1">
    <w:name w:val="Table Grid1"/>
    <w:basedOn w:val="TableNormal"/>
    <w:next w:val="TableGrid"/>
    <w:uiPriority w:val="39"/>
    <w:rsid w:val="00442817"/>
    <w:pPr>
      <w:spacing w:after="0" w:line="240" w:lineRule="auto"/>
    </w:pPr>
    <w:rPr>
      <w:rFonts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2101"/>
    <w:pPr>
      <w:tabs>
        <w:tab w:val="center" w:pos="4513"/>
        <w:tab w:val="right" w:pos="9026"/>
      </w:tabs>
      <w:spacing w:before="0" w:after="0"/>
    </w:pPr>
  </w:style>
  <w:style w:type="character" w:customStyle="1" w:styleId="HeaderChar">
    <w:name w:val="Header Char"/>
    <w:basedOn w:val="DefaultParagraphFont"/>
    <w:link w:val="Header"/>
    <w:uiPriority w:val="99"/>
    <w:rsid w:val="00B72101"/>
    <w:rPr>
      <w:rFonts w:ascii="Arial" w:eastAsia="Arial" w:hAnsi="Arial" w:cs="Arial"/>
      <w:kern w:val="0"/>
      <w:lang w:val="en-US"/>
      <w14:ligatures w14:val="none"/>
    </w:rPr>
  </w:style>
  <w:style w:type="paragraph" w:styleId="Revision">
    <w:name w:val="Revision"/>
    <w:hidden/>
    <w:uiPriority w:val="99"/>
    <w:semiHidden/>
    <w:rsid w:val="0070085F"/>
    <w:pPr>
      <w:spacing w:after="0" w:line="240" w:lineRule="auto"/>
    </w:pPr>
    <w:rPr>
      <w:rFonts w:ascii="Arial" w:eastAsia="Arial" w:hAnsi="Arial" w:cs="Arial"/>
      <w:kern w:val="0"/>
      <w:lang w:val="en-US"/>
      <w14:ligatures w14:val="none"/>
    </w:rPr>
  </w:style>
  <w:style w:type="character" w:styleId="UnresolvedMention">
    <w:name w:val="Unresolved Mention"/>
    <w:basedOn w:val="DefaultParagraphFont"/>
    <w:uiPriority w:val="99"/>
    <w:semiHidden/>
    <w:unhideWhenUsed/>
    <w:rsid w:val="00304A45"/>
    <w:rPr>
      <w:color w:val="605E5C"/>
      <w:shd w:val="clear" w:color="auto" w:fill="E1DFDD"/>
    </w:rPr>
  </w:style>
  <w:style w:type="character" w:styleId="FollowedHyperlink">
    <w:name w:val="FollowedHyperlink"/>
    <w:basedOn w:val="DefaultParagraphFont"/>
    <w:uiPriority w:val="99"/>
    <w:semiHidden/>
    <w:unhideWhenUsed/>
    <w:rsid w:val="00304A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4033">
      <w:bodyDiv w:val="1"/>
      <w:marLeft w:val="0"/>
      <w:marRight w:val="0"/>
      <w:marTop w:val="0"/>
      <w:marBottom w:val="0"/>
      <w:divBdr>
        <w:top w:val="none" w:sz="0" w:space="0" w:color="auto"/>
        <w:left w:val="none" w:sz="0" w:space="0" w:color="auto"/>
        <w:bottom w:val="none" w:sz="0" w:space="0" w:color="auto"/>
        <w:right w:val="none" w:sz="0" w:space="0" w:color="auto"/>
      </w:divBdr>
    </w:div>
    <w:div w:id="347024767">
      <w:bodyDiv w:val="1"/>
      <w:marLeft w:val="0"/>
      <w:marRight w:val="0"/>
      <w:marTop w:val="0"/>
      <w:marBottom w:val="0"/>
      <w:divBdr>
        <w:top w:val="none" w:sz="0" w:space="0" w:color="auto"/>
        <w:left w:val="none" w:sz="0" w:space="0" w:color="auto"/>
        <w:bottom w:val="none" w:sz="0" w:space="0" w:color="auto"/>
        <w:right w:val="none" w:sz="0" w:space="0" w:color="auto"/>
      </w:divBdr>
    </w:div>
    <w:div w:id="786267810">
      <w:bodyDiv w:val="1"/>
      <w:marLeft w:val="0"/>
      <w:marRight w:val="0"/>
      <w:marTop w:val="0"/>
      <w:marBottom w:val="0"/>
      <w:divBdr>
        <w:top w:val="none" w:sz="0" w:space="0" w:color="auto"/>
        <w:left w:val="none" w:sz="0" w:space="0" w:color="auto"/>
        <w:bottom w:val="none" w:sz="0" w:space="0" w:color="auto"/>
        <w:right w:val="none" w:sz="0" w:space="0" w:color="auto"/>
      </w:divBdr>
    </w:div>
    <w:div w:id="799766997">
      <w:bodyDiv w:val="1"/>
      <w:marLeft w:val="0"/>
      <w:marRight w:val="0"/>
      <w:marTop w:val="0"/>
      <w:marBottom w:val="0"/>
      <w:divBdr>
        <w:top w:val="none" w:sz="0" w:space="0" w:color="auto"/>
        <w:left w:val="none" w:sz="0" w:space="0" w:color="auto"/>
        <w:bottom w:val="none" w:sz="0" w:space="0" w:color="auto"/>
        <w:right w:val="none" w:sz="0" w:space="0" w:color="auto"/>
      </w:divBdr>
    </w:div>
    <w:div w:id="1679577947">
      <w:bodyDiv w:val="1"/>
      <w:marLeft w:val="0"/>
      <w:marRight w:val="0"/>
      <w:marTop w:val="0"/>
      <w:marBottom w:val="0"/>
      <w:divBdr>
        <w:top w:val="none" w:sz="0" w:space="0" w:color="auto"/>
        <w:left w:val="none" w:sz="0" w:space="0" w:color="auto"/>
        <w:bottom w:val="none" w:sz="0" w:space="0" w:color="auto"/>
        <w:right w:val="none" w:sz="0" w:space="0" w:color="auto"/>
      </w:divBdr>
    </w:div>
    <w:div w:id="1729111945">
      <w:bodyDiv w:val="1"/>
      <w:marLeft w:val="0"/>
      <w:marRight w:val="0"/>
      <w:marTop w:val="0"/>
      <w:marBottom w:val="0"/>
      <w:divBdr>
        <w:top w:val="none" w:sz="0" w:space="0" w:color="auto"/>
        <w:left w:val="none" w:sz="0" w:space="0" w:color="auto"/>
        <w:bottom w:val="none" w:sz="0" w:space="0" w:color="auto"/>
        <w:right w:val="none" w:sz="0" w:space="0" w:color="auto"/>
      </w:divBdr>
    </w:div>
    <w:div w:id="184204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reee.org/event/functional-analysis-workshop-development-certificate-level-4-sustainable-energy-tong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4F3B-518F-4AA5-92A8-93D4F945B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1617</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Sosefo Tofu</dc:creator>
  <cp:keywords/>
  <dc:description/>
  <cp:lastModifiedBy>Sosefo Tofu</cp:lastModifiedBy>
  <cp:revision>2</cp:revision>
  <cp:lastPrinted>2025-08-27T01:05:00Z</cp:lastPrinted>
  <dcterms:created xsi:type="dcterms:W3CDTF">2025-09-29T20:52:00Z</dcterms:created>
  <dcterms:modified xsi:type="dcterms:W3CDTF">2025-09-29T20:52:00Z</dcterms:modified>
</cp:coreProperties>
</file>