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1C" w:rsidRPr="0019331C" w:rsidRDefault="0019331C" w:rsidP="0019331C">
      <w:pPr>
        <w:pBdr>
          <w:bottom w:val="single" w:sz="6" w:space="7" w:color="EEEEEE"/>
        </w:pBdr>
        <w:shd w:val="clear" w:color="auto" w:fill="FFFFFF"/>
        <w:spacing w:before="300" w:after="300" w:line="360" w:lineRule="atLeast"/>
        <w:outlineLvl w:val="0"/>
        <w:rPr>
          <w:rFonts w:ascii="Arial" w:eastAsia="Times New Roman" w:hAnsi="Arial" w:cs="Arial"/>
          <w:color w:val="004976"/>
          <w:kern w:val="36"/>
          <w:sz w:val="45"/>
          <w:szCs w:val="45"/>
        </w:rPr>
      </w:pPr>
      <w:bookmarkStart w:id="0" w:name="_GoBack"/>
      <w:bookmarkEnd w:id="0"/>
      <w:r w:rsidRPr="0019331C">
        <w:rPr>
          <w:rFonts w:ascii="Arial" w:eastAsia="Times New Roman" w:hAnsi="Arial" w:cs="Arial"/>
          <w:color w:val="004976"/>
          <w:kern w:val="36"/>
          <w:sz w:val="45"/>
          <w:szCs w:val="45"/>
        </w:rPr>
        <w:t>Project Costs for Renewable Generation Projects in the Pacific (Webinar)</w:t>
      </w:r>
    </w:p>
    <w:p w:rsidR="0019331C" w:rsidRPr="0019331C" w:rsidRDefault="0019331C" w:rsidP="0019331C">
      <w:pPr>
        <w:shd w:val="clear" w:color="auto" w:fill="FFFFFF"/>
        <w:spacing w:before="375" w:after="240" w:line="240" w:lineRule="atLeast"/>
        <w:outlineLvl w:val="4"/>
        <w:rPr>
          <w:rFonts w:ascii="Arial" w:eastAsia="Times New Roman" w:hAnsi="Arial" w:cs="Arial"/>
          <w:color w:val="3A913F"/>
          <w:sz w:val="24"/>
          <w:szCs w:val="24"/>
        </w:rPr>
      </w:pPr>
      <w:r w:rsidRPr="0019331C">
        <w:rPr>
          <w:rFonts w:ascii="Arial" w:eastAsia="Times New Roman" w:hAnsi="Arial" w:cs="Arial"/>
          <w:color w:val="3A913F"/>
          <w:sz w:val="24"/>
          <w:szCs w:val="24"/>
        </w:rPr>
        <w:t>19 May 2019</w:t>
      </w:r>
    </w:p>
    <w:p w:rsidR="0019331C" w:rsidRPr="0019331C" w:rsidRDefault="00F84874" w:rsidP="0019331C">
      <w:pPr>
        <w:shd w:val="clear" w:color="auto" w:fill="FFFFFF"/>
        <w:spacing w:after="225" w:line="240" w:lineRule="auto"/>
        <w:rPr>
          <w:rFonts w:ascii="Arial" w:eastAsia="Times New Roman" w:hAnsi="Arial" w:cs="Arial"/>
          <w:color w:val="000000"/>
          <w:sz w:val="24"/>
          <w:szCs w:val="24"/>
        </w:rPr>
      </w:pPr>
      <w:r w:rsidRPr="0019331C">
        <w:rPr>
          <w:rFonts w:ascii="Arial" w:eastAsia="Times New Roman" w:hAnsi="Arial" w:cs="Arial"/>
          <w:noProof/>
          <w:color w:val="000000"/>
          <w:sz w:val="24"/>
          <w:szCs w:val="24"/>
        </w:rPr>
        <w:drawing>
          <wp:anchor distT="0" distB="0" distL="114300" distR="114300" simplePos="0" relativeHeight="251658240" behindDoc="0" locked="0" layoutInCell="1" allowOverlap="1">
            <wp:simplePos x="0" y="0"/>
            <wp:positionH relativeFrom="column">
              <wp:posOffset>4333875</wp:posOffset>
            </wp:positionH>
            <wp:positionV relativeFrom="paragraph">
              <wp:posOffset>7620</wp:posOffset>
            </wp:positionV>
            <wp:extent cx="1619250" cy="2209800"/>
            <wp:effectExtent l="0" t="0" r="0" b="0"/>
            <wp:wrapSquare wrapText="bothSides"/>
            <wp:docPr id="1" name="Picture 1" descr="report cover: Renewable Energy Costs in the Pac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 cover: Renewable Energy Costs in the Pacif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31C" w:rsidRPr="0019331C">
        <w:rPr>
          <w:rFonts w:ascii="Arial" w:eastAsia="Times New Roman" w:hAnsi="Arial" w:cs="Arial"/>
          <w:b/>
          <w:bCs/>
          <w:color w:val="000000"/>
          <w:sz w:val="24"/>
          <w:szCs w:val="24"/>
        </w:rPr>
        <w:t>19 May 2019 United States</w:t>
      </w:r>
      <w:r w:rsidR="0019331C" w:rsidRPr="0019331C">
        <w:rPr>
          <w:rFonts w:ascii="Arial" w:eastAsia="Times New Roman" w:hAnsi="Arial" w:cs="Arial"/>
          <w:color w:val="000000"/>
          <w:sz w:val="24"/>
          <w:szCs w:val="24"/>
        </w:rPr>
        <w:br/>
        <w:t>9:00 p.m. Eastern Daylight Time | 6:00 p.m. Pacific Daylight Time</w:t>
      </w:r>
    </w:p>
    <w:p w:rsidR="0019331C" w:rsidRPr="0019331C" w:rsidRDefault="0019331C" w:rsidP="0019331C">
      <w:pPr>
        <w:shd w:val="clear" w:color="auto" w:fill="FFFFFF"/>
        <w:spacing w:after="225" w:line="240" w:lineRule="auto"/>
        <w:rPr>
          <w:rFonts w:ascii="Arial" w:eastAsia="Times New Roman" w:hAnsi="Arial" w:cs="Arial"/>
          <w:color w:val="000000"/>
          <w:sz w:val="24"/>
          <w:szCs w:val="24"/>
        </w:rPr>
      </w:pPr>
      <w:r w:rsidRPr="0019331C">
        <w:rPr>
          <w:rFonts w:ascii="Arial" w:eastAsia="Times New Roman" w:hAnsi="Arial" w:cs="Arial"/>
          <w:b/>
          <w:bCs/>
          <w:color w:val="000000"/>
          <w:sz w:val="24"/>
          <w:szCs w:val="24"/>
        </w:rPr>
        <w:t>20 May 2019 Manila, Philippines</w:t>
      </w:r>
      <w:r w:rsidRPr="0019331C">
        <w:rPr>
          <w:rFonts w:ascii="Arial" w:eastAsia="Times New Roman" w:hAnsi="Arial" w:cs="Arial"/>
          <w:color w:val="000000"/>
          <w:sz w:val="24"/>
          <w:szCs w:val="24"/>
        </w:rPr>
        <w:br/>
        <w:t>9:00 a.m. Philippines Standard Time</w:t>
      </w:r>
    </w:p>
    <w:p w:rsidR="0019331C" w:rsidRPr="0019331C" w:rsidRDefault="0019331C" w:rsidP="0019331C">
      <w:pPr>
        <w:shd w:val="clear" w:color="auto" w:fill="FFFFFF"/>
        <w:spacing w:after="225" w:line="240" w:lineRule="auto"/>
        <w:rPr>
          <w:rFonts w:ascii="Arial" w:eastAsia="Times New Roman" w:hAnsi="Arial" w:cs="Arial"/>
          <w:color w:val="000000"/>
          <w:sz w:val="24"/>
          <w:szCs w:val="24"/>
        </w:rPr>
      </w:pPr>
      <w:r w:rsidRPr="0019331C">
        <w:rPr>
          <w:rFonts w:ascii="Arial" w:eastAsia="Times New Roman" w:hAnsi="Arial" w:cs="Arial"/>
          <w:b/>
          <w:bCs/>
          <w:color w:val="000000"/>
          <w:sz w:val="24"/>
          <w:szCs w:val="24"/>
        </w:rPr>
        <w:t>20 May 2019 Tokyo, Japan</w:t>
      </w:r>
      <w:r w:rsidRPr="0019331C">
        <w:rPr>
          <w:rFonts w:ascii="Arial" w:eastAsia="Times New Roman" w:hAnsi="Arial" w:cs="Arial"/>
          <w:color w:val="000000"/>
          <w:sz w:val="24"/>
          <w:szCs w:val="24"/>
        </w:rPr>
        <w:br/>
        <w:t>10:00 a.m. Japan Standard Time</w:t>
      </w:r>
    </w:p>
    <w:p w:rsidR="0019331C" w:rsidRPr="0019331C" w:rsidRDefault="0019331C" w:rsidP="0019331C">
      <w:pPr>
        <w:shd w:val="clear" w:color="auto" w:fill="FFFFFF"/>
        <w:spacing w:after="225" w:line="240" w:lineRule="auto"/>
        <w:rPr>
          <w:rFonts w:ascii="Arial" w:eastAsia="Times New Roman" w:hAnsi="Arial" w:cs="Arial"/>
          <w:color w:val="000000"/>
          <w:sz w:val="24"/>
          <w:szCs w:val="24"/>
        </w:rPr>
      </w:pPr>
      <w:r w:rsidRPr="0019331C">
        <w:rPr>
          <w:rFonts w:ascii="Arial" w:eastAsia="Times New Roman" w:hAnsi="Arial" w:cs="Arial"/>
          <w:b/>
          <w:bCs/>
          <w:color w:val="000000"/>
          <w:sz w:val="24"/>
          <w:szCs w:val="24"/>
        </w:rPr>
        <w:t>20 May 2019 Canberra, Australia</w:t>
      </w:r>
      <w:r w:rsidRPr="0019331C">
        <w:rPr>
          <w:rFonts w:ascii="Arial" w:eastAsia="Times New Roman" w:hAnsi="Arial" w:cs="Arial"/>
          <w:color w:val="000000"/>
          <w:sz w:val="24"/>
          <w:szCs w:val="24"/>
        </w:rPr>
        <w:br/>
        <w:t>11:00 a.m. Australian Eastern Standard Time</w:t>
      </w:r>
    </w:p>
    <w:p w:rsidR="0019331C" w:rsidRPr="0019331C" w:rsidRDefault="00F14C29" w:rsidP="0019331C">
      <w:pPr>
        <w:shd w:val="clear" w:color="auto" w:fill="FFFFFF"/>
        <w:spacing w:after="225" w:line="240" w:lineRule="auto"/>
        <w:rPr>
          <w:rFonts w:ascii="Arial" w:eastAsia="Times New Roman" w:hAnsi="Arial" w:cs="Arial"/>
          <w:color w:val="000000"/>
          <w:sz w:val="24"/>
          <w:szCs w:val="24"/>
        </w:rPr>
      </w:pPr>
      <w:hyperlink r:id="rId5" w:history="1">
        <w:r w:rsidR="0019331C" w:rsidRPr="0019331C">
          <w:rPr>
            <w:rFonts w:ascii="Arial" w:eastAsia="Times New Roman" w:hAnsi="Arial" w:cs="Arial"/>
            <w:b/>
            <w:bCs/>
            <w:color w:val="3B759F"/>
            <w:sz w:val="24"/>
            <w:szCs w:val="24"/>
            <w:u w:val="single"/>
          </w:rPr>
          <w:t>Check your local time</w:t>
        </w:r>
      </w:hyperlink>
      <w:r w:rsidR="0019331C" w:rsidRPr="0019331C">
        <w:rPr>
          <w:rFonts w:ascii="Arial" w:eastAsia="Times New Roman" w:hAnsi="Arial" w:cs="Arial"/>
          <w:b/>
          <w:bCs/>
          <w:color w:val="000000"/>
          <w:sz w:val="24"/>
          <w:szCs w:val="24"/>
        </w:rPr>
        <w:t>.</w:t>
      </w:r>
    </w:p>
    <w:p w:rsidR="0019331C" w:rsidRDefault="0019331C" w:rsidP="0019331C">
      <w:pPr>
        <w:shd w:val="clear" w:color="auto" w:fill="FFFFFF"/>
        <w:spacing w:after="225" w:line="240" w:lineRule="auto"/>
        <w:rPr>
          <w:rFonts w:ascii="Arial" w:eastAsia="Times New Roman" w:hAnsi="Arial" w:cs="Arial"/>
          <w:b/>
          <w:bCs/>
          <w:color w:val="000000"/>
          <w:sz w:val="24"/>
          <w:szCs w:val="24"/>
        </w:rPr>
      </w:pPr>
      <w:r w:rsidRPr="0019331C">
        <w:rPr>
          <w:rFonts w:ascii="Arial" w:eastAsia="Times New Roman" w:hAnsi="Arial" w:cs="Arial"/>
          <w:b/>
          <w:bCs/>
          <w:color w:val="000000"/>
          <w:sz w:val="24"/>
          <w:szCs w:val="24"/>
        </w:rPr>
        <w:t>Register now at </w:t>
      </w:r>
      <w:hyperlink r:id="rId6" w:history="1">
        <w:r w:rsidRPr="0019331C">
          <w:rPr>
            <w:rFonts w:ascii="Arial" w:eastAsia="Times New Roman" w:hAnsi="Arial" w:cs="Arial"/>
            <w:b/>
            <w:bCs/>
            <w:color w:val="3B759F"/>
            <w:sz w:val="24"/>
            <w:szCs w:val="24"/>
            <w:u w:val="single"/>
          </w:rPr>
          <w:t>https://attendee.gotowebinar.com/register/7218708750011792395</w:t>
        </w:r>
      </w:hyperlink>
      <w:r w:rsidRPr="0019331C">
        <w:rPr>
          <w:rFonts w:ascii="Arial" w:eastAsia="Times New Roman" w:hAnsi="Arial" w:cs="Arial"/>
          <w:b/>
          <w:bCs/>
          <w:color w:val="000000"/>
          <w:sz w:val="24"/>
          <w:szCs w:val="24"/>
        </w:rPr>
        <w:t>.</w:t>
      </w:r>
    </w:p>
    <w:p w:rsidR="00F84874" w:rsidRPr="0019331C" w:rsidRDefault="00720485" w:rsidP="0019331C">
      <w:pPr>
        <w:shd w:val="clear" w:color="auto" w:fill="FFFFFF"/>
        <w:spacing w:after="225" w:line="240" w:lineRule="auto"/>
        <w:rPr>
          <w:rFonts w:ascii="Arial" w:eastAsia="Times New Roman" w:hAnsi="Arial" w:cs="Arial"/>
          <w:color w:val="000000"/>
          <w:sz w:val="24"/>
          <w:szCs w:val="24"/>
        </w:rPr>
      </w:pPr>
      <w:r w:rsidRPr="0019331C">
        <w:rPr>
          <w:rFonts w:ascii="Arial" w:eastAsia="Times New Roman" w:hAnsi="Arial" w:cs="Arial"/>
          <w:noProof/>
          <w:color w:val="000000"/>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318770</wp:posOffset>
            </wp:positionV>
            <wp:extent cx="943610" cy="894715"/>
            <wp:effectExtent l="0" t="0" r="8890" b="635"/>
            <wp:wrapTight wrapText="bothSides">
              <wp:wrapPolygon edited="0">
                <wp:start x="0" y="0"/>
                <wp:lineTo x="0" y="21155"/>
                <wp:lineTo x="21367" y="21155"/>
                <wp:lineTo x="21367" y="0"/>
                <wp:lineTo x="0" y="0"/>
              </wp:wrapPolygon>
            </wp:wrapTight>
            <wp:docPr id="2" name="Picture 2" descr="PRI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F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610" cy="894715"/>
                    </a:xfrm>
                    <a:prstGeom prst="rect">
                      <a:avLst/>
                    </a:prstGeom>
                    <a:noFill/>
                    <a:ln>
                      <a:noFill/>
                    </a:ln>
                  </pic:spPr>
                </pic:pic>
              </a:graphicData>
            </a:graphic>
            <wp14:sizeRelH relativeFrom="margin">
              <wp14:pctWidth>0</wp14:pctWidth>
            </wp14:sizeRelH>
          </wp:anchor>
        </w:drawing>
      </w:r>
    </w:p>
    <w:p w:rsidR="0019331C" w:rsidRPr="0019331C" w:rsidRDefault="0019331C" w:rsidP="0019331C">
      <w:pPr>
        <w:shd w:val="clear" w:color="auto" w:fill="FFFFFF"/>
        <w:spacing w:after="225" w:line="240" w:lineRule="auto"/>
        <w:rPr>
          <w:rFonts w:ascii="Arial" w:eastAsia="Times New Roman" w:hAnsi="Arial" w:cs="Arial"/>
          <w:color w:val="000000"/>
          <w:sz w:val="24"/>
          <w:szCs w:val="24"/>
        </w:rPr>
      </w:pPr>
      <w:r w:rsidRPr="0019331C">
        <w:rPr>
          <w:rFonts w:ascii="Arial" w:eastAsia="Times New Roman" w:hAnsi="Arial" w:cs="Arial"/>
          <w:color w:val="000000"/>
          <w:sz w:val="24"/>
          <w:szCs w:val="24"/>
        </w:rPr>
        <w:t>The Clean Energy Solutions Center, in partnership with the Pacific Region Infrastructure Facility (PRIF) is hosting this webinar titled, Project Costs for Renewable Generation Projects in the Pacific. In a report published last month</w:t>
      </w:r>
      <w:r w:rsidR="00720485">
        <w:rPr>
          <w:rFonts w:ascii="Arial" w:eastAsia="Times New Roman" w:hAnsi="Arial" w:cs="Arial"/>
          <w:color w:val="000000"/>
          <w:sz w:val="24"/>
          <w:szCs w:val="24"/>
        </w:rPr>
        <w:t xml:space="preserve"> </w:t>
      </w:r>
      <w:r w:rsidRPr="0019331C">
        <w:rPr>
          <w:rFonts w:ascii="Arial" w:eastAsia="Times New Roman" w:hAnsi="Arial" w:cs="Arial"/>
          <w:color w:val="000000"/>
          <w:sz w:val="24"/>
          <w:szCs w:val="24"/>
        </w:rPr>
        <w:t>—</w:t>
      </w:r>
      <w:r w:rsidR="00720485">
        <w:rPr>
          <w:rFonts w:ascii="Arial" w:eastAsia="Times New Roman" w:hAnsi="Arial" w:cs="Arial"/>
          <w:color w:val="000000"/>
          <w:sz w:val="24"/>
          <w:szCs w:val="24"/>
        </w:rPr>
        <w:t xml:space="preserve"> </w:t>
      </w:r>
      <w:hyperlink r:id="rId8" w:history="1">
        <w:r w:rsidRPr="0019331C">
          <w:rPr>
            <w:rFonts w:ascii="Arial" w:eastAsia="Times New Roman" w:hAnsi="Arial" w:cs="Arial"/>
            <w:i/>
            <w:iCs/>
            <w:color w:val="3B759F"/>
            <w:sz w:val="24"/>
            <w:szCs w:val="24"/>
            <w:u w:val="single"/>
          </w:rPr>
          <w:t>Renewable Energy Costs in the Pacific</w:t>
        </w:r>
      </w:hyperlink>
      <w:r w:rsidR="00720485">
        <w:rPr>
          <w:rFonts w:ascii="Arial" w:eastAsia="Times New Roman" w:hAnsi="Arial" w:cs="Arial"/>
          <w:i/>
          <w:iCs/>
          <w:color w:val="3B759F"/>
          <w:sz w:val="24"/>
          <w:szCs w:val="24"/>
          <w:u w:val="single"/>
        </w:rPr>
        <w:t xml:space="preserve"> </w:t>
      </w:r>
      <w:r w:rsidRPr="0019331C">
        <w:rPr>
          <w:rFonts w:ascii="Arial" w:eastAsia="Times New Roman" w:hAnsi="Arial" w:cs="Arial"/>
          <w:color w:val="000000"/>
          <w:sz w:val="24"/>
          <w:szCs w:val="24"/>
        </w:rPr>
        <w:t>—</w:t>
      </w:r>
      <w:r w:rsidR="00720485">
        <w:rPr>
          <w:rFonts w:ascii="Arial" w:eastAsia="Times New Roman" w:hAnsi="Arial" w:cs="Arial"/>
          <w:color w:val="000000"/>
          <w:sz w:val="24"/>
          <w:szCs w:val="24"/>
        </w:rPr>
        <w:t xml:space="preserve"> </w:t>
      </w:r>
      <w:r w:rsidRPr="0019331C">
        <w:rPr>
          <w:rFonts w:ascii="Arial" w:eastAsia="Times New Roman" w:hAnsi="Arial" w:cs="Arial"/>
          <w:color w:val="000000"/>
          <w:sz w:val="24"/>
          <w:szCs w:val="24"/>
        </w:rPr>
        <w:t>PRIF analyses the capital costs of large solar photovoltaic, wind and hydro generation projects built in the Pacific over the past decade. The study focuses on capital costs, while the importance of operation and m</w:t>
      </w:r>
      <w:r w:rsidR="00720485">
        <w:rPr>
          <w:rFonts w:ascii="Arial" w:eastAsia="Times New Roman" w:hAnsi="Arial" w:cs="Arial"/>
          <w:color w:val="000000"/>
          <w:sz w:val="24"/>
          <w:szCs w:val="24"/>
        </w:rPr>
        <w:t xml:space="preserve">aintenance costs and the </w:t>
      </w:r>
      <w:proofErr w:type="spellStart"/>
      <w:r w:rsidR="00720485">
        <w:rPr>
          <w:rFonts w:ascii="Arial" w:eastAsia="Times New Roman" w:hAnsi="Arial" w:cs="Arial"/>
          <w:color w:val="000000"/>
          <w:sz w:val="24"/>
          <w:szCs w:val="24"/>
        </w:rPr>
        <w:t>levelis</w:t>
      </w:r>
      <w:r w:rsidRPr="0019331C">
        <w:rPr>
          <w:rFonts w:ascii="Arial" w:eastAsia="Times New Roman" w:hAnsi="Arial" w:cs="Arial"/>
          <w:color w:val="000000"/>
          <w:sz w:val="24"/>
          <w:szCs w:val="24"/>
        </w:rPr>
        <w:t>ed</w:t>
      </w:r>
      <w:proofErr w:type="spellEnd"/>
      <w:r w:rsidRPr="0019331C">
        <w:rPr>
          <w:rFonts w:ascii="Arial" w:eastAsia="Times New Roman" w:hAnsi="Arial" w:cs="Arial"/>
          <w:color w:val="000000"/>
          <w:sz w:val="24"/>
          <w:szCs w:val="24"/>
        </w:rPr>
        <w:t xml:space="preserve"> cost of electricity </w:t>
      </w:r>
      <w:proofErr w:type="gramStart"/>
      <w:r w:rsidRPr="0019331C">
        <w:rPr>
          <w:rFonts w:ascii="Arial" w:eastAsia="Times New Roman" w:hAnsi="Arial" w:cs="Arial"/>
          <w:color w:val="000000"/>
          <w:sz w:val="24"/>
          <w:szCs w:val="24"/>
        </w:rPr>
        <w:t>are acknowledged</w:t>
      </w:r>
      <w:proofErr w:type="gramEnd"/>
      <w:r w:rsidRPr="0019331C">
        <w:rPr>
          <w:rFonts w:ascii="Arial" w:eastAsia="Times New Roman" w:hAnsi="Arial" w:cs="Arial"/>
          <w:color w:val="000000"/>
          <w:sz w:val="24"/>
          <w:szCs w:val="24"/>
        </w:rPr>
        <w:t>.</w:t>
      </w:r>
    </w:p>
    <w:p w:rsidR="0019331C" w:rsidRPr="0019331C" w:rsidRDefault="0019331C" w:rsidP="0019331C">
      <w:pPr>
        <w:shd w:val="clear" w:color="auto" w:fill="FFFFFF"/>
        <w:spacing w:after="225" w:line="240" w:lineRule="auto"/>
        <w:rPr>
          <w:rFonts w:ascii="Arial" w:eastAsia="Times New Roman" w:hAnsi="Arial" w:cs="Arial"/>
          <w:color w:val="000000"/>
          <w:sz w:val="24"/>
          <w:szCs w:val="24"/>
        </w:rPr>
      </w:pPr>
      <w:r w:rsidRPr="0019331C">
        <w:rPr>
          <w:rFonts w:ascii="Arial" w:eastAsia="Times New Roman" w:hAnsi="Arial" w:cs="Arial"/>
          <w:color w:val="000000"/>
          <w:sz w:val="24"/>
          <w:szCs w:val="24"/>
        </w:rPr>
        <w:t xml:space="preserve">The large range of project costs for renewable generation projects in the Pacific is due to various factors, including remoteness, scale, local capacity, </w:t>
      </w:r>
      <w:proofErr w:type="gramStart"/>
      <w:r w:rsidRPr="0019331C">
        <w:rPr>
          <w:rFonts w:ascii="Arial" w:eastAsia="Times New Roman" w:hAnsi="Arial" w:cs="Arial"/>
          <w:color w:val="000000"/>
          <w:sz w:val="24"/>
          <w:szCs w:val="24"/>
        </w:rPr>
        <w:t>perceptions</w:t>
      </w:r>
      <w:proofErr w:type="gramEnd"/>
      <w:r w:rsidRPr="0019331C">
        <w:rPr>
          <w:rFonts w:ascii="Arial" w:eastAsia="Times New Roman" w:hAnsi="Arial" w:cs="Arial"/>
          <w:color w:val="000000"/>
          <w:sz w:val="24"/>
          <w:szCs w:val="24"/>
        </w:rPr>
        <w:t xml:space="preserve"> of risk, design parameters and any upgrades for existing infrastructure incl</w:t>
      </w:r>
      <w:r w:rsidR="00720485">
        <w:rPr>
          <w:rFonts w:ascii="Arial" w:eastAsia="Times New Roman" w:hAnsi="Arial" w:cs="Arial"/>
          <w:color w:val="000000"/>
          <w:sz w:val="24"/>
          <w:szCs w:val="24"/>
        </w:rPr>
        <w:t>uded in the project scope. T</w:t>
      </w:r>
      <w:r w:rsidRPr="0019331C">
        <w:rPr>
          <w:rFonts w:ascii="Arial" w:eastAsia="Times New Roman" w:hAnsi="Arial" w:cs="Arial"/>
          <w:color w:val="000000"/>
          <w:sz w:val="24"/>
          <w:szCs w:val="24"/>
        </w:rPr>
        <w:t>here are numerous challenges in obtaining cost breakdown data and making like-with-like comparisons. The webinar will focus on the key overall findings from the PV systems analysis but will provide general analysis of the system cost breakdowns obtained for the report, which provides useful insights for component and other costs.</w:t>
      </w:r>
    </w:p>
    <w:p w:rsidR="009068C0" w:rsidRDefault="009068C0"/>
    <w:sectPr w:rsidR="00906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1C"/>
    <w:rsid w:val="0019331C"/>
    <w:rsid w:val="00720485"/>
    <w:rsid w:val="009068C0"/>
    <w:rsid w:val="00F14C29"/>
    <w:rsid w:val="00F8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15EB5-9D11-4CD0-AC48-08A6006D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9280">
      <w:bodyDiv w:val="1"/>
      <w:marLeft w:val="0"/>
      <w:marRight w:val="0"/>
      <w:marTop w:val="0"/>
      <w:marBottom w:val="0"/>
      <w:divBdr>
        <w:top w:val="none" w:sz="0" w:space="0" w:color="auto"/>
        <w:left w:val="none" w:sz="0" w:space="0" w:color="auto"/>
        <w:bottom w:val="none" w:sz="0" w:space="0" w:color="auto"/>
        <w:right w:val="none" w:sz="0" w:space="0" w:color="auto"/>
      </w:divBdr>
      <w:divsChild>
        <w:div w:id="1744909713">
          <w:marLeft w:val="0"/>
          <w:marRight w:val="0"/>
          <w:marTop w:val="0"/>
          <w:marBottom w:val="0"/>
          <w:divBdr>
            <w:top w:val="none" w:sz="0" w:space="0" w:color="auto"/>
            <w:left w:val="none" w:sz="0" w:space="0" w:color="auto"/>
            <w:bottom w:val="none" w:sz="0" w:space="0" w:color="auto"/>
            <w:right w:val="none" w:sz="0" w:space="0" w:color="auto"/>
          </w:divBdr>
          <w:divsChild>
            <w:div w:id="296299589">
              <w:marLeft w:val="0"/>
              <w:marRight w:val="0"/>
              <w:marTop w:val="0"/>
              <w:marBottom w:val="0"/>
              <w:divBdr>
                <w:top w:val="none" w:sz="0" w:space="0" w:color="auto"/>
                <w:left w:val="none" w:sz="0" w:space="0" w:color="auto"/>
                <w:bottom w:val="none" w:sz="0" w:space="0" w:color="auto"/>
                <w:right w:val="none" w:sz="0" w:space="0" w:color="auto"/>
              </w:divBdr>
              <w:divsChild>
                <w:div w:id="573587012">
                  <w:marLeft w:val="0"/>
                  <w:marRight w:val="0"/>
                  <w:marTop w:val="0"/>
                  <w:marBottom w:val="0"/>
                  <w:divBdr>
                    <w:top w:val="none" w:sz="0" w:space="0" w:color="auto"/>
                    <w:left w:val="none" w:sz="0" w:space="0" w:color="auto"/>
                    <w:bottom w:val="none" w:sz="0" w:space="0" w:color="auto"/>
                    <w:right w:val="none" w:sz="0" w:space="0" w:color="auto"/>
                  </w:divBdr>
                  <w:divsChild>
                    <w:div w:id="789975162">
                      <w:marLeft w:val="0"/>
                      <w:marRight w:val="0"/>
                      <w:marTop w:val="0"/>
                      <w:marBottom w:val="0"/>
                      <w:divBdr>
                        <w:top w:val="none" w:sz="0" w:space="0" w:color="auto"/>
                        <w:left w:val="none" w:sz="0" w:space="0" w:color="auto"/>
                        <w:bottom w:val="none" w:sz="0" w:space="0" w:color="auto"/>
                        <w:right w:val="none" w:sz="0" w:space="0" w:color="auto"/>
                      </w:divBdr>
                      <w:divsChild>
                        <w:div w:id="943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448">
                  <w:marLeft w:val="0"/>
                  <w:marRight w:val="0"/>
                  <w:marTop w:val="0"/>
                  <w:marBottom w:val="0"/>
                  <w:divBdr>
                    <w:top w:val="none" w:sz="0" w:space="0" w:color="auto"/>
                    <w:left w:val="none" w:sz="0" w:space="0" w:color="auto"/>
                    <w:bottom w:val="none" w:sz="0" w:space="0" w:color="auto"/>
                    <w:right w:val="none" w:sz="0" w:space="0" w:color="auto"/>
                  </w:divBdr>
                  <w:divsChild>
                    <w:div w:id="1404834838">
                      <w:marLeft w:val="0"/>
                      <w:marRight w:val="0"/>
                      <w:marTop w:val="0"/>
                      <w:marBottom w:val="0"/>
                      <w:divBdr>
                        <w:top w:val="none" w:sz="0" w:space="0" w:color="auto"/>
                        <w:left w:val="none" w:sz="0" w:space="0" w:color="auto"/>
                        <w:bottom w:val="none" w:sz="0" w:space="0" w:color="auto"/>
                        <w:right w:val="none" w:sz="0" w:space="0" w:color="auto"/>
                      </w:divBdr>
                      <w:divsChild>
                        <w:div w:id="1547839112">
                          <w:marLeft w:val="0"/>
                          <w:marRight w:val="0"/>
                          <w:marTop w:val="0"/>
                          <w:marBottom w:val="0"/>
                          <w:divBdr>
                            <w:top w:val="none" w:sz="0" w:space="0" w:color="auto"/>
                            <w:left w:val="none" w:sz="0" w:space="0" w:color="auto"/>
                            <w:bottom w:val="none" w:sz="0" w:space="0" w:color="auto"/>
                            <w:right w:val="none" w:sz="0" w:space="0" w:color="auto"/>
                          </w:divBdr>
                          <w:divsChild>
                            <w:div w:id="1337148773">
                              <w:marLeft w:val="300"/>
                              <w:marRight w:val="0"/>
                              <w:marTop w:val="0"/>
                              <w:marBottom w:val="6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rif.org/documents/regional/energy-power-generation/renewable-energy-costs-pacific"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ttendee.gotowebinar.com/register/7218708750011792395" TargetMode="External"/><Relationship Id="rId5" Type="http://schemas.openxmlformats.org/officeDocument/2006/relationships/hyperlink" Target="https://www.timeanddate.com/worldclock/fixedtime.html?msg=Project+Costs+for+Renewable+Generation+Projects+in+the+Pacific&amp;iso=20190519T21&amp;p1=179&amp;ah=1&amp;am=3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Asian Development Bank</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 Romero</dc:creator>
  <cp:keywords/>
  <dc:description/>
  <cp:lastModifiedBy>Jane R. Romero</cp:lastModifiedBy>
  <cp:revision>2</cp:revision>
  <dcterms:created xsi:type="dcterms:W3CDTF">2019-05-01T23:22:00Z</dcterms:created>
  <dcterms:modified xsi:type="dcterms:W3CDTF">2019-05-01T23:22:00Z</dcterms:modified>
</cp:coreProperties>
</file>