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F62C" w14:textId="77777777" w:rsidR="000F534A" w:rsidRPr="00881077" w:rsidRDefault="000F534A" w:rsidP="000F534A">
      <w:pPr>
        <w:tabs>
          <w:tab w:val="center" w:pos="4153"/>
        </w:tabs>
        <w:rPr>
          <w:rFonts w:cs="Times New Roman"/>
          <w:sz w:val="22"/>
          <w:szCs w:val="22"/>
        </w:rPr>
      </w:pPr>
    </w:p>
    <w:p w14:paraId="78D6AFFA" w14:textId="663F050F" w:rsidR="00D607FB" w:rsidRDefault="00FD3A76" w:rsidP="000F534A">
      <w:pPr>
        <w:jc w:val="center"/>
        <w:rPr>
          <w:rFonts w:cs="Times New Roman"/>
          <w:spacing w:val="-2"/>
          <w:sz w:val="22"/>
          <w:szCs w:val="22"/>
        </w:rPr>
      </w:pPr>
      <w:r>
        <w:rPr>
          <w:rFonts w:cs="Times New Roman"/>
          <w:b/>
          <w:spacing w:val="-2"/>
          <w:sz w:val="22"/>
          <w:szCs w:val="22"/>
        </w:rPr>
        <w:t>9</w:t>
      </w:r>
      <w:r w:rsidR="00B50177" w:rsidRPr="00B50177">
        <w:rPr>
          <w:rFonts w:cs="Times New Roman"/>
          <w:b/>
          <w:spacing w:val="-2"/>
          <w:sz w:val="22"/>
          <w:szCs w:val="22"/>
          <w:vertAlign w:val="superscript"/>
        </w:rPr>
        <w:t>th</w:t>
      </w:r>
      <w:r w:rsidR="00B50177">
        <w:rPr>
          <w:rFonts w:cs="Times New Roman"/>
          <w:b/>
          <w:spacing w:val="-2"/>
          <w:sz w:val="22"/>
          <w:szCs w:val="22"/>
        </w:rPr>
        <w:t xml:space="preserve"> PCREEE </w:t>
      </w:r>
      <w:r w:rsidR="0028308E">
        <w:rPr>
          <w:rFonts w:cs="Times New Roman"/>
          <w:b/>
          <w:spacing w:val="-2"/>
          <w:sz w:val="22"/>
          <w:szCs w:val="22"/>
        </w:rPr>
        <w:t>STEERING COMMITTEE</w:t>
      </w:r>
      <w:r w:rsidR="004356C7">
        <w:rPr>
          <w:rFonts w:cs="Times New Roman"/>
          <w:b/>
          <w:spacing w:val="-2"/>
          <w:sz w:val="22"/>
          <w:szCs w:val="22"/>
        </w:rPr>
        <w:t xml:space="preserve"> (PSC) MEETING </w:t>
      </w:r>
      <w:r w:rsidR="000F534A" w:rsidRPr="00881077">
        <w:rPr>
          <w:rFonts w:cs="Times New Roman"/>
          <w:spacing w:val="-2"/>
          <w:sz w:val="22"/>
          <w:szCs w:val="22"/>
        </w:rPr>
        <w:t xml:space="preserve"> </w:t>
      </w:r>
    </w:p>
    <w:p w14:paraId="5F29FA4A" w14:textId="390F768E" w:rsidR="000F534A" w:rsidRDefault="00FD3A76" w:rsidP="000F534A">
      <w:pPr>
        <w:jc w:val="center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pacing w:val="-2"/>
          <w:sz w:val="22"/>
          <w:szCs w:val="22"/>
        </w:rPr>
        <w:t>23</w:t>
      </w:r>
      <w:r w:rsidRPr="00FD3A76">
        <w:rPr>
          <w:rFonts w:cs="Times New Roman"/>
          <w:color w:val="000000" w:themeColor="text1"/>
          <w:spacing w:val="-2"/>
          <w:sz w:val="22"/>
          <w:szCs w:val="22"/>
          <w:vertAlign w:val="superscript"/>
        </w:rPr>
        <w:t>rd</w:t>
      </w:r>
      <w:r>
        <w:rPr>
          <w:rFonts w:cs="Times New Roman"/>
          <w:color w:val="000000" w:themeColor="text1"/>
          <w:spacing w:val="-2"/>
          <w:sz w:val="22"/>
          <w:szCs w:val="22"/>
        </w:rPr>
        <w:t xml:space="preserve"> JANUARY </w:t>
      </w:r>
      <w:r w:rsidR="00A31DC1">
        <w:rPr>
          <w:rFonts w:cs="Times New Roman"/>
          <w:color w:val="000000" w:themeColor="text1"/>
          <w:spacing w:val="-2"/>
          <w:sz w:val="22"/>
          <w:szCs w:val="22"/>
        </w:rPr>
        <w:t>202</w:t>
      </w:r>
      <w:r>
        <w:rPr>
          <w:rFonts w:cs="Times New Roman"/>
          <w:color w:val="000000" w:themeColor="text1"/>
          <w:spacing w:val="-2"/>
          <w:sz w:val="22"/>
          <w:szCs w:val="22"/>
        </w:rPr>
        <w:t>5</w:t>
      </w:r>
    </w:p>
    <w:p w14:paraId="2B332AD3" w14:textId="0D34207B" w:rsidR="00A31DC1" w:rsidRDefault="00A31DC1" w:rsidP="000F534A">
      <w:pPr>
        <w:jc w:val="center"/>
        <w:rPr>
          <w:rFonts w:cs="Times New Roman"/>
          <w:color w:val="000000" w:themeColor="text1"/>
          <w:sz w:val="22"/>
          <w:szCs w:val="22"/>
        </w:rPr>
      </w:pPr>
    </w:p>
    <w:p w14:paraId="23CEC4A2" w14:textId="78FF0A86" w:rsidR="00A31DC1" w:rsidRPr="00881077" w:rsidRDefault="00A31DC1" w:rsidP="000F534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MODE: </w:t>
      </w:r>
      <w:r w:rsidR="00FD3A76">
        <w:rPr>
          <w:rFonts w:cs="Times New Roman"/>
          <w:color w:val="000000" w:themeColor="text1"/>
          <w:sz w:val="22"/>
          <w:szCs w:val="22"/>
        </w:rPr>
        <w:t xml:space="preserve">VIRTUAL </w:t>
      </w:r>
    </w:p>
    <w:p w14:paraId="6873CC03" w14:textId="77777777" w:rsidR="000F534A" w:rsidRPr="00881077" w:rsidRDefault="000F534A" w:rsidP="000F534A">
      <w:pPr>
        <w:jc w:val="center"/>
        <w:rPr>
          <w:rFonts w:cs="Times New Roman"/>
          <w:sz w:val="22"/>
          <w:szCs w:val="22"/>
        </w:rPr>
      </w:pPr>
    </w:p>
    <w:p w14:paraId="3D6674D8" w14:textId="2EAB40FE" w:rsidR="00537027" w:rsidRPr="00537027" w:rsidRDefault="00537027" w:rsidP="00537027">
      <w:pPr>
        <w:spacing w:after="120"/>
        <w:jc w:val="center"/>
        <w:rPr>
          <w:rFonts w:eastAsia="Calibri" w:cs="Times New Roman"/>
          <w:b/>
          <w:sz w:val="22"/>
          <w:szCs w:val="22"/>
        </w:rPr>
      </w:pPr>
      <w:r w:rsidRPr="00537027">
        <w:rPr>
          <w:rFonts w:eastAsia="Calibri" w:cs="Times New Roman"/>
          <w:b/>
          <w:sz w:val="22"/>
          <w:szCs w:val="22"/>
        </w:rPr>
        <w:t xml:space="preserve">AGENDA ITEM </w:t>
      </w:r>
      <w:r w:rsidR="007D5FAD">
        <w:rPr>
          <w:rFonts w:eastAsia="Calibri" w:cs="Times New Roman"/>
          <w:b/>
          <w:sz w:val="22"/>
          <w:szCs w:val="22"/>
        </w:rPr>
        <w:t>2</w:t>
      </w:r>
      <w:r w:rsidRPr="00537027">
        <w:rPr>
          <w:rFonts w:eastAsia="Calibri" w:cs="Times New Roman"/>
          <w:b/>
          <w:sz w:val="22"/>
          <w:szCs w:val="22"/>
        </w:rPr>
        <w:t xml:space="preserve"> –</w:t>
      </w:r>
      <w:r w:rsidR="00992EE2">
        <w:rPr>
          <w:rFonts w:eastAsia="Calibri" w:cs="Times New Roman"/>
          <w:b/>
          <w:sz w:val="22"/>
          <w:szCs w:val="22"/>
        </w:rPr>
        <w:t xml:space="preserve"> </w:t>
      </w:r>
      <w:r w:rsidR="0028308E">
        <w:rPr>
          <w:rFonts w:eastAsia="Calibri" w:cs="Times New Roman"/>
          <w:b/>
          <w:sz w:val="22"/>
          <w:szCs w:val="22"/>
        </w:rPr>
        <w:t>PCREEE</w:t>
      </w:r>
      <w:r w:rsidR="00FB3641">
        <w:rPr>
          <w:rFonts w:eastAsia="Calibri" w:cs="Times New Roman"/>
          <w:b/>
          <w:sz w:val="22"/>
          <w:szCs w:val="22"/>
        </w:rPr>
        <w:t xml:space="preserve"> PROGRESS REPORT </w:t>
      </w:r>
      <w:r w:rsidR="0028308E">
        <w:rPr>
          <w:rFonts w:eastAsia="Calibri" w:cs="Times New Roman"/>
          <w:b/>
          <w:sz w:val="22"/>
          <w:szCs w:val="22"/>
        </w:rPr>
        <w:t xml:space="preserve"> </w:t>
      </w:r>
      <w:r w:rsidR="00BD40CD">
        <w:rPr>
          <w:rFonts w:eastAsia="Calibri" w:cs="Times New Roman"/>
          <w:b/>
          <w:sz w:val="22"/>
          <w:szCs w:val="22"/>
        </w:rPr>
        <w:t>202</w:t>
      </w:r>
      <w:r w:rsidR="00FD3A76">
        <w:rPr>
          <w:rFonts w:eastAsia="Calibri" w:cs="Times New Roman"/>
          <w:b/>
          <w:sz w:val="22"/>
          <w:szCs w:val="22"/>
        </w:rPr>
        <w:t>4</w:t>
      </w:r>
    </w:p>
    <w:p w14:paraId="14026A5C" w14:textId="77777777" w:rsidR="000F534A" w:rsidRPr="00881077" w:rsidRDefault="000F534A" w:rsidP="00744E65">
      <w:pPr>
        <w:spacing w:after="120"/>
        <w:jc w:val="center"/>
        <w:rPr>
          <w:rFonts w:eastAsia="Calibri" w:cs="Times New Roman"/>
          <w:sz w:val="22"/>
          <w:szCs w:val="22"/>
        </w:rPr>
      </w:pPr>
    </w:p>
    <w:p w14:paraId="3BB7087D" w14:textId="77777777" w:rsidR="00151384" w:rsidRPr="00881077" w:rsidRDefault="00151384" w:rsidP="00151384">
      <w:pPr>
        <w:jc w:val="both"/>
        <w:rPr>
          <w:rFonts w:cs="Times New Roman"/>
          <w:b/>
          <w:sz w:val="22"/>
          <w:szCs w:val="22"/>
        </w:rPr>
      </w:pPr>
      <w:r w:rsidRPr="00881077">
        <w:rPr>
          <w:rFonts w:cs="Times New Roman"/>
          <w:b/>
          <w:sz w:val="22"/>
          <w:szCs w:val="22"/>
        </w:rPr>
        <w:t>Purpose</w:t>
      </w:r>
    </w:p>
    <w:p w14:paraId="77CD7EAB" w14:textId="77777777" w:rsidR="00151384" w:rsidRPr="00881077" w:rsidRDefault="00151384" w:rsidP="00151384">
      <w:pPr>
        <w:jc w:val="both"/>
        <w:rPr>
          <w:rFonts w:cs="Times New Roman"/>
          <w:b/>
          <w:sz w:val="22"/>
          <w:szCs w:val="22"/>
        </w:rPr>
      </w:pPr>
    </w:p>
    <w:p w14:paraId="21816F78" w14:textId="1041D039" w:rsidR="003C127E" w:rsidRPr="00881077" w:rsidRDefault="00D1371A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881077">
        <w:rPr>
          <w:sz w:val="22"/>
          <w:szCs w:val="22"/>
        </w:rPr>
        <w:t xml:space="preserve">The </w:t>
      </w:r>
      <w:r w:rsidR="005E553A" w:rsidRPr="00881077">
        <w:rPr>
          <w:sz w:val="22"/>
          <w:szCs w:val="22"/>
        </w:rPr>
        <w:t xml:space="preserve">purpose of this </w:t>
      </w:r>
      <w:r w:rsidR="003C127E" w:rsidRPr="00881077">
        <w:rPr>
          <w:sz w:val="22"/>
          <w:szCs w:val="22"/>
        </w:rPr>
        <w:t xml:space="preserve">paper </w:t>
      </w:r>
      <w:r w:rsidR="005E553A" w:rsidRPr="00881077">
        <w:rPr>
          <w:sz w:val="22"/>
          <w:szCs w:val="22"/>
        </w:rPr>
        <w:t xml:space="preserve">is to </w:t>
      </w:r>
      <w:r w:rsidR="00FB3641">
        <w:rPr>
          <w:sz w:val="22"/>
          <w:szCs w:val="22"/>
        </w:rPr>
        <w:t xml:space="preserve">update the </w:t>
      </w:r>
      <w:r w:rsidR="004356C7">
        <w:rPr>
          <w:sz w:val="22"/>
          <w:szCs w:val="22"/>
        </w:rPr>
        <w:t>PSC</w:t>
      </w:r>
      <w:r w:rsidR="00FB3641">
        <w:rPr>
          <w:sz w:val="22"/>
          <w:szCs w:val="22"/>
        </w:rPr>
        <w:t xml:space="preserve"> on the implementation of the PCREEE Work Plan for 202</w:t>
      </w:r>
      <w:r w:rsidR="00FD3A76">
        <w:rPr>
          <w:sz w:val="22"/>
          <w:szCs w:val="22"/>
        </w:rPr>
        <w:t>4</w:t>
      </w:r>
      <w:r w:rsidR="00FB3641">
        <w:rPr>
          <w:sz w:val="22"/>
          <w:szCs w:val="22"/>
        </w:rPr>
        <w:t xml:space="preserve">.  </w:t>
      </w:r>
      <w:r w:rsidR="00856753">
        <w:rPr>
          <w:sz w:val="22"/>
          <w:szCs w:val="22"/>
        </w:rPr>
        <w:t xml:space="preserve"> </w:t>
      </w:r>
    </w:p>
    <w:p w14:paraId="7D9E001E" w14:textId="77777777" w:rsidR="00151384" w:rsidRPr="00881077" w:rsidRDefault="00151384" w:rsidP="003315FE">
      <w:pPr>
        <w:pStyle w:val="ListParagraph"/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14:paraId="31778193" w14:textId="77777777" w:rsidR="00151384" w:rsidRPr="00881077" w:rsidRDefault="00151384" w:rsidP="003315FE">
      <w:pPr>
        <w:pStyle w:val="NoSpacing"/>
        <w:tabs>
          <w:tab w:val="left" w:pos="567"/>
        </w:tabs>
        <w:ind w:left="567" w:hanging="567"/>
        <w:jc w:val="both"/>
        <w:rPr>
          <w:rFonts w:cs="Times New Roman"/>
          <w:b/>
          <w:sz w:val="22"/>
          <w:szCs w:val="22"/>
        </w:rPr>
      </w:pPr>
      <w:r w:rsidRPr="00881077">
        <w:rPr>
          <w:rFonts w:cs="Times New Roman"/>
          <w:b/>
          <w:sz w:val="22"/>
          <w:szCs w:val="22"/>
        </w:rPr>
        <w:t>Background</w:t>
      </w:r>
    </w:p>
    <w:p w14:paraId="50B2B5D9" w14:textId="77777777" w:rsidR="005653EB" w:rsidRPr="00881077" w:rsidRDefault="005653EB" w:rsidP="003315FE">
      <w:pPr>
        <w:pStyle w:val="NoSpacing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</w:p>
    <w:p w14:paraId="2EC3740F" w14:textId="387C5521" w:rsidR="004A6F1A" w:rsidRDefault="00FB3641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The </w:t>
      </w:r>
      <w:r w:rsidR="00FD3A76">
        <w:rPr>
          <w:rFonts w:cs="Times New Roman"/>
          <w:sz w:val="22"/>
          <w:szCs w:val="22"/>
          <w:lang w:val="en-US"/>
        </w:rPr>
        <w:t>8</w:t>
      </w:r>
      <w:r w:rsidRPr="00FB3641">
        <w:rPr>
          <w:rFonts w:cs="Times New Roman"/>
          <w:sz w:val="22"/>
          <w:szCs w:val="22"/>
          <w:vertAlign w:val="superscript"/>
          <w:lang w:val="en-US"/>
        </w:rPr>
        <w:t>th</w:t>
      </w:r>
      <w:r>
        <w:rPr>
          <w:rFonts w:cs="Times New Roman"/>
          <w:sz w:val="22"/>
          <w:szCs w:val="22"/>
          <w:lang w:val="en-US"/>
        </w:rPr>
        <w:t xml:space="preserve"> </w:t>
      </w:r>
      <w:r w:rsidR="00781143" w:rsidRPr="00A65F35">
        <w:rPr>
          <w:rFonts w:cs="Times New Roman"/>
          <w:sz w:val="22"/>
          <w:szCs w:val="22"/>
          <w:lang w:val="en-US"/>
        </w:rPr>
        <w:t>P</w:t>
      </w:r>
      <w:r>
        <w:rPr>
          <w:rFonts w:cs="Times New Roman"/>
          <w:sz w:val="22"/>
          <w:szCs w:val="22"/>
          <w:lang w:val="en-US"/>
        </w:rPr>
        <w:t>S</w:t>
      </w:r>
      <w:r w:rsidR="00781143" w:rsidRPr="00A65F35"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  <w:lang w:val="en-US"/>
        </w:rPr>
        <w:t xml:space="preserve"> meeting </w:t>
      </w:r>
      <w:r w:rsidR="004A6F1A">
        <w:rPr>
          <w:rFonts w:cs="Times New Roman"/>
          <w:sz w:val="22"/>
          <w:szCs w:val="22"/>
          <w:lang w:val="en-US"/>
        </w:rPr>
        <w:t xml:space="preserve">approved </w:t>
      </w:r>
      <w:r>
        <w:rPr>
          <w:rFonts w:cs="Times New Roman"/>
          <w:sz w:val="22"/>
          <w:szCs w:val="22"/>
          <w:lang w:val="en-US"/>
        </w:rPr>
        <w:t xml:space="preserve">a </w:t>
      </w:r>
      <w:r w:rsidR="00563873">
        <w:rPr>
          <w:rFonts w:cs="Times New Roman"/>
          <w:sz w:val="22"/>
          <w:szCs w:val="22"/>
          <w:lang w:val="en-US"/>
        </w:rPr>
        <w:t xml:space="preserve">budget of </w:t>
      </w:r>
      <w:r w:rsidR="00FD3A76">
        <w:rPr>
          <w:rFonts w:cs="Times New Roman"/>
          <w:sz w:val="22"/>
          <w:szCs w:val="22"/>
          <w:lang w:val="en-US"/>
        </w:rPr>
        <w:t>346,935</w:t>
      </w:r>
      <w:r w:rsidR="004B56C3">
        <w:rPr>
          <w:rFonts w:cs="Times New Roman"/>
          <w:sz w:val="22"/>
          <w:szCs w:val="22"/>
          <w:lang w:val="en-US"/>
        </w:rPr>
        <w:t xml:space="preserve"> </w:t>
      </w:r>
      <w:r w:rsidR="00563873">
        <w:rPr>
          <w:rFonts w:cs="Times New Roman"/>
          <w:sz w:val="22"/>
          <w:szCs w:val="22"/>
          <w:lang w:val="en-US"/>
        </w:rPr>
        <w:t>Euro for 202</w:t>
      </w:r>
      <w:r w:rsidR="00FD3A76">
        <w:rPr>
          <w:rFonts w:cs="Times New Roman"/>
          <w:sz w:val="22"/>
          <w:szCs w:val="22"/>
          <w:lang w:val="en-US"/>
        </w:rPr>
        <w:t>4</w:t>
      </w:r>
      <w:r w:rsidR="00563873">
        <w:rPr>
          <w:rFonts w:cs="Times New Roman"/>
          <w:sz w:val="22"/>
          <w:szCs w:val="22"/>
          <w:lang w:val="en-US"/>
        </w:rPr>
        <w:t xml:space="preserve">. </w:t>
      </w:r>
      <w:r w:rsidR="004A6F1A">
        <w:rPr>
          <w:rFonts w:cs="Times New Roman"/>
          <w:sz w:val="22"/>
          <w:szCs w:val="22"/>
          <w:lang w:val="en-US"/>
        </w:rPr>
        <w:t xml:space="preserve">These were provided </w:t>
      </w:r>
      <w:r w:rsidR="00FD3A76">
        <w:rPr>
          <w:rFonts w:cs="Times New Roman"/>
          <w:sz w:val="22"/>
          <w:szCs w:val="22"/>
          <w:lang w:val="en-US"/>
        </w:rPr>
        <w:t xml:space="preserve">mostly </w:t>
      </w:r>
      <w:r w:rsidR="004A6F1A">
        <w:rPr>
          <w:rFonts w:cs="Times New Roman"/>
          <w:sz w:val="22"/>
          <w:szCs w:val="22"/>
          <w:lang w:val="en-US"/>
        </w:rPr>
        <w:t>by the Austrian Development Agency</w:t>
      </w:r>
      <w:r w:rsidR="00FD3A76">
        <w:rPr>
          <w:rFonts w:cs="Times New Roman"/>
          <w:sz w:val="22"/>
          <w:szCs w:val="22"/>
          <w:lang w:val="en-US"/>
        </w:rPr>
        <w:t xml:space="preserve"> – </w:t>
      </w:r>
      <w:r w:rsidR="004A6F1A">
        <w:rPr>
          <w:rFonts w:cs="Times New Roman"/>
          <w:sz w:val="22"/>
          <w:szCs w:val="22"/>
          <w:lang w:val="en-US"/>
        </w:rPr>
        <w:t>ADA</w:t>
      </w:r>
      <w:r w:rsidR="00FD3A76">
        <w:rPr>
          <w:rFonts w:cs="Times New Roman"/>
          <w:sz w:val="22"/>
          <w:szCs w:val="22"/>
          <w:lang w:val="en-US"/>
        </w:rPr>
        <w:t xml:space="preserve"> (78%</w:t>
      </w:r>
      <w:r w:rsidR="004A6F1A">
        <w:rPr>
          <w:rFonts w:cs="Times New Roman"/>
          <w:sz w:val="22"/>
          <w:szCs w:val="22"/>
          <w:lang w:val="en-US"/>
        </w:rPr>
        <w:t>)</w:t>
      </w:r>
      <w:r w:rsidR="00FD3A76">
        <w:rPr>
          <w:rFonts w:cs="Times New Roman"/>
          <w:sz w:val="22"/>
          <w:szCs w:val="22"/>
          <w:lang w:val="en-US"/>
        </w:rPr>
        <w:t xml:space="preserve"> and the CC Flagship Programme (22%)</w:t>
      </w:r>
      <w:r w:rsidR="004A6F1A">
        <w:rPr>
          <w:rFonts w:cs="Times New Roman"/>
          <w:sz w:val="22"/>
          <w:szCs w:val="22"/>
          <w:lang w:val="en-US"/>
        </w:rPr>
        <w:t xml:space="preserve">. </w:t>
      </w:r>
      <w:r w:rsidR="00FD3A76">
        <w:rPr>
          <w:rFonts w:cs="Times New Roman"/>
          <w:sz w:val="22"/>
          <w:szCs w:val="22"/>
          <w:lang w:val="en-US"/>
        </w:rPr>
        <w:t xml:space="preserve">The CC Flagship support was mostly for the Sustainable Mobility component of the work plan. </w:t>
      </w:r>
    </w:p>
    <w:p w14:paraId="3CEE36DC" w14:textId="77777777" w:rsidR="004A6F1A" w:rsidRDefault="004A6F1A" w:rsidP="004A6F1A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</w:p>
    <w:p w14:paraId="5E09CE02" w14:textId="25C2F3A6" w:rsidR="000F1D3C" w:rsidRDefault="00C5225C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>The 202</w:t>
      </w:r>
      <w:r w:rsidR="00FD3A76">
        <w:rPr>
          <w:rFonts w:cs="Times New Roman"/>
          <w:sz w:val="22"/>
          <w:szCs w:val="22"/>
          <w:lang w:val="en-US"/>
        </w:rPr>
        <w:t>4</w:t>
      </w:r>
      <w:r>
        <w:rPr>
          <w:rFonts w:cs="Times New Roman"/>
          <w:sz w:val="22"/>
          <w:szCs w:val="22"/>
          <w:lang w:val="en-US"/>
        </w:rPr>
        <w:t xml:space="preserve"> Work Programme and Budget </w:t>
      </w:r>
      <w:r w:rsidR="000F1D3C">
        <w:rPr>
          <w:rFonts w:cs="Times New Roman"/>
          <w:sz w:val="22"/>
          <w:szCs w:val="22"/>
          <w:lang w:val="en-US"/>
        </w:rPr>
        <w:t xml:space="preserve">was </w:t>
      </w:r>
      <w:r w:rsidR="008A5462">
        <w:rPr>
          <w:rFonts w:cs="Times New Roman"/>
          <w:sz w:val="22"/>
          <w:szCs w:val="22"/>
          <w:lang w:val="en-US"/>
        </w:rPr>
        <w:t xml:space="preserve">based on the PCREEE Business Plan 2020-2030 which is the guiding document for the PCREEE on </w:t>
      </w:r>
      <w:r w:rsidR="00D13FE9">
        <w:rPr>
          <w:rFonts w:cs="Times New Roman"/>
          <w:sz w:val="22"/>
          <w:szCs w:val="22"/>
          <w:lang w:val="en-US"/>
        </w:rPr>
        <w:t xml:space="preserve">its </w:t>
      </w:r>
      <w:r w:rsidR="000F1D3C">
        <w:rPr>
          <w:rFonts w:cs="Times New Roman"/>
          <w:sz w:val="22"/>
          <w:szCs w:val="22"/>
          <w:lang w:val="en-US"/>
        </w:rPr>
        <w:t>Second Operational Phase</w:t>
      </w:r>
      <w:r w:rsidR="00FD3A76">
        <w:rPr>
          <w:rFonts w:cs="Times New Roman"/>
          <w:sz w:val="22"/>
          <w:szCs w:val="22"/>
          <w:lang w:val="en-US"/>
        </w:rPr>
        <w:t xml:space="preserve"> (2021-2025)</w:t>
      </w:r>
      <w:r w:rsidR="000F1D3C">
        <w:rPr>
          <w:rFonts w:cs="Times New Roman"/>
          <w:sz w:val="22"/>
          <w:szCs w:val="22"/>
          <w:lang w:val="en-US"/>
        </w:rPr>
        <w:t xml:space="preserve">. </w:t>
      </w:r>
    </w:p>
    <w:p w14:paraId="3931099B" w14:textId="77777777" w:rsidR="000F1D3C" w:rsidRDefault="000F1D3C" w:rsidP="000F1D3C">
      <w:pPr>
        <w:pStyle w:val="ListParagraph"/>
        <w:rPr>
          <w:sz w:val="22"/>
          <w:szCs w:val="22"/>
          <w:lang w:val="en-US"/>
        </w:rPr>
      </w:pPr>
    </w:p>
    <w:p w14:paraId="03A825B0" w14:textId="65A6344A" w:rsidR="000F1D3C" w:rsidRDefault="000F1D3C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As per the Business Plan, the focus of the work programme was on PCREEE’s four </w:t>
      </w:r>
      <w:r w:rsidR="00D70D5A">
        <w:rPr>
          <w:rFonts w:cs="Times New Roman"/>
          <w:sz w:val="22"/>
          <w:szCs w:val="22"/>
          <w:lang w:val="en-US"/>
        </w:rPr>
        <w:t xml:space="preserve">technical </w:t>
      </w:r>
      <w:r>
        <w:rPr>
          <w:rFonts w:cs="Times New Roman"/>
          <w:sz w:val="22"/>
          <w:szCs w:val="22"/>
          <w:lang w:val="en-US"/>
        </w:rPr>
        <w:t>programme areas:</w:t>
      </w:r>
    </w:p>
    <w:p w14:paraId="64BA926C" w14:textId="77777777" w:rsidR="000F1D3C" w:rsidRDefault="000F1D3C" w:rsidP="000F1D3C">
      <w:pPr>
        <w:pStyle w:val="ListParagraph"/>
        <w:rPr>
          <w:sz w:val="22"/>
          <w:szCs w:val="22"/>
          <w:lang w:val="en-US"/>
        </w:rPr>
      </w:pPr>
    </w:p>
    <w:p w14:paraId="7093F836" w14:textId="77A62194" w:rsidR="000F1D3C" w:rsidRDefault="000F1D3C" w:rsidP="000F1D3C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>Business Start-ups and Mentoring</w:t>
      </w:r>
    </w:p>
    <w:p w14:paraId="3B63359C" w14:textId="7F6D7108" w:rsidR="000F1D3C" w:rsidRDefault="000F1D3C" w:rsidP="000F1D3C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>Sustainable Mobility</w:t>
      </w:r>
    </w:p>
    <w:p w14:paraId="24963612" w14:textId="1E09FA86" w:rsidR="000F1D3C" w:rsidRDefault="000F1D3C" w:rsidP="000F1D3C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RE Mini-grids </w:t>
      </w:r>
    </w:p>
    <w:p w14:paraId="7FDC9C66" w14:textId="3430F59E" w:rsidR="000F1D3C" w:rsidRDefault="000F1D3C" w:rsidP="000F1D3C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EE Investments </w:t>
      </w:r>
    </w:p>
    <w:p w14:paraId="554B761B" w14:textId="4AFEBD21" w:rsidR="00D70D5A" w:rsidRDefault="00D70D5A" w:rsidP="000F1D3C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</w:p>
    <w:p w14:paraId="29AA743B" w14:textId="3DD9421C" w:rsidR="00D70D5A" w:rsidRDefault="00D70D5A" w:rsidP="000F1D3C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This is in addition to the </w:t>
      </w:r>
      <w:r w:rsidRPr="00D70D5A">
        <w:rPr>
          <w:rFonts w:cs="Times New Roman"/>
          <w:sz w:val="22"/>
          <w:szCs w:val="22"/>
          <w:lang w:val="en-US"/>
        </w:rPr>
        <w:t xml:space="preserve">Effective and Efficient Management and Operation of </w:t>
      </w:r>
      <w:r>
        <w:rPr>
          <w:rFonts w:cs="Times New Roman"/>
          <w:sz w:val="22"/>
          <w:szCs w:val="22"/>
          <w:lang w:val="en-US"/>
        </w:rPr>
        <w:t xml:space="preserve">the Centre. </w:t>
      </w:r>
    </w:p>
    <w:p w14:paraId="52C9EEC8" w14:textId="77777777" w:rsidR="00D70D5A" w:rsidRDefault="00D70D5A" w:rsidP="000F1D3C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</w:p>
    <w:p w14:paraId="45D36868" w14:textId="1817D113" w:rsidR="00965F9E" w:rsidRPr="00974A30" w:rsidRDefault="004E1B9F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>A PCREEE Progress Report for January-June 202</w:t>
      </w:r>
      <w:r w:rsidR="00FD3A76">
        <w:rPr>
          <w:rFonts w:cs="Times New Roman"/>
          <w:sz w:val="22"/>
          <w:szCs w:val="22"/>
          <w:lang w:val="en-US"/>
        </w:rPr>
        <w:t>4</w:t>
      </w:r>
      <w:r>
        <w:rPr>
          <w:rFonts w:cs="Times New Roman"/>
          <w:sz w:val="22"/>
          <w:szCs w:val="22"/>
          <w:lang w:val="en-US"/>
        </w:rPr>
        <w:t xml:space="preserve"> was submitted and accepted by </w:t>
      </w:r>
      <w:r w:rsidR="00FD3A76">
        <w:rPr>
          <w:rFonts w:cs="Times New Roman"/>
          <w:sz w:val="22"/>
          <w:szCs w:val="22"/>
          <w:lang w:val="en-US"/>
        </w:rPr>
        <w:t>ADA and</w:t>
      </w:r>
      <w:r>
        <w:rPr>
          <w:rFonts w:cs="Times New Roman"/>
          <w:sz w:val="22"/>
          <w:szCs w:val="22"/>
          <w:lang w:val="en-US"/>
        </w:rPr>
        <w:t xml:space="preserve"> is attached as </w:t>
      </w:r>
      <w:r w:rsidRPr="004E1B9F">
        <w:rPr>
          <w:rFonts w:cs="Times New Roman"/>
          <w:b/>
          <w:sz w:val="22"/>
          <w:szCs w:val="22"/>
          <w:lang w:val="en-US"/>
        </w:rPr>
        <w:t>Annex 1</w:t>
      </w:r>
      <w:r w:rsidR="00193F3F">
        <w:rPr>
          <w:rFonts w:cs="Times New Roman"/>
          <w:b/>
          <w:sz w:val="22"/>
          <w:szCs w:val="22"/>
          <w:lang w:val="en-US"/>
        </w:rPr>
        <w:t>.</w:t>
      </w:r>
      <w:r>
        <w:rPr>
          <w:rFonts w:cs="Times New Roman"/>
          <w:sz w:val="22"/>
          <w:szCs w:val="22"/>
          <w:lang w:val="en-US"/>
        </w:rPr>
        <w:t xml:space="preserve">  </w:t>
      </w:r>
      <w:r w:rsidR="005D5F02">
        <w:rPr>
          <w:rFonts w:cs="Times New Roman"/>
          <w:sz w:val="22"/>
          <w:szCs w:val="22"/>
          <w:lang w:val="en-US"/>
        </w:rPr>
        <w:t xml:space="preserve"> </w:t>
      </w:r>
      <w:r w:rsidR="00FE7D93" w:rsidRPr="00FE7D93">
        <w:rPr>
          <w:rFonts w:cs="Times New Roman"/>
          <w:b/>
          <w:bCs/>
          <w:sz w:val="22"/>
          <w:szCs w:val="22"/>
          <w:lang w:val="en-US"/>
        </w:rPr>
        <w:t>Table 1</w:t>
      </w:r>
      <w:r w:rsidR="00FE7D93">
        <w:rPr>
          <w:rFonts w:cs="Times New Roman"/>
          <w:sz w:val="22"/>
          <w:szCs w:val="22"/>
          <w:lang w:val="en-US"/>
        </w:rPr>
        <w:t xml:space="preserve"> </w:t>
      </w:r>
      <w:r w:rsidR="00320973">
        <w:rPr>
          <w:rFonts w:cs="Times New Roman"/>
          <w:sz w:val="22"/>
          <w:szCs w:val="22"/>
          <w:lang w:val="en-US"/>
        </w:rPr>
        <w:t xml:space="preserve">is </w:t>
      </w:r>
      <w:r w:rsidR="00C73954">
        <w:rPr>
          <w:rFonts w:cs="Times New Roman"/>
          <w:sz w:val="22"/>
          <w:szCs w:val="22"/>
          <w:lang w:val="en-US"/>
        </w:rPr>
        <w:t xml:space="preserve">an </w:t>
      </w:r>
      <w:r w:rsidR="00320973">
        <w:rPr>
          <w:rFonts w:cs="Times New Roman"/>
          <w:sz w:val="22"/>
          <w:szCs w:val="22"/>
          <w:lang w:val="en-US"/>
        </w:rPr>
        <w:t xml:space="preserve">update </w:t>
      </w:r>
      <w:r w:rsidR="00C73954">
        <w:rPr>
          <w:rFonts w:cs="Times New Roman"/>
          <w:sz w:val="22"/>
          <w:szCs w:val="22"/>
          <w:lang w:val="en-US"/>
        </w:rPr>
        <w:t xml:space="preserve">based on the </w:t>
      </w:r>
      <w:r w:rsidR="00320973">
        <w:rPr>
          <w:rFonts w:cs="Times New Roman"/>
          <w:sz w:val="22"/>
          <w:szCs w:val="22"/>
          <w:lang w:val="en-US"/>
        </w:rPr>
        <w:t xml:space="preserve">PCREEE’s </w:t>
      </w:r>
      <w:r w:rsidR="00155A91">
        <w:rPr>
          <w:rFonts w:cs="Times New Roman"/>
          <w:sz w:val="22"/>
          <w:szCs w:val="22"/>
          <w:lang w:val="en-US"/>
        </w:rPr>
        <w:t xml:space="preserve">Work Programme and Budget </w:t>
      </w:r>
      <w:r w:rsidR="00320973">
        <w:rPr>
          <w:rFonts w:cs="Times New Roman"/>
          <w:sz w:val="22"/>
          <w:szCs w:val="22"/>
          <w:lang w:val="en-US"/>
        </w:rPr>
        <w:t>for 202</w:t>
      </w:r>
      <w:r w:rsidR="00FD3A76">
        <w:rPr>
          <w:rFonts w:cs="Times New Roman"/>
          <w:sz w:val="22"/>
          <w:szCs w:val="22"/>
          <w:lang w:val="en-US"/>
        </w:rPr>
        <w:t>4</w:t>
      </w:r>
      <w:r w:rsidR="00320973">
        <w:rPr>
          <w:rFonts w:cs="Times New Roman"/>
          <w:sz w:val="22"/>
          <w:szCs w:val="22"/>
          <w:lang w:val="en-US"/>
        </w:rPr>
        <w:t>.</w:t>
      </w:r>
    </w:p>
    <w:p w14:paraId="332EDC64" w14:textId="77777777" w:rsidR="00965F9E" w:rsidRDefault="00965F9E" w:rsidP="00965F9E">
      <w:pPr>
        <w:pStyle w:val="ListParagraph"/>
        <w:rPr>
          <w:sz w:val="22"/>
          <w:szCs w:val="22"/>
          <w:lang w:val="en-US"/>
        </w:rPr>
      </w:pPr>
    </w:p>
    <w:p w14:paraId="621890ED" w14:textId="77777777" w:rsidR="0086552A" w:rsidRPr="0086552A" w:rsidRDefault="0086552A" w:rsidP="003315FE">
      <w:pPr>
        <w:pStyle w:val="NoSpacing"/>
        <w:tabs>
          <w:tab w:val="left" w:pos="567"/>
        </w:tabs>
        <w:ind w:left="567" w:hanging="567"/>
        <w:jc w:val="both"/>
        <w:rPr>
          <w:rFonts w:cs="Times New Roman"/>
          <w:b/>
          <w:sz w:val="22"/>
          <w:szCs w:val="22"/>
          <w:lang w:val="en-US"/>
        </w:rPr>
      </w:pPr>
      <w:r w:rsidRPr="0086552A">
        <w:rPr>
          <w:rFonts w:cs="Times New Roman"/>
          <w:b/>
          <w:sz w:val="22"/>
          <w:szCs w:val="22"/>
          <w:lang w:val="en-US"/>
        </w:rPr>
        <w:t>Current</w:t>
      </w:r>
      <w:r w:rsidR="00AA3F45">
        <w:rPr>
          <w:rFonts w:cs="Times New Roman"/>
          <w:b/>
          <w:sz w:val="22"/>
          <w:szCs w:val="22"/>
          <w:lang w:val="en-US"/>
        </w:rPr>
        <w:t xml:space="preserve"> S</w:t>
      </w:r>
      <w:r w:rsidRPr="0086552A">
        <w:rPr>
          <w:rFonts w:cs="Times New Roman"/>
          <w:b/>
          <w:sz w:val="22"/>
          <w:szCs w:val="22"/>
          <w:lang w:val="en-US"/>
        </w:rPr>
        <w:t>tatus</w:t>
      </w:r>
      <w:r>
        <w:rPr>
          <w:rFonts w:cs="Times New Roman"/>
          <w:b/>
          <w:sz w:val="22"/>
          <w:szCs w:val="22"/>
          <w:lang w:val="en-US"/>
        </w:rPr>
        <w:t xml:space="preserve"> </w:t>
      </w:r>
    </w:p>
    <w:p w14:paraId="637CD0DA" w14:textId="77777777" w:rsidR="0086552A" w:rsidRDefault="0086552A" w:rsidP="003315FE">
      <w:pPr>
        <w:pStyle w:val="NoSpacing"/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</w:p>
    <w:p w14:paraId="6E88103A" w14:textId="34BE806C" w:rsidR="00947D0B" w:rsidRDefault="00266E2D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 w:rsidRPr="00FE7D93">
        <w:rPr>
          <w:rFonts w:cs="Times New Roman"/>
          <w:b/>
          <w:bCs/>
          <w:sz w:val="22"/>
          <w:szCs w:val="22"/>
          <w:lang w:val="en-US"/>
        </w:rPr>
        <w:t>T</w:t>
      </w:r>
      <w:r w:rsidR="00947D0B" w:rsidRPr="00FE7D93">
        <w:rPr>
          <w:rFonts w:cs="Times New Roman"/>
          <w:b/>
          <w:bCs/>
          <w:sz w:val="22"/>
          <w:szCs w:val="22"/>
          <w:lang w:val="en-US"/>
        </w:rPr>
        <w:t>able</w:t>
      </w:r>
      <w:r w:rsidRPr="00FE7D93">
        <w:rPr>
          <w:rFonts w:cs="Times New Roman"/>
          <w:b/>
          <w:bCs/>
          <w:sz w:val="22"/>
          <w:szCs w:val="22"/>
          <w:lang w:val="en-US"/>
        </w:rPr>
        <w:t xml:space="preserve"> </w:t>
      </w:r>
      <w:r w:rsidR="00FE7D93" w:rsidRPr="00FE7D93">
        <w:rPr>
          <w:rFonts w:cs="Times New Roman"/>
          <w:b/>
          <w:bCs/>
          <w:sz w:val="22"/>
          <w:szCs w:val="22"/>
          <w:lang w:val="en-US"/>
        </w:rPr>
        <w:t>1</w:t>
      </w:r>
      <w:r w:rsidR="00FE7D93">
        <w:rPr>
          <w:rFonts w:cs="Times New Roman"/>
          <w:sz w:val="22"/>
          <w:szCs w:val="22"/>
          <w:lang w:val="en-US"/>
        </w:rPr>
        <w:t xml:space="preserve"> </w:t>
      </w:r>
      <w:r w:rsidR="00947D0B">
        <w:rPr>
          <w:rFonts w:cs="Times New Roman"/>
          <w:sz w:val="22"/>
          <w:szCs w:val="22"/>
          <w:lang w:val="en-US"/>
        </w:rPr>
        <w:t xml:space="preserve">below </w:t>
      </w:r>
      <w:r>
        <w:rPr>
          <w:rFonts w:cs="Times New Roman"/>
          <w:sz w:val="22"/>
          <w:szCs w:val="22"/>
          <w:lang w:val="en-US"/>
        </w:rPr>
        <w:t>summarizes</w:t>
      </w:r>
      <w:r w:rsidR="00947D0B">
        <w:rPr>
          <w:rFonts w:cs="Times New Roman"/>
          <w:sz w:val="22"/>
          <w:szCs w:val="22"/>
          <w:lang w:val="en-US"/>
        </w:rPr>
        <w:t xml:space="preserve"> the deliveries on the </w:t>
      </w:r>
      <w:r w:rsidR="007A7D7F">
        <w:rPr>
          <w:rFonts w:cs="Times New Roman"/>
          <w:sz w:val="22"/>
          <w:szCs w:val="22"/>
          <w:lang w:val="en-US"/>
        </w:rPr>
        <w:t xml:space="preserve">2024 </w:t>
      </w:r>
      <w:r w:rsidR="00947D0B">
        <w:rPr>
          <w:rFonts w:cs="Times New Roman"/>
          <w:sz w:val="22"/>
          <w:szCs w:val="22"/>
          <w:lang w:val="en-US"/>
        </w:rPr>
        <w:t xml:space="preserve">work plan. </w:t>
      </w:r>
    </w:p>
    <w:p w14:paraId="5CED5EB4" w14:textId="1957049F" w:rsidR="00266E2D" w:rsidRDefault="00266E2D" w:rsidP="00266E2D">
      <w:pPr>
        <w:pStyle w:val="NoSpacing"/>
        <w:tabs>
          <w:tab w:val="left" w:pos="567"/>
        </w:tabs>
        <w:jc w:val="both"/>
        <w:rPr>
          <w:rFonts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358F" w14:paraId="19DED920" w14:textId="77777777" w:rsidTr="000E358F">
        <w:tc>
          <w:tcPr>
            <w:tcW w:w="9016" w:type="dxa"/>
          </w:tcPr>
          <w:p w14:paraId="616F3230" w14:textId="27E6D5CB" w:rsidR="000E358F" w:rsidRDefault="007A7D7F" w:rsidP="007A7D7F">
            <w:pPr>
              <w:pStyle w:val="NoSpacing"/>
              <w:tabs>
                <w:tab w:val="left" w:pos="567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Outcome: </w:t>
            </w:r>
            <w:r w:rsidR="000E358F" w:rsidRPr="00BA1B81">
              <w:rPr>
                <w:b/>
                <w:bCs/>
                <w:sz w:val="20"/>
                <w:szCs w:val="20"/>
              </w:rPr>
              <w:t>Effective and Efficient Management and Operation of PCREEE</w:t>
            </w:r>
          </w:p>
          <w:p w14:paraId="01E5549A" w14:textId="77777777" w:rsidR="000E358F" w:rsidRDefault="000E358F" w:rsidP="000E358F">
            <w:pPr>
              <w:pStyle w:val="NoSpacing"/>
              <w:tabs>
                <w:tab w:val="left" w:pos="567"/>
              </w:tabs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  <w:p w14:paraId="55EB4068" w14:textId="22CDD00E" w:rsidR="000E358F" w:rsidRPr="00461D13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hanging="100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461D13">
              <w:rPr>
                <w:rFonts w:cs="Times New Roman"/>
                <w:sz w:val="20"/>
                <w:szCs w:val="20"/>
                <w:lang w:val="en-US"/>
              </w:rPr>
              <w:t>Completed the 2023 Annual Progress Report and the Jan-June 2024 Progress Report</w:t>
            </w:r>
            <w:r w:rsidR="007F16DA">
              <w:rPr>
                <w:rFonts w:cs="Times New Roman"/>
                <w:sz w:val="20"/>
                <w:szCs w:val="20"/>
                <w:lang w:val="en-US"/>
              </w:rPr>
              <w:t xml:space="preserve"> for ADA</w:t>
            </w:r>
          </w:p>
          <w:p w14:paraId="3D12B2EC" w14:textId="77777777" w:rsidR="000E358F" w:rsidRPr="00461D13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hanging="100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461D13">
              <w:rPr>
                <w:rFonts w:cs="Times New Roman"/>
                <w:sz w:val="20"/>
                <w:szCs w:val="20"/>
                <w:lang w:val="en-US"/>
              </w:rPr>
              <w:t>Completed monthly progress reports to the GEP SLT Meetings</w:t>
            </w:r>
          </w:p>
          <w:p w14:paraId="1166C9C0" w14:textId="77777777" w:rsidR="000E358F" w:rsidRPr="00461D13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hanging="100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461D13">
              <w:rPr>
                <w:rFonts w:cs="Times New Roman"/>
                <w:sz w:val="20"/>
                <w:szCs w:val="20"/>
                <w:lang w:val="en-US"/>
              </w:rPr>
              <w:t xml:space="preserve">Participated in the GEP Retreat in May  </w:t>
            </w:r>
          </w:p>
          <w:p w14:paraId="2F567F33" w14:textId="77777777" w:rsidR="000E358F" w:rsidRPr="00684D3E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left="567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84D3E">
              <w:rPr>
                <w:rFonts w:cs="Times New Roman"/>
                <w:sz w:val="20"/>
                <w:szCs w:val="20"/>
                <w:lang w:val="en-US"/>
              </w:rPr>
              <w:t>Participated in the 4</w:t>
            </w:r>
            <w:r w:rsidRPr="00684D3E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84D3E">
              <w:rPr>
                <w:rFonts w:cs="Times New Roman"/>
                <w:sz w:val="20"/>
                <w:szCs w:val="20"/>
                <w:lang w:val="en-US"/>
              </w:rPr>
              <w:t xml:space="preserve"> SIDS Conference in May</w:t>
            </w:r>
          </w:p>
          <w:p w14:paraId="245AA710" w14:textId="25A997A3" w:rsidR="000E358F" w:rsidRPr="00684D3E" w:rsidRDefault="00ED5C46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left="567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="000E358F" w:rsidRPr="00684D3E">
              <w:rPr>
                <w:rFonts w:cs="Times New Roman"/>
                <w:sz w:val="20"/>
                <w:szCs w:val="20"/>
                <w:lang w:val="en-US"/>
              </w:rPr>
              <w:t>xtension to the Manager’s contract from July.</w:t>
            </w:r>
          </w:p>
          <w:p w14:paraId="44C7DAFE" w14:textId="77777777" w:rsidR="000E358F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left="567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84D3E">
              <w:rPr>
                <w:rFonts w:cs="Times New Roman"/>
                <w:sz w:val="20"/>
                <w:szCs w:val="20"/>
                <w:lang w:val="en-US"/>
              </w:rPr>
              <w:t xml:space="preserve">STAR-C Coordinator resigned in May. Recruitment is on-going </w:t>
            </w:r>
          </w:p>
          <w:p w14:paraId="3677B9C5" w14:textId="77777777" w:rsidR="000E358F" w:rsidRPr="00684D3E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left="567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84D3E">
              <w:rPr>
                <w:rFonts w:cs="Times New Roman"/>
                <w:sz w:val="20"/>
                <w:szCs w:val="20"/>
                <w:lang w:val="en-US"/>
              </w:rPr>
              <w:t>PCREEE PA resigned in Aug. Recruited a joint Admin Assistant with the Polynesia Regional Office in Aug</w:t>
            </w:r>
          </w:p>
          <w:p w14:paraId="2A1E9B9A" w14:textId="77777777" w:rsidR="000E358F" w:rsidRPr="00684D3E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left="567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84D3E">
              <w:rPr>
                <w:rFonts w:cs="Times New Roman"/>
                <w:sz w:val="20"/>
                <w:szCs w:val="20"/>
                <w:lang w:val="en-US"/>
              </w:rPr>
              <w:t xml:space="preserve">Offered a 6 months Internship to Ms Annie Marie Malolo from Nov  </w:t>
            </w:r>
          </w:p>
          <w:p w14:paraId="73441F09" w14:textId="77777777" w:rsidR="000E358F" w:rsidRPr="00684D3E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left="567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684D3E">
              <w:rPr>
                <w:rFonts w:cs="Times New Roman"/>
                <w:sz w:val="20"/>
                <w:szCs w:val="20"/>
                <w:lang w:val="en-US"/>
              </w:rPr>
              <w:t xml:space="preserve">Launched a RFQ for a 12 months Programme Delivery Officer consultancy </w:t>
            </w:r>
          </w:p>
          <w:p w14:paraId="7BBCED0C" w14:textId="2E7AD859" w:rsidR="000E358F" w:rsidRDefault="000E358F" w:rsidP="000E358F">
            <w:pPr>
              <w:pStyle w:val="NoSpacing"/>
              <w:numPr>
                <w:ilvl w:val="0"/>
                <w:numId w:val="4"/>
              </w:numPr>
              <w:tabs>
                <w:tab w:val="left" w:pos="567"/>
              </w:tabs>
              <w:ind w:left="567" w:hanging="283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0E358F">
              <w:rPr>
                <w:rFonts w:cs="Times New Roman"/>
                <w:sz w:val="20"/>
                <w:szCs w:val="20"/>
                <w:lang w:val="en-US"/>
              </w:rPr>
              <w:t xml:space="preserve">Drafted ToR for the mid-term review of the PCREEE Business Plan: 2020-2030 </w:t>
            </w:r>
          </w:p>
        </w:tc>
      </w:tr>
    </w:tbl>
    <w:p w14:paraId="3A590A73" w14:textId="04F2AA95" w:rsidR="00266E2D" w:rsidRDefault="00266E2D" w:rsidP="00266E2D">
      <w:pPr>
        <w:pStyle w:val="NoSpacing"/>
        <w:tabs>
          <w:tab w:val="left" w:pos="567"/>
        </w:tabs>
        <w:jc w:val="both"/>
        <w:rPr>
          <w:rFonts w:cs="Times New Roman"/>
          <w:sz w:val="22"/>
          <w:szCs w:val="22"/>
          <w:lang w:val="en-US"/>
        </w:rPr>
      </w:pPr>
    </w:p>
    <w:p w14:paraId="0F9B7C32" w14:textId="77777777" w:rsidR="001D7A88" w:rsidRDefault="001D7A88" w:rsidP="004E1B9F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2835"/>
        <w:gridCol w:w="3634"/>
      </w:tblGrid>
      <w:tr w:rsidR="00663C69" w:rsidRPr="00663C69" w14:paraId="34C901FF" w14:textId="77777777" w:rsidTr="00663C69">
        <w:trPr>
          <w:tblHeader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1CD3C149" w14:textId="1D31C9F1" w:rsidR="00851C37" w:rsidRPr="00663C69" w:rsidRDefault="00041B3D" w:rsidP="00663C69">
            <w:pPr>
              <w:pStyle w:val="NoSpacing"/>
              <w:tabs>
                <w:tab w:val="left" w:pos="567"/>
              </w:tabs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63C69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F497D" w:themeFill="text2"/>
          </w:tcPr>
          <w:p w14:paraId="02AABCF4" w14:textId="120C0522" w:rsidR="00851C37" w:rsidRPr="00663C69" w:rsidRDefault="00041B3D" w:rsidP="00663C69">
            <w:pPr>
              <w:pStyle w:val="NoSpacing"/>
              <w:tabs>
                <w:tab w:val="left" w:pos="567"/>
              </w:tabs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63C69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</w:t>
            </w:r>
            <w:r w:rsidR="00E57849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l</w:t>
            </w:r>
            <w:r w:rsidRPr="00663C69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anned</w:t>
            </w:r>
          </w:p>
        </w:tc>
        <w:tc>
          <w:tcPr>
            <w:tcW w:w="363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97D" w:themeFill="text2"/>
          </w:tcPr>
          <w:p w14:paraId="6B1F8F4A" w14:textId="1A1CEC22" w:rsidR="00851C37" w:rsidRPr="00663C69" w:rsidRDefault="00041B3D" w:rsidP="00663C69">
            <w:pPr>
              <w:pStyle w:val="NoSpacing"/>
              <w:tabs>
                <w:tab w:val="left" w:pos="567"/>
              </w:tabs>
              <w:jc w:val="center"/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63C69">
              <w:rPr>
                <w:rFonts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Actual Delivery</w:t>
            </w:r>
          </w:p>
        </w:tc>
      </w:tr>
      <w:tr w:rsidR="00ED42EC" w14:paraId="21EDB70F" w14:textId="77777777" w:rsidTr="00663C69">
        <w:tc>
          <w:tcPr>
            <w:tcW w:w="1980" w:type="dxa"/>
            <w:vMerge w:val="restart"/>
            <w:tcBorders>
              <w:top w:val="single" w:sz="4" w:space="0" w:color="FFFFFF" w:themeColor="background1"/>
            </w:tcBorders>
          </w:tcPr>
          <w:p w14:paraId="1E5E64A3" w14:textId="4D309F33" w:rsidR="00ED42EC" w:rsidRPr="00663C69" w:rsidRDefault="002038B3" w:rsidP="002038B3">
            <w:pPr>
              <w:pStyle w:val="NoSpacing"/>
              <w:tabs>
                <w:tab w:val="left" w:pos="567"/>
              </w:tabs>
              <w:rPr>
                <w:rFonts w:cs="Times New Roman"/>
                <w:sz w:val="20"/>
                <w:szCs w:val="20"/>
                <w:lang w:val="en-US"/>
              </w:rPr>
            </w:pPr>
            <w:r w:rsidRPr="00663C69">
              <w:rPr>
                <w:rFonts w:cs="Times New Roman"/>
                <w:sz w:val="20"/>
                <w:szCs w:val="20"/>
                <w:lang w:val="en-US"/>
              </w:rPr>
              <w:t>Sustainable Energy Business Start-ups and Entrepreneurship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</w:tcPr>
          <w:p w14:paraId="26478241" w14:textId="16F727B5" w:rsidR="00ED42EC" w:rsidRPr="00663C69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PCREEE-SPBD-Eua subsidy for resettled communities </w:t>
            </w:r>
            <w:r w:rsidR="00806AB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FFFFFF" w:themeColor="background1"/>
            </w:tcBorders>
          </w:tcPr>
          <w:p w14:paraId="6E69FAB4" w14:textId="78E5C14A" w:rsidR="008977A4" w:rsidRDefault="00806AB8" w:rsidP="008977A4">
            <w:pPr>
              <w:pStyle w:val="NoSpacing"/>
              <w:numPr>
                <w:ilvl w:val="0"/>
                <w:numId w:val="10"/>
              </w:numPr>
              <w:tabs>
                <w:tab w:val="left" w:pos="170"/>
              </w:tabs>
              <w:ind w:left="170" w:hanging="283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Stalled. Replaced with a c</w:t>
            </w:r>
            <w:r w:rsidR="008977A4" w:rsidRPr="009800AE">
              <w:rPr>
                <w:bCs/>
                <w:sz w:val="20"/>
                <w:szCs w:val="20"/>
              </w:rPr>
              <w:t xml:space="preserve">ompleted community solar freezer project with the </w:t>
            </w:r>
            <w:r w:rsidR="008977A4" w:rsidRPr="009800AE">
              <w:rPr>
                <w:bCs/>
                <w:sz w:val="20"/>
                <w:szCs w:val="20"/>
                <w:lang w:val="en-US"/>
              </w:rPr>
              <w:t>Tookina Tribal Land Conservation Association (TTLCA) in the Solomon Is in May</w:t>
            </w:r>
          </w:p>
          <w:p w14:paraId="205CC491" w14:textId="065E6589" w:rsidR="00ED42EC" w:rsidRDefault="00ED42EC" w:rsidP="00B4162F">
            <w:pPr>
              <w:pStyle w:val="NoSpacing"/>
              <w:tabs>
                <w:tab w:val="left" w:pos="170"/>
              </w:tabs>
              <w:ind w:left="720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ED42EC" w14:paraId="293E197D" w14:textId="77777777" w:rsidTr="005174E3">
        <w:tc>
          <w:tcPr>
            <w:tcW w:w="1980" w:type="dxa"/>
            <w:vMerge/>
          </w:tcPr>
          <w:p w14:paraId="37947FC2" w14:textId="77777777" w:rsidR="00ED42EC" w:rsidRPr="00663C69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6F60FFD" w14:textId="43D1B4F0" w:rsidR="00ED42EC" w:rsidRPr="00663C69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Development of RCSE Level 5 </w:t>
            </w:r>
            <w:r w:rsidR="00333F5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D10A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333F54">
              <w:rPr>
                <w:rFonts w:eastAsia="Times New Roman" w:cs="Times New Roman"/>
                <w:sz w:val="20"/>
                <w:szCs w:val="20"/>
              </w:rPr>
              <w:t>w</w:t>
            </w:r>
            <w:r w:rsidRPr="00CD10AF">
              <w:rPr>
                <w:rFonts w:eastAsia="Times New Roman" w:cs="Times New Roman"/>
                <w:sz w:val="20"/>
                <w:szCs w:val="20"/>
              </w:rPr>
              <w:t>ith STAR-C support.</w:t>
            </w:r>
          </w:p>
        </w:tc>
        <w:tc>
          <w:tcPr>
            <w:tcW w:w="3634" w:type="dxa"/>
          </w:tcPr>
          <w:p w14:paraId="61493417" w14:textId="6A303DDF" w:rsidR="004708A5" w:rsidRPr="008F513E" w:rsidRDefault="004708A5" w:rsidP="004708A5">
            <w:pPr>
              <w:pStyle w:val="NoSpacing"/>
              <w:numPr>
                <w:ilvl w:val="0"/>
                <w:numId w:val="10"/>
              </w:numPr>
              <w:tabs>
                <w:tab w:val="left" w:pos="170"/>
              </w:tabs>
              <w:ind w:left="170" w:hanging="283"/>
              <w:jc w:val="both"/>
              <w:rPr>
                <w:sz w:val="20"/>
                <w:szCs w:val="20"/>
                <w:lang w:val="en-US"/>
              </w:rPr>
            </w:pPr>
            <w:r w:rsidRPr="000852B5">
              <w:rPr>
                <w:sz w:val="20"/>
                <w:szCs w:val="20"/>
              </w:rPr>
              <w:t xml:space="preserve">Completed </w:t>
            </w:r>
            <w:r w:rsidR="00767D9A">
              <w:rPr>
                <w:sz w:val="20"/>
                <w:szCs w:val="20"/>
              </w:rPr>
              <w:t xml:space="preserve">in Aug </w:t>
            </w:r>
            <w:r w:rsidR="0082379E">
              <w:rPr>
                <w:sz w:val="20"/>
                <w:szCs w:val="20"/>
              </w:rPr>
              <w:t xml:space="preserve">the </w:t>
            </w:r>
            <w:r w:rsidRPr="000852B5">
              <w:rPr>
                <w:sz w:val="20"/>
                <w:szCs w:val="20"/>
              </w:rPr>
              <w:t xml:space="preserve">STAR C Regional Solar PV and SHC Qualification and Certification Frameworks </w:t>
            </w:r>
            <w:r w:rsidR="0082379E">
              <w:rPr>
                <w:sz w:val="20"/>
                <w:szCs w:val="20"/>
              </w:rPr>
              <w:t xml:space="preserve">for </w:t>
            </w:r>
            <w:r w:rsidRPr="000852B5">
              <w:rPr>
                <w:sz w:val="20"/>
                <w:szCs w:val="20"/>
              </w:rPr>
              <w:t xml:space="preserve">the SPC Region </w:t>
            </w:r>
          </w:p>
          <w:p w14:paraId="5F2EE1EE" w14:textId="6EA8F764" w:rsidR="008F513E" w:rsidRPr="000852B5" w:rsidRDefault="008F513E" w:rsidP="004708A5">
            <w:pPr>
              <w:pStyle w:val="NoSpacing"/>
              <w:numPr>
                <w:ilvl w:val="0"/>
                <w:numId w:val="10"/>
              </w:numPr>
              <w:tabs>
                <w:tab w:val="left" w:pos="170"/>
              </w:tabs>
              <w:ind w:left="170" w:hanging="28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Signing of a LoA with the Tonga National University </w:t>
            </w:r>
            <w:r w:rsidR="007D0552">
              <w:rPr>
                <w:sz w:val="20"/>
                <w:szCs w:val="20"/>
                <w:lang w:val="en-US"/>
              </w:rPr>
              <w:t xml:space="preserve">to progress Level 3 &amp; 4 works got </w:t>
            </w:r>
            <w:r w:rsidR="00B831AA">
              <w:rPr>
                <w:sz w:val="20"/>
                <w:szCs w:val="20"/>
                <w:lang w:val="en-US"/>
              </w:rPr>
              <w:t>stalled.</w:t>
            </w:r>
          </w:p>
          <w:p w14:paraId="38D046EF" w14:textId="77777777" w:rsidR="00ED42EC" w:rsidRDefault="00ED42EC" w:rsidP="0082379E">
            <w:pPr>
              <w:pStyle w:val="NoSpacing"/>
              <w:tabs>
                <w:tab w:val="left" w:pos="170"/>
              </w:tabs>
              <w:ind w:left="720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ED42EC" w14:paraId="6B1C188B" w14:textId="77777777" w:rsidTr="005174E3">
        <w:tc>
          <w:tcPr>
            <w:tcW w:w="1980" w:type="dxa"/>
            <w:vMerge/>
          </w:tcPr>
          <w:p w14:paraId="4E64A202" w14:textId="77777777" w:rsidR="00ED42EC" w:rsidRPr="00663C69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5A7F927" w14:textId="6A63EEAE" w:rsidR="00ED42EC" w:rsidRPr="00663C69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Support to related national events </w:t>
            </w:r>
            <w:r w:rsidR="00333F5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6C39FC5F" w14:textId="77777777" w:rsidR="00AC7D23" w:rsidRPr="00AC7D23" w:rsidRDefault="00AC7D23" w:rsidP="00B7286C">
            <w:pPr>
              <w:pStyle w:val="NoSpacing"/>
              <w:numPr>
                <w:ilvl w:val="0"/>
                <w:numId w:val="11"/>
              </w:numPr>
              <w:tabs>
                <w:tab w:val="left" w:pos="170"/>
              </w:tabs>
              <w:ind w:left="170" w:hanging="283"/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  <w:r w:rsidRPr="00AC7D23">
              <w:rPr>
                <w:rFonts w:cs="Times New Roman"/>
                <w:iCs/>
                <w:sz w:val="20"/>
                <w:szCs w:val="20"/>
                <w:lang w:val="en-GB"/>
              </w:rPr>
              <w:t xml:space="preserve">Completed a side event on ”Accelerating the Energy Transition in the PICs through </w:t>
            </w:r>
            <w:r w:rsidRPr="00AC7D23">
              <w:rPr>
                <w:rFonts w:cs="Times New Roman"/>
                <w:iCs/>
                <w:sz w:val="20"/>
                <w:szCs w:val="20"/>
                <w:lang w:val="en-US"/>
              </w:rPr>
              <w:t>regional competences &amp; regulatory frameworks” at the margins of the 53</w:t>
            </w:r>
            <w:r w:rsidRPr="00AC7D23">
              <w:rPr>
                <w:rFonts w:cs="Times New Roman"/>
                <w:iCs/>
                <w:sz w:val="20"/>
                <w:szCs w:val="20"/>
                <w:vertAlign w:val="superscript"/>
                <w:lang w:val="en-US"/>
              </w:rPr>
              <w:t>rd</w:t>
            </w:r>
            <w:r w:rsidRPr="00AC7D23">
              <w:rPr>
                <w:rFonts w:cs="Times New Roman"/>
                <w:iCs/>
                <w:sz w:val="20"/>
                <w:szCs w:val="20"/>
                <w:lang w:val="en-US"/>
              </w:rPr>
              <w:t xml:space="preserve"> Forum Leaders’ meeting in Aug  </w:t>
            </w:r>
          </w:p>
          <w:p w14:paraId="0793CC50" w14:textId="77777777" w:rsidR="00AC7D23" w:rsidRPr="00AC7D23" w:rsidRDefault="00AC7D23" w:rsidP="00B7286C">
            <w:pPr>
              <w:pStyle w:val="NoSpacing"/>
              <w:numPr>
                <w:ilvl w:val="0"/>
                <w:numId w:val="11"/>
              </w:numPr>
              <w:tabs>
                <w:tab w:val="left" w:pos="170"/>
              </w:tabs>
              <w:ind w:left="170" w:hanging="283"/>
              <w:jc w:val="both"/>
              <w:rPr>
                <w:bCs/>
                <w:sz w:val="20"/>
                <w:szCs w:val="20"/>
                <w:lang w:val="en-US"/>
              </w:rPr>
            </w:pPr>
            <w:r w:rsidRPr="00AC7D23">
              <w:rPr>
                <w:bCs/>
                <w:sz w:val="20"/>
                <w:szCs w:val="20"/>
                <w:lang w:val="en-US"/>
              </w:rPr>
              <w:t xml:space="preserve">Supported the Solomon Is National Energy Summit in Sept </w:t>
            </w:r>
          </w:p>
          <w:p w14:paraId="180DF927" w14:textId="2692FDB3" w:rsidR="00ED42EC" w:rsidRDefault="005601C2" w:rsidP="00B7286C">
            <w:pPr>
              <w:pStyle w:val="NoSpacing"/>
              <w:numPr>
                <w:ilvl w:val="0"/>
                <w:numId w:val="11"/>
              </w:numPr>
              <w:tabs>
                <w:tab w:val="left" w:pos="170"/>
              </w:tabs>
              <w:ind w:left="170" w:hanging="283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AC7D23">
              <w:rPr>
                <w:rFonts w:cs="Times New Roman"/>
                <w:sz w:val="20"/>
                <w:szCs w:val="20"/>
                <w:lang w:val="en-US"/>
              </w:rPr>
              <w:t>Completed Tonga Youth workshop on climate change and renewable energy</w:t>
            </w:r>
            <w:r w:rsidR="00044EAA" w:rsidRPr="00AC7D23">
              <w:rPr>
                <w:rFonts w:cs="Times New Roman"/>
                <w:sz w:val="20"/>
                <w:szCs w:val="20"/>
                <w:lang w:val="en-US"/>
              </w:rPr>
              <w:t xml:space="preserve"> in Sept</w:t>
            </w:r>
          </w:p>
        </w:tc>
      </w:tr>
      <w:tr w:rsidR="00ED42EC" w14:paraId="66460101" w14:textId="77777777" w:rsidTr="005174E3">
        <w:tc>
          <w:tcPr>
            <w:tcW w:w="1980" w:type="dxa"/>
            <w:vMerge/>
          </w:tcPr>
          <w:p w14:paraId="2FE6825C" w14:textId="77777777" w:rsidR="00ED42EC" w:rsidRPr="00663C69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923D29F" w14:textId="42BFDAFC" w:rsidR="00ED42EC" w:rsidRPr="00663C69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>Accreditation of solar PV designers &amp; installers</w:t>
            </w:r>
            <w:r w:rsidR="00C313A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D10AF">
              <w:rPr>
                <w:rFonts w:eastAsia="Times New Roman" w:cs="Times New Roman"/>
                <w:sz w:val="20"/>
                <w:szCs w:val="20"/>
              </w:rPr>
              <w:t>(STAR-C)</w:t>
            </w:r>
          </w:p>
        </w:tc>
        <w:tc>
          <w:tcPr>
            <w:tcW w:w="3634" w:type="dxa"/>
          </w:tcPr>
          <w:p w14:paraId="22743517" w14:textId="77777777" w:rsidR="000458E6" w:rsidRPr="000852B5" w:rsidRDefault="000458E6" w:rsidP="000458E6">
            <w:pPr>
              <w:pStyle w:val="NoSpacing"/>
              <w:numPr>
                <w:ilvl w:val="0"/>
                <w:numId w:val="6"/>
              </w:numPr>
              <w:tabs>
                <w:tab w:val="left" w:pos="170"/>
              </w:tabs>
              <w:ind w:left="170" w:hanging="283"/>
              <w:jc w:val="both"/>
              <w:rPr>
                <w:bCs/>
                <w:sz w:val="20"/>
                <w:szCs w:val="20"/>
                <w:lang w:val="en-US"/>
              </w:rPr>
            </w:pPr>
            <w:r w:rsidRPr="000852B5">
              <w:rPr>
                <w:bCs/>
                <w:sz w:val="20"/>
                <w:szCs w:val="20"/>
                <w:lang w:val="en-US"/>
              </w:rPr>
              <w:t>Completed a STAR C baseline assessment on existing solar quality infrastructure framework and management system in the SPC region</w:t>
            </w:r>
            <w:r w:rsidRPr="000852B5">
              <w:rPr>
                <w:bCs/>
                <w:sz w:val="20"/>
                <w:szCs w:val="20"/>
              </w:rPr>
              <w:t xml:space="preserve"> in Aug</w:t>
            </w:r>
          </w:p>
          <w:p w14:paraId="2E53F761" w14:textId="77777777" w:rsidR="00ED42EC" w:rsidRDefault="00ED42E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0D4997" w14:paraId="76667DDA" w14:textId="77777777" w:rsidTr="005174E3">
        <w:tc>
          <w:tcPr>
            <w:tcW w:w="1980" w:type="dxa"/>
            <w:vMerge w:val="restart"/>
          </w:tcPr>
          <w:p w14:paraId="26A1691E" w14:textId="283E28F1" w:rsidR="000D4997" w:rsidRPr="001B17AE" w:rsidRDefault="000D4997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B17AE">
              <w:rPr>
                <w:rFonts w:cs="Times New Roman"/>
                <w:sz w:val="20"/>
                <w:szCs w:val="20"/>
                <w:lang w:val="en-US"/>
              </w:rPr>
              <w:t xml:space="preserve">Sustainable Mobility </w:t>
            </w:r>
          </w:p>
        </w:tc>
        <w:tc>
          <w:tcPr>
            <w:tcW w:w="2835" w:type="dxa"/>
          </w:tcPr>
          <w:p w14:paraId="194A7101" w14:textId="7197BC8E" w:rsidR="000D4997" w:rsidRPr="00034BAC" w:rsidRDefault="000D4997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Joint EV regional workshop on EV guidelines and standards with PRIF, WB KGGTF &amp; UNDP ITM </w:t>
            </w:r>
            <w:r w:rsidR="005F2B6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57DDE351" w14:textId="4041487D" w:rsidR="000D4997" w:rsidRPr="0055147A" w:rsidRDefault="00034BAC" w:rsidP="004E1B9F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55147A">
              <w:rPr>
                <w:rFonts w:cs="Times New Roman"/>
                <w:sz w:val="20"/>
                <w:szCs w:val="20"/>
                <w:lang w:val="en-US"/>
              </w:rPr>
              <w:t xml:space="preserve">Completed </w:t>
            </w:r>
            <w:r w:rsidR="007319B9">
              <w:rPr>
                <w:rFonts w:cs="Times New Roman"/>
                <w:sz w:val="20"/>
                <w:szCs w:val="20"/>
                <w:lang w:val="en-US"/>
              </w:rPr>
              <w:t xml:space="preserve">the regional workshop </w:t>
            </w:r>
            <w:r w:rsidRPr="0055147A">
              <w:rPr>
                <w:rFonts w:cs="Times New Roman"/>
                <w:sz w:val="20"/>
                <w:szCs w:val="20"/>
                <w:lang w:val="en-US"/>
              </w:rPr>
              <w:t>in October back-to-back with the NZ Electro Mobility Summit</w:t>
            </w:r>
          </w:p>
        </w:tc>
      </w:tr>
      <w:tr w:rsidR="000D4997" w14:paraId="3A39193A" w14:textId="77777777" w:rsidTr="00CC4017">
        <w:tc>
          <w:tcPr>
            <w:tcW w:w="1980" w:type="dxa"/>
            <w:vMerge/>
          </w:tcPr>
          <w:p w14:paraId="54F715D2" w14:textId="77777777" w:rsidR="000D4997" w:rsidRDefault="000D4997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260CFC6C" w14:textId="1267D68D" w:rsidR="000D4997" w:rsidRPr="00034BAC" w:rsidRDefault="000D4997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Tonga EV demo project - support to the PIDF HoS demo  </w:t>
            </w:r>
            <w:r w:rsidR="00333F5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127047C5" w14:textId="77777777" w:rsidR="000D4997" w:rsidRDefault="007D1D08" w:rsidP="00E41727">
            <w:pPr>
              <w:pStyle w:val="NoSpacing"/>
              <w:numPr>
                <w:ilvl w:val="0"/>
                <w:numId w:val="6"/>
              </w:numPr>
              <w:tabs>
                <w:tab w:val="left" w:pos="170"/>
              </w:tabs>
              <w:ind w:left="170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55147A">
              <w:rPr>
                <w:rFonts w:cs="Times New Roman"/>
                <w:sz w:val="20"/>
                <w:szCs w:val="20"/>
                <w:lang w:val="en-US"/>
              </w:rPr>
              <w:t xml:space="preserve">Stalled. Replaced with a </w:t>
            </w:r>
            <w:r w:rsidR="000D4299" w:rsidRPr="0055147A">
              <w:rPr>
                <w:rFonts w:cs="Times New Roman"/>
                <w:sz w:val="20"/>
                <w:szCs w:val="20"/>
                <w:lang w:val="en-US"/>
              </w:rPr>
              <w:t xml:space="preserve">completed field mission </w:t>
            </w:r>
            <w:r w:rsidR="0055147A" w:rsidRPr="0055147A">
              <w:rPr>
                <w:rFonts w:cs="Times New Roman"/>
                <w:sz w:val="20"/>
                <w:szCs w:val="20"/>
                <w:lang w:val="en-US"/>
              </w:rPr>
              <w:t xml:space="preserve">for a </w:t>
            </w:r>
            <w:r w:rsidRPr="0055147A">
              <w:rPr>
                <w:rFonts w:cs="Times New Roman"/>
                <w:sz w:val="20"/>
                <w:szCs w:val="20"/>
                <w:lang w:val="en-US"/>
              </w:rPr>
              <w:t>TA to draft a</w:t>
            </w:r>
            <w:r w:rsidR="005F2B60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="0055147A" w:rsidRPr="0055147A">
              <w:rPr>
                <w:rFonts w:cs="Times New Roman"/>
                <w:sz w:val="20"/>
                <w:szCs w:val="20"/>
                <w:lang w:val="en-US"/>
              </w:rPr>
              <w:t xml:space="preserve"> EV funding proposal for Vanuatu</w:t>
            </w:r>
          </w:p>
          <w:p w14:paraId="37301678" w14:textId="35CB477C" w:rsidR="000C2637" w:rsidRDefault="00E41727" w:rsidP="00E41727">
            <w:pPr>
              <w:pStyle w:val="NoSpacing"/>
              <w:numPr>
                <w:ilvl w:val="0"/>
                <w:numId w:val="6"/>
              </w:numPr>
              <w:tabs>
                <w:tab w:val="left" w:pos="170"/>
              </w:tabs>
              <w:ind w:left="170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Completed in July of the assessment (by Ashurst) of the Potential Actions to support e-mobility in Vanuatu</w:t>
            </w:r>
          </w:p>
          <w:p w14:paraId="5B3C7A9F" w14:textId="65297969" w:rsidR="000C2637" w:rsidRPr="0055147A" w:rsidRDefault="000C2637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0D4997" w14:paraId="22D3A99F" w14:textId="77777777" w:rsidTr="005174E3">
        <w:tc>
          <w:tcPr>
            <w:tcW w:w="1980" w:type="dxa"/>
            <w:vMerge/>
          </w:tcPr>
          <w:p w14:paraId="3B899C63" w14:textId="77777777" w:rsidR="000D4997" w:rsidRDefault="000D4997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29416565" w14:textId="432F4609" w:rsidR="000D4997" w:rsidRPr="00034BAC" w:rsidRDefault="000D4997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Cook Is EV charging TA </w:t>
            </w:r>
            <w:r w:rsidR="00333F5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14:paraId="4CDBAEF4" w14:textId="1C31DD43" w:rsidR="000D4997" w:rsidRPr="0055147A" w:rsidRDefault="008D76E1" w:rsidP="007319B9">
            <w:pPr>
              <w:pStyle w:val="NoSpacing"/>
              <w:tabs>
                <w:tab w:val="left" w:pos="170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55147A">
              <w:rPr>
                <w:rFonts w:cs="Times New Roman"/>
                <w:sz w:val="20"/>
                <w:szCs w:val="20"/>
                <w:lang w:val="en-US"/>
              </w:rPr>
              <w:t>Completed in June</w:t>
            </w:r>
            <w:r w:rsidR="00611FF8">
              <w:rPr>
                <w:rFonts w:cs="Times New Roman"/>
                <w:sz w:val="20"/>
                <w:szCs w:val="20"/>
                <w:lang w:val="en-US"/>
              </w:rPr>
              <w:t xml:space="preserve"> the </w:t>
            </w:r>
            <w:r w:rsidR="00611FF8" w:rsidRPr="00696CEE">
              <w:rPr>
                <w:bCs/>
                <w:sz w:val="20"/>
                <w:szCs w:val="20"/>
              </w:rPr>
              <w:t>assess</w:t>
            </w:r>
            <w:r w:rsidR="00611FF8">
              <w:rPr>
                <w:bCs/>
                <w:sz w:val="20"/>
                <w:szCs w:val="20"/>
              </w:rPr>
              <w:t>ment of</w:t>
            </w:r>
            <w:r w:rsidR="00611FF8" w:rsidRPr="00696CEE">
              <w:rPr>
                <w:bCs/>
                <w:sz w:val="20"/>
                <w:szCs w:val="20"/>
              </w:rPr>
              <w:t xml:space="preserve"> the power distribution and road infrastructure to identify strategic and cost-effective locations for positioning charging stations around Rarotonga.</w:t>
            </w:r>
            <w:r w:rsidR="00B73747">
              <w:rPr>
                <w:bCs/>
                <w:sz w:val="20"/>
                <w:szCs w:val="20"/>
              </w:rPr>
              <w:t xml:space="preserve"> </w:t>
            </w:r>
            <w:r w:rsidRPr="0055147A">
              <w:rPr>
                <w:rFonts w:cs="Times New Roman"/>
                <w:sz w:val="20"/>
                <w:szCs w:val="20"/>
                <w:lang w:val="en-US"/>
              </w:rPr>
              <w:t>A follow up TA was drafted and yet to be agreed to</w:t>
            </w:r>
            <w:r w:rsidR="007D1D08" w:rsidRPr="0055147A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55147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D4997" w14:paraId="5AC6992F" w14:textId="77777777" w:rsidTr="005174E3">
        <w:tc>
          <w:tcPr>
            <w:tcW w:w="1980" w:type="dxa"/>
            <w:vMerge/>
          </w:tcPr>
          <w:p w14:paraId="364DF4DE" w14:textId="77777777" w:rsidR="000D4997" w:rsidRDefault="000D4997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7B7B6B9" w14:textId="651BE09A" w:rsidR="000D4997" w:rsidRPr="00034BAC" w:rsidRDefault="000D4997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>Market Development Facility - Fiji pilot EVs for commercial fleets</w:t>
            </w:r>
          </w:p>
        </w:tc>
        <w:tc>
          <w:tcPr>
            <w:tcW w:w="3634" w:type="dxa"/>
          </w:tcPr>
          <w:p w14:paraId="0DE9BB64" w14:textId="6F898982" w:rsidR="000D4997" w:rsidRPr="0055147A" w:rsidRDefault="005F2B60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Stalled. </w:t>
            </w:r>
            <w:r w:rsidR="00483E0C">
              <w:rPr>
                <w:rFonts w:cs="Times New Roman"/>
                <w:sz w:val="20"/>
                <w:szCs w:val="20"/>
                <w:lang w:val="en-US"/>
              </w:rPr>
              <w:t xml:space="preserve">Replaced with a </w:t>
            </w:r>
            <w:r w:rsidR="00B95C6E">
              <w:rPr>
                <w:rFonts w:cs="Times New Roman"/>
                <w:sz w:val="20"/>
                <w:szCs w:val="20"/>
                <w:lang w:val="en-US"/>
              </w:rPr>
              <w:t xml:space="preserve">completed </w:t>
            </w:r>
            <w:r w:rsidR="00483E0C">
              <w:rPr>
                <w:rFonts w:cs="Times New Roman"/>
                <w:sz w:val="20"/>
                <w:szCs w:val="20"/>
                <w:lang w:val="en-US"/>
              </w:rPr>
              <w:t xml:space="preserve">support to </w:t>
            </w:r>
            <w:r w:rsidR="00EA5C3E" w:rsidRPr="0026548B">
              <w:rPr>
                <w:bCs/>
                <w:sz w:val="20"/>
                <w:szCs w:val="20"/>
              </w:rPr>
              <w:t xml:space="preserve">the final consultation workshop on the policy framework to improve mobility efficiency and electrify transportation in </w:t>
            </w:r>
            <w:r w:rsidR="00EA5C3E">
              <w:rPr>
                <w:bCs/>
                <w:sz w:val="20"/>
                <w:szCs w:val="20"/>
              </w:rPr>
              <w:t>T</w:t>
            </w:r>
            <w:r w:rsidR="00EA5C3E" w:rsidRPr="0026548B">
              <w:rPr>
                <w:bCs/>
                <w:sz w:val="20"/>
                <w:szCs w:val="20"/>
              </w:rPr>
              <w:t xml:space="preserve">onga </w:t>
            </w:r>
            <w:r w:rsidR="00EA5C3E">
              <w:rPr>
                <w:bCs/>
                <w:sz w:val="20"/>
                <w:szCs w:val="20"/>
              </w:rPr>
              <w:t>in August</w:t>
            </w:r>
          </w:p>
        </w:tc>
      </w:tr>
      <w:tr w:rsidR="00D21923" w:rsidRPr="00612DF9" w14:paraId="117963F6" w14:textId="77777777" w:rsidTr="005174E3">
        <w:tc>
          <w:tcPr>
            <w:tcW w:w="1980" w:type="dxa"/>
            <w:vMerge w:val="restart"/>
          </w:tcPr>
          <w:p w14:paraId="25F9F8AA" w14:textId="6303BCB8" w:rsidR="00D21923" w:rsidRPr="001B17AE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B17AE">
              <w:rPr>
                <w:rFonts w:cs="Times New Roman"/>
                <w:sz w:val="20"/>
                <w:szCs w:val="20"/>
                <w:lang w:val="en-US"/>
              </w:rPr>
              <w:t>RE Mini-grids</w:t>
            </w:r>
          </w:p>
        </w:tc>
        <w:tc>
          <w:tcPr>
            <w:tcW w:w="2835" w:type="dxa"/>
          </w:tcPr>
          <w:p w14:paraId="01C54A43" w14:textId="0D9BC44A" w:rsidR="00D21923" w:rsidRPr="00612DF9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>Oceania Renewable Power Summit - Sept 2024 [20,000]</w:t>
            </w:r>
          </w:p>
        </w:tc>
        <w:tc>
          <w:tcPr>
            <w:tcW w:w="3634" w:type="dxa"/>
          </w:tcPr>
          <w:p w14:paraId="08BE8ED0" w14:textId="6BA88F4D" w:rsidR="00D21923" w:rsidRPr="003875D6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875D6">
              <w:rPr>
                <w:rFonts w:cs="Times New Roman"/>
                <w:sz w:val="20"/>
                <w:szCs w:val="20"/>
                <w:lang w:val="en-US"/>
              </w:rPr>
              <w:t xml:space="preserve">Completed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summit </w:t>
            </w:r>
            <w:r w:rsidRPr="003875D6">
              <w:rPr>
                <w:rFonts w:cs="Times New Roman"/>
                <w:sz w:val="20"/>
                <w:szCs w:val="20"/>
                <w:lang w:val="en-US"/>
              </w:rPr>
              <w:t xml:space="preserve">in Sept </w:t>
            </w:r>
          </w:p>
        </w:tc>
      </w:tr>
      <w:tr w:rsidR="00D21923" w:rsidRPr="00612DF9" w14:paraId="237BD300" w14:textId="77777777" w:rsidTr="005174E3">
        <w:tc>
          <w:tcPr>
            <w:tcW w:w="1980" w:type="dxa"/>
            <w:vMerge/>
          </w:tcPr>
          <w:p w14:paraId="78FC86C8" w14:textId="77777777" w:rsidR="00D21923" w:rsidRPr="00612DF9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0ACBA0FB" w14:textId="798AF867" w:rsidR="00D21923" w:rsidRPr="00612DF9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>Supporting other PICs to participate in relevant CLEARPICS events</w:t>
            </w:r>
          </w:p>
        </w:tc>
        <w:tc>
          <w:tcPr>
            <w:tcW w:w="3634" w:type="dxa"/>
          </w:tcPr>
          <w:p w14:paraId="7F9A8717" w14:textId="4896F825" w:rsidR="00D21923" w:rsidRPr="00746CE1" w:rsidRDefault="00D21923" w:rsidP="00746CE1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Completed regional workshop in June on   </w:t>
            </w:r>
            <w:r w:rsidRPr="00746CE1">
              <w:rPr>
                <w:rFonts w:cs="Times New Roman"/>
                <w:sz w:val="20"/>
                <w:szCs w:val="20"/>
              </w:rPr>
              <w:t>Accelerating Off-Grid Electrification in P</w:t>
            </w:r>
            <w:r>
              <w:rPr>
                <w:rFonts w:cs="Times New Roman"/>
                <w:sz w:val="20"/>
                <w:szCs w:val="20"/>
              </w:rPr>
              <w:t xml:space="preserve">ICs, jointly with UNDP, US and DoE.  </w:t>
            </w:r>
          </w:p>
          <w:p w14:paraId="40EB71DC" w14:textId="77777777" w:rsidR="00D21923" w:rsidRPr="00746CE1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21923" w:rsidRPr="00612DF9" w14:paraId="60518BF7" w14:textId="77777777" w:rsidTr="005174E3">
        <w:tc>
          <w:tcPr>
            <w:tcW w:w="1980" w:type="dxa"/>
            <w:vMerge/>
          </w:tcPr>
          <w:p w14:paraId="605A64D0" w14:textId="77777777" w:rsidR="00D21923" w:rsidRPr="00612DF9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06DA7A26" w14:textId="19B1CEE3" w:rsidR="00D21923" w:rsidRPr="00612DF9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Business skills training for 5 Tongan outer islands (Niuafo’ou, Kotu, Tungua, O’ua and Mo’unga’one) </w:t>
            </w:r>
          </w:p>
        </w:tc>
        <w:tc>
          <w:tcPr>
            <w:tcW w:w="3634" w:type="dxa"/>
          </w:tcPr>
          <w:p w14:paraId="068CBD94" w14:textId="11CA48BA" w:rsidR="00D21923" w:rsidRPr="003875D6" w:rsidRDefault="00D21923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875D6">
              <w:rPr>
                <w:rFonts w:cs="Times New Roman"/>
                <w:sz w:val="20"/>
                <w:szCs w:val="20"/>
                <w:lang w:val="en-US"/>
              </w:rPr>
              <w:t xml:space="preserve">Completed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joint PCREEE-INFRATEC business skills and PUE </w:t>
            </w:r>
            <w:r w:rsidRPr="003875D6">
              <w:rPr>
                <w:rFonts w:cs="Times New Roman"/>
                <w:sz w:val="20"/>
                <w:szCs w:val="20"/>
                <w:lang w:val="en-US"/>
              </w:rPr>
              <w:t xml:space="preserve">training in Kotu and ‘Oua in the Ha’apai Group in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March </w:t>
            </w:r>
            <w:r w:rsidRPr="003875D6">
              <w:rPr>
                <w:rFonts w:cs="Times New Roman"/>
                <w:sz w:val="20"/>
                <w:szCs w:val="20"/>
                <w:lang w:val="en-US"/>
              </w:rPr>
              <w:t xml:space="preserve">and </w:t>
            </w:r>
            <w:r>
              <w:rPr>
                <w:rFonts w:cs="Times New Roman"/>
                <w:sz w:val="20"/>
                <w:szCs w:val="20"/>
                <w:lang w:val="en-US"/>
              </w:rPr>
              <w:t>jointly with DoE at Hunga, ‘Otea, Falevai &amp; Ofu at Vava’u in Nov</w:t>
            </w:r>
            <w:r w:rsidRPr="003875D6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FA399C" w:rsidRPr="00612DF9" w14:paraId="55F64388" w14:textId="77777777" w:rsidTr="005174E3">
        <w:tc>
          <w:tcPr>
            <w:tcW w:w="1980" w:type="dxa"/>
            <w:vMerge w:val="restart"/>
          </w:tcPr>
          <w:p w14:paraId="167E8223" w14:textId="2CFF0C24" w:rsidR="00FA399C" w:rsidRPr="007003A8" w:rsidRDefault="00FA399C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7003A8">
              <w:rPr>
                <w:rFonts w:cs="Times New Roman"/>
                <w:sz w:val="20"/>
                <w:szCs w:val="20"/>
                <w:lang w:val="en-US"/>
              </w:rPr>
              <w:t xml:space="preserve">Energy Efficiency </w:t>
            </w:r>
          </w:p>
        </w:tc>
        <w:tc>
          <w:tcPr>
            <w:tcW w:w="2835" w:type="dxa"/>
          </w:tcPr>
          <w:p w14:paraId="0E5346CB" w14:textId="064AC946" w:rsidR="00FA399C" w:rsidRPr="0004447B" w:rsidRDefault="00FA399C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Joint MEPSL workshop with WB KGGTF </w:t>
            </w:r>
          </w:p>
        </w:tc>
        <w:tc>
          <w:tcPr>
            <w:tcW w:w="3634" w:type="dxa"/>
          </w:tcPr>
          <w:p w14:paraId="2BCF9790" w14:textId="01CFA0D2" w:rsidR="00FA399C" w:rsidRPr="009A78F6" w:rsidRDefault="00FA399C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A78F6">
              <w:rPr>
                <w:rFonts w:cs="Times New Roman"/>
                <w:sz w:val="20"/>
                <w:szCs w:val="20"/>
                <w:lang w:val="en-US"/>
              </w:rPr>
              <w:t xml:space="preserve">Stalled. </w:t>
            </w:r>
          </w:p>
        </w:tc>
      </w:tr>
      <w:tr w:rsidR="00FA399C" w:rsidRPr="00612DF9" w14:paraId="55159FDD" w14:textId="77777777" w:rsidTr="005174E3">
        <w:tc>
          <w:tcPr>
            <w:tcW w:w="1980" w:type="dxa"/>
            <w:vMerge/>
          </w:tcPr>
          <w:p w14:paraId="6389988A" w14:textId="77777777" w:rsidR="00FA399C" w:rsidRPr="0004447B" w:rsidRDefault="00FA399C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30ADC1B2" w14:textId="1BECEF97" w:rsidR="00FA399C" w:rsidRPr="0004447B" w:rsidRDefault="00FA399C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 xml:space="preserve">Operationalising the MEPSL legislations </w:t>
            </w:r>
          </w:p>
        </w:tc>
        <w:tc>
          <w:tcPr>
            <w:tcW w:w="3634" w:type="dxa"/>
          </w:tcPr>
          <w:p w14:paraId="14ECA228" w14:textId="2CA0E20B" w:rsidR="00FA399C" w:rsidRPr="009A78F6" w:rsidRDefault="00FA399C" w:rsidP="000D4997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A78F6">
              <w:rPr>
                <w:rFonts w:cs="Times New Roman"/>
                <w:sz w:val="20"/>
                <w:szCs w:val="20"/>
                <w:lang w:val="en-US"/>
              </w:rPr>
              <w:t xml:space="preserve">Completed national workshops in Honiara and the Noro Province </w:t>
            </w:r>
          </w:p>
        </w:tc>
      </w:tr>
      <w:tr w:rsidR="00FA399C" w:rsidRPr="00612DF9" w14:paraId="4FFF5B1D" w14:textId="77777777" w:rsidTr="009A78F6">
        <w:tc>
          <w:tcPr>
            <w:tcW w:w="1980" w:type="dxa"/>
            <w:vMerge/>
          </w:tcPr>
          <w:p w14:paraId="39A2B821" w14:textId="77777777" w:rsidR="00FA399C" w:rsidRPr="0004447B" w:rsidRDefault="00FA399C" w:rsidP="0004447B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327E9179" w14:textId="3EB4D49F" w:rsidR="00FA399C" w:rsidRPr="0004447B" w:rsidRDefault="00FA399C" w:rsidP="0004447B">
            <w:pPr>
              <w:pStyle w:val="NoSpacing"/>
              <w:tabs>
                <w:tab w:val="left" w:pos="567"/>
              </w:tabs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CD10AF">
              <w:rPr>
                <w:rFonts w:eastAsia="Times New Roman" w:cs="Times New Roman"/>
                <w:sz w:val="20"/>
                <w:szCs w:val="20"/>
              </w:rPr>
              <w:t>NDC Hub-PCREEE review of the RMI Energy Policy</w:t>
            </w:r>
          </w:p>
        </w:tc>
        <w:tc>
          <w:tcPr>
            <w:tcW w:w="3634" w:type="dxa"/>
          </w:tcPr>
          <w:p w14:paraId="3E497D88" w14:textId="462579DB" w:rsidR="00FA399C" w:rsidRPr="009A78F6" w:rsidRDefault="00FA399C" w:rsidP="009A78F6">
            <w:pPr>
              <w:pStyle w:val="NoSpacing"/>
              <w:numPr>
                <w:ilvl w:val="0"/>
                <w:numId w:val="12"/>
              </w:numPr>
              <w:tabs>
                <w:tab w:val="left" w:pos="312"/>
              </w:tabs>
              <w:ind w:left="312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A78F6">
              <w:rPr>
                <w:rFonts w:cs="Times New Roman"/>
                <w:sz w:val="20"/>
                <w:szCs w:val="20"/>
                <w:lang w:val="en-US"/>
              </w:rPr>
              <w:t xml:space="preserve">Completed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the RMI review jointly with the </w:t>
            </w:r>
            <w:r w:rsidRPr="009A78F6">
              <w:rPr>
                <w:rFonts w:cs="Times New Roman"/>
                <w:sz w:val="20"/>
                <w:szCs w:val="20"/>
                <w:lang w:val="en-US"/>
              </w:rPr>
              <w:t>NDC Hub</w:t>
            </w:r>
          </w:p>
          <w:p w14:paraId="24619616" w14:textId="77777777" w:rsidR="00FA399C" w:rsidRPr="009A78F6" w:rsidRDefault="00FA399C" w:rsidP="009A78F6">
            <w:pPr>
              <w:pStyle w:val="NoSpacing"/>
              <w:numPr>
                <w:ilvl w:val="0"/>
                <w:numId w:val="12"/>
              </w:numPr>
              <w:tabs>
                <w:tab w:val="left" w:pos="312"/>
              </w:tabs>
              <w:ind w:left="312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A78F6">
              <w:rPr>
                <w:rFonts w:cs="Times New Roman"/>
                <w:sz w:val="20"/>
                <w:szCs w:val="20"/>
                <w:lang w:val="en-US"/>
              </w:rPr>
              <w:t>Commenced working for the NDC Hub to draft an Energy Efficiency Policy and Establish a MEPS for Appliances in FSM</w:t>
            </w:r>
          </w:p>
          <w:p w14:paraId="3C9F8D5F" w14:textId="358873B4" w:rsidR="00FA399C" w:rsidRPr="009A78F6" w:rsidRDefault="00FA399C" w:rsidP="009A78F6">
            <w:pPr>
              <w:pStyle w:val="NoSpacing"/>
              <w:tabs>
                <w:tab w:val="left" w:pos="312"/>
              </w:tabs>
              <w:ind w:left="312" w:hanging="283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00FFA724" w14:textId="77777777" w:rsidR="001D7A88" w:rsidRPr="00612DF9" w:rsidRDefault="001D7A88" w:rsidP="004E1B9F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</w:p>
    <w:p w14:paraId="429C66EB" w14:textId="77777777" w:rsidR="000E39F9" w:rsidRDefault="000E39F9" w:rsidP="000E39F9">
      <w:pPr>
        <w:pStyle w:val="ListParagraph"/>
        <w:rPr>
          <w:sz w:val="22"/>
          <w:szCs w:val="22"/>
          <w:lang w:val="en-US"/>
        </w:rPr>
      </w:pPr>
    </w:p>
    <w:p w14:paraId="795D2440" w14:textId="77777777" w:rsidR="00151384" w:rsidRPr="00881077" w:rsidRDefault="0018642C" w:rsidP="001F60FB">
      <w:pPr>
        <w:pStyle w:val="ListParagraph"/>
        <w:tabs>
          <w:tab w:val="left" w:pos="567"/>
        </w:tabs>
        <w:ind w:left="0"/>
        <w:jc w:val="both"/>
        <w:rPr>
          <w:b/>
          <w:sz w:val="22"/>
          <w:szCs w:val="22"/>
        </w:rPr>
      </w:pPr>
      <w:r w:rsidRPr="00881077">
        <w:rPr>
          <w:b/>
          <w:sz w:val="22"/>
          <w:szCs w:val="22"/>
        </w:rPr>
        <w:t>Issues</w:t>
      </w:r>
    </w:p>
    <w:p w14:paraId="0544AEAE" w14:textId="77777777" w:rsidR="00151384" w:rsidRPr="00881077" w:rsidRDefault="00151384" w:rsidP="003315FE">
      <w:pPr>
        <w:tabs>
          <w:tab w:val="left" w:pos="567"/>
        </w:tabs>
        <w:ind w:left="567" w:hanging="567"/>
        <w:jc w:val="both"/>
        <w:rPr>
          <w:rFonts w:cs="Times New Roman"/>
          <w:b/>
          <w:sz w:val="22"/>
          <w:szCs w:val="22"/>
        </w:rPr>
      </w:pPr>
    </w:p>
    <w:p w14:paraId="42A2EFAA" w14:textId="02A40A0C" w:rsidR="00D93561" w:rsidRDefault="00B70D4D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Some of the planned activities were </w:t>
      </w:r>
      <w:r w:rsidR="00566AB9">
        <w:rPr>
          <w:rFonts w:cs="Times New Roman"/>
          <w:sz w:val="22"/>
          <w:szCs w:val="22"/>
          <w:lang w:val="en-US"/>
        </w:rPr>
        <w:t xml:space="preserve">stalled </w:t>
      </w:r>
      <w:r>
        <w:rPr>
          <w:rFonts w:cs="Times New Roman"/>
          <w:sz w:val="22"/>
          <w:szCs w:val="22"/>
          <w:lang w:val="en-US"/>
        </w:rPr>
        <w:t xml:space="preserve">due to the lack of </w:t>
      </w:r>
      <w:r w:rsidR="00377FF8">
        <w:rPr>
          <w:rFonts w:cs="Times New Roman"/>
          <w:sz w:val="22"/>
          <w:szCs w:val="22"/>
          <w:lang w:val="en-US"/>
        </w:rPr>
        <w:t>local capacity</w:t>
      </w:r>
      <w:r w:rsidR="007878F8">
        <w:rPr>
          <w:rFonts w:cs="Times New Roman"/>
          <w:sz w:val="22"/>
          <w:szCs w:val="22"/>
          <w:lang w:val="en-US"/>
        </w:rPr>
        <w:t xml:space="preserve"> to coordinate the logistics, change in plans and delays </w:t>
      </w:r>
      <w:r w:rsidR="00C936E7">
        <w:rPr>
          <w:rFonts w:cs="Times New Roman"/>
          <w:sz w:val="22"/>
          <w:szCs w:val="22"/>
          <w:lang w:val="en-US"/>
        </w:rPr>
        <w:t xml:space="preserve">in the release of funds, etc. </w:t>
      </w:r>
      <w:r w:rsidR="007878F8">
        <w:rPr>
          <w:rFonts w:cs="Times New Roman"/>
          <w:sz w:val="22"/>
          <w:szCs w:val="22"/>
          <w:lang w:val="en-US"/>
        </w:rPr>
        <w:t xml:space="preserve"> </w:t>
      </w:r>
      <w:r w:rsidR="00C936E7">
        <w:rPr>
          <w:rFonts w:cs="Times New Roman"/>
          <w:sz w:val="22"/>
          <w:szCs w:val="22"/>
          <w:lang w:val="en-US"/>
        </w:rPr>
        <w:t xml:space="preserve"> </w:t>
      </w:r>
    </w:p>
    <w:p w14:paraId="767F2A4D" w14:textId="77777777" w:rsidR="00D93561" w:rsidRDefault="00D93561" w:rsidP="00D93561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</w:p>
    <w:p w14:paraId="7867BF55" w14:textId="5F98A55B" w:rsidR="008F47E3" w:rsidRDefault="00B70D4D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Most of the </w:t>
      </w:r>
      <w:r w:rsidR="00327CF0">
        <w:rPr>
          <w:rFonts w:cs="Times New Roman"/>
          <w:sz w:val="22"/>
          <w:szCs w:val="22"/>
          <w:lang w:val="en-US"/>
        </w:rPr>
        <w:t xml:space="preserve">national </w:t>
      </w:r>
      <w:r>
        <w:rPr>
          <w:rFonts w:cs="Times New Roman"/>
          <w:sz w:val="22"/>
          <w:szCs w:val="22"/>
          <w:lang w:val="en-US"/>
        </w:rPr>
        <w:t xml:space="preserve">activities were carried out in </w:t>
      </w:r>
      <w:r w:rsidR="00FE29EE">
        <w:rPr>
          <w:rFonts w:cs="Times New Roman"/>
          <w:sz w:val="22"/>
          <w:szCs w:val="22"/>
          <w:lang w:val="en-US"/>
        </w:rPr>
        <w:t xml:space="preserve">the Cook Is, </w:t>
      </w:r>
      <w:r w:rsidR="006B5D02">
        <w:rPr>
          <w:rFonts w:cs="Times New Roman"/>
          <w:sz w:val="22"/>
          <w:szCs w:val="22"/>
          <w:lang w:val="en-US"/>
        </w:rPr>
        <w:t xml:space="preserve">RMI, Solomon Is, </w:t>
      </w:r>
      <w:r>
        <w:rPr>
          <w:rFonts w:cs="Times New Roman"/>
          <w:sz w:val="22"/>
          <w:szCs w:val="22"/>
          <w:lang w:val="en-US"/>
        </w:rPr>
        <w:t>Tonga and Vanuatu.</w:t>
      </w:r>
      <w:r w:rsidR="00FE29EE">
        <w:rPr>
          <w:rFonts w:cs="Times New Roman"/>
          <w:sz w:val="22"/>
          <w:szCs w:val="22"/>
          <w:lang w:val="en-US"/>
        </w:rPr>
        <w:t xml:space="preserve"> Others </w:t>
      </w:r>
      <w:r w:rsidR="009D00C6">
        <w:rPr>
          <w:rFonts w:cs="Times New Roman"/>
          <w:sz w:val="22"/>
          <w:szCs w:val="22"/>
          <w:lang w:val="en-US"/>
        </w:rPr>
        <w:t xml:space="preserve">such as Fiji, Nauru, Tuvalu </w:t>
      </w:r>
      <w:r w:rsidR="00FE29EE">
        <w:rPr>
          <w:rFonts w:cs="Times New Roman"/>
          <w:sz w:val="22"/>
          <w:szCs w:val="22"/>
          <w:lang w:val="en-US"/>
        </w:rPr>
        <w:t xml:space="preserve">participated in the regional events. </w:t>
      </w:r>
      <w:r>
        <w:rPr>
          <w:rFonts w:cs="Times New Roman"/>
          <w:sz w:val="22"/>
          <w:szCs w:val="22"/>
          <w:lang w:val="en-US"/>
        </w:rPr>
        <w:t xml:space="preserve"> </w:t>
      </w:r>
    </w:p>
    <w:p w14:paraId="69C7A484" w14:textId="4DBA6BA5" w:rsidR="00AF3FC2" w:rsidRDefault="00AF3FC2" w:rsidP="00AF3FC2">
      <w:pPr>
        <w:pStyle w:val="NoSpacing"/>
        <w:tabs>
          <w:tab w:val="left" w:pos="567"/>
        </w:tabs>
        <w:jc w:val="both"/>
        <w:rPr>
          <w:rFonts w:cs="Times New Roman"/>
          <w:sz w:val="22"/>
          <w:szCs w:val="22"/>
          <w:lang w:val="en-US"/>
        </w:rPr>
      </w:pPr>
    </w:p>
    <w:p w14:paraId="6F0482B1" w14:textId="7B843F04" w:rsidR="00AF3FC2" w:rsidRDefault="00155A91">
      <w:pPr>
        <w:pStyle w:val="NoSpacing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The </w:t>
      </w:r>
      <w:r w:rsidR="00392ABF">
        <w:rPr>
          <w:rFonts w:cs="Times New Roman"/>
          <w:sz w:val="22"/>
          <w:szCs w:val="22"/>
          <w:lang w:val="en-US"/>
        </w:rPr>
        <w:t>works on the STAR C project were delay</w:t>
      </w:r>
      <w:r w:rsidR="005C071A">
        <w:rPr>
          <w:rFonts w:cs="Times New Roman"/>
          <w:sz w:val="22"/>
          <w:szCs w:val="22"/>
          <w:lang w:val="en-US"/>
        </w:rPr>
        <w:t>ed due to the long time taken to recruit a Coo</w:t>
      </w:r>
      <w:r w:rsidR="00913960">
        <w:rPr>
          <w:rFonts w:cs="Times New Roman"/>
          <w:sz w:val="22"/>
          <w:szCs w:val="22"/>
          <w:lang w:val="en-US"/>
        </w:rPr>
        <w:t>rdinator</w:t>
      </w:r>
      <w:r>
        <w:rPr>
          <w:rFonts w:cs="Times New Roman"/>
          <w:sz w:val="22"/>
          <w:szCs w:val="22"/>
          <w:lang w:val="en-US"/>
        </w:rPr>
        <w:t xml:space="preserve">.  </w:t>
      </w:r>
      <w:r w:rsidR="002B1AF9">
        <w:rPr>
          <w:rFonts w:cs="Times New Roman"/>
          <w:sz w:val="22"/>
          <w:szCs w:val="22"/>
          <w:lang w:val="en-US"/>
        </w:rPr>
        <w:t xml:space="preserve"> </w:t>
      </w:r>
    </w:p>
    <w:p w14:paraId="4B11FE37" w14:textId="77777777" w:rsidR="00AF3FC2" w:rsidRDefault="00AF3FC2" w:rsidP="00AF3FC2">
      <w:pPr>
        <w:pStyle w:val="NoSpacing"/>
        <w:tabs>
          <w:tab w:val="left" w:pos="567"/>
        </w:tabs>
        <w:ind w:left="567"/>
        <w:jc w:val="both"/>
        <w:rPr>
          <w:rFonts w:cs="Times New Roman"/>
          <w:sz w:val="22"/>
          <w:szCs w:val="22"/>
          <w:lang w:val="en-US"/>
        </w:rPr>
      </w:pPr>
    </w:p>
    <w:p w14:paraId="0614105C" w14:textId="77777777" w:rsidR="007117EB" w:rsidRPr="00881077" w:rsidRDefault="007117EB" w:rsidP="001F60FB">
      <w:pPr>
        <w:pStyle w:val="NoSpacing"/>
        <w:jc w:val="both"/>
        <w:rPr>
          <w:rFonts w:cs="Times New Roman"/>
          <w:b/>
          <w:sz w:val="22"/>
          <w:szCs w:val="22"/>
        </w:rPr>
      </w:pPr>
      <w:r w:rsidRPr="00881077">
        <w:rPr>
          <w:rFonts w:cs="Times New Roman"/>
          <w:b/>
          <w:sz w:val="22"/>
          <w:szCs w:val="22"/>
        </w:rPr>
        <w:t>Recommendations</w:t>
      </w:r>
    </w:p>
    <w:p w14:paraId="4AC445A1" w14:textId="77777777" w:rsidR="007117EB" w:rsidRPr="00881077" w:rsidRDefault="007117EB" w:rsidP="004F6986">
      <w:pPr>
        <w:pStyle w:val="NoSpacing"/>
        <w:jc w:val="both"/>
        <w:rPr>
          <w:rFonts w:cs="Times New Roman"/>
          <w:sz w:val="22"/>
          <w:szCs w:val="22"/>
        </w:rPr>
      </w:pPr>
    </w:p>
    <w:p w14:paraId="66B011C5" w14:textId="77777777" w:rsidR="000F534A" w:rsidRPr="00881077" w:rsidRDefault="000F534A">
      <w:pPr>
        <w:pStyle w:val="NoSpacing"/>
        <w:numPr>
          <w:ilvl w:val="0"/>
          <w:numId w:val="2"/>
        </w:numPr>
        <w:ind w:left="567" w:hanging="567"/>
        <w:jc w:val="both"/>
        <w:rPr>
          <w:rFonts w:cs="Times New Roman"/>
          <w:sz w:val="22"/>
          <w:szCs w:val="22"/>
        </w:rPr>
      </w:pPr>
      <w:r w:rsidRPr="00881077">
        <w:rPr>
          <w:rFonts w:cs="Times New Roman"/>
          <w:sz w:val="22"/>
          <w:szCs w:val="22"/>
        </w:rPr>
        <w:t xml:space="preserve">The </w:t>
      </w:r>
      <w:r w:rsidR="00025D11" w:rsidRPr="00881077">
        <w:rPr>
          <w:rFonts w:cs="Times New Roman"/>
          <w:sz w:val="22"/>
          <w:szCs w:val="22"/>
        </w:rPr>
        <w:t>meeting is</w:t>
      </w:r>
      <w:r w:rsidRPr="00881077">
        <w:rPr>
          <w:rFonts w:cs="Times New Roman"/>
          <w:sz w:val="22"/>
          <w:szCs w:val="22"/>
        </w:rPr>
        <w:t xml:space="preserve"> invited</w:t>
      </w:r>
      <w:r w:rsidR="007117EB" w:rsidRPr="00881077">
        <w:rPr>
          <w:rFonts w:cs="Times New Roman"/>
          <w:sz w:val="22"/>
          <w:szCs w:val="22"/>
        </w:rPr>
        <w:t xml:space="preserve"> to</w:t>
      </w:r>
      <w:r w:rsidR="00025D11" w:rsidRPr="00881077">
        <w:rPr>
          <w:rFonts w:cs="Times New Roman"/>
          <w:sz w:val="22"/>
          <w:szCs w:val="22"/>
        </w:rPr>
        <w:t>:</w:t>
      </w:r>
    </w:p>
    <w:p w14:paraId="0BA69C12" w14:textId="77777777" w:rsidR="000F534A" w:rsidRPr="00881077" w:rsidRDefault="000F534A" w:rsidP="000F534A">
      <w:pPr>
        <w:pStyle w:val="NoSpacing"/>
        <w:ind w:left="567"/>
        <w:jc w:val="both"/>
        <w:rPr>
          <w:rFonts w:cs="Times New Roman"/>
          <w:sz w:val="22"/>
          <w:szCs w:val="22"/>
        </w:rPr>
      </w:pPr>
    </w:p>
    <w:p w14:paraId="2EFA7ACC" w14:textId="707C965C" w:rsidR="00AF3FC2" w:rsidRDefault="004C50DA">
      <w:pPr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rFonts w:cs="Times New Roman"/>
          <w:sz w:val="22"/>
          <w:szCs w:val="22"/>
        </w:rPr>
      </w:pPr>
      <w:r w:rsidRPr="004C50DA">
        <w:rPr>
          <w:rFonts w:cs="Times New Roman"/>
          <w:sz w:val="22"/>
          <w:szCs w:val="22"/>
        </w:rPr>
        <w:t>Note</w:t>
      </w:r>
      <w:r w:rsidR="007B45BC">
        <w:rPr>
          <w:rFonts w:cs="Times New Roman"/>
          <w:sz w:val="22"/>
          <w:szCs w:val="22"/>
        </w:rPr>
        <w:t xml:space="preserve"> the </w:t>
      </w:r>
      <w:r w:rsidR="00AF3FC2">
        <w:rPr>
          <w:rFonts w:cs="Times New Roman"/>
          <w:sz w:val="22"/>
          <w:szCs w:val="22"/>
        </w:rPr>
        <w:t>progress with the implementation of the 202</w:t>
      </w:r>
      <w:r w:rsidR="00913960">
        <w:rPr>
          <w:rFonts w:cs="Times New Roman"/>
          <w:sz w:val="22"/>
          <w:szCs w:val="22"/>
        </w:rPr>
        <w:t>4</w:t>
      </w:r>
      <w:r w:rsidR="00AF3FC2">
        <w:rPr>
          <w:rFonts w:cs="Times New Roman"/>
          <w:sz w:val="22"/>
          <w:szCs w:val="22"/>
        </w:rPr>
        <w:t xml:space="preserve"> work plan and budget. </w:t>
      </w:r>
    </w:p>
    <w:p w14:paraId="05B06858" w14:textId="77777777" w:rsidR="00AF3FC2" w:rsidRDefault="00AF3FC2" w:rsidP="00AF3FC2">
      <w:pPr>
        <w:tabs>
          <w:tab w:val="left" w:pos="1276"/>
        </w:tabs>
        <w:ind w:left="1276"/>
        <w:jc w:val="both"/>
        <w:rPr>
          <w:rFonts w:cs="Times New Roman"/>
          <w:sz w:val="22"/>
          <w:szCs w:val="22"/>
        </w:rPr>
      </w:pPr>
    </w:p>
    <w:p w14:paraId="73FD00DB" w14:textId="4AF0FAA7" w:rsidR="003E4302" w:rsidRDefault="00AF3FC2">
      <w:pPr>
        <w:numPr>
          <w:ilvl w:val="0"/>
          <w:numId w:val="1"/>
        </w:numPr>
        <w:tabs>
          <w:tab w:val="left" w:pos="1276"/>
        </w:tabs>
        <w:ind w:left="1276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Note the </w:t>
      </w:r>
      <w:r w:rsidR="0005070D">
        <w:rPr>
          <w:rFonts w:cs="Times New Roman"/>
          <w:sz w:val="22"/>
          <w:szCs w:val="22"/>
        </w:rPr>
        <w:t>future role o</w:t>
      </w:r>
      <w:r w:rsidR="00155A91">
        <w:rPr>
          <w:rFonts w:cs="Times New Roman"/>
          <w:sz w:val="22"/>
          <w:szCs w:val="22"/>
        </w:rPr>
        <w:t>f</w:t>
      </w:r>
      <w:r w:rsidR="0005070D">
        <w:rPr>
          <w:rFonts w:cs="Times New Roman"/>
          <w:sz w:val="22"/>
          <w:szCs w:val="22"/>
        </w:rPr>
        <w:t xml:space="preserve"> in-country </w:t>
      </w:r>
      <w:r w:rsidR="00155A91">
        <w:rPr>
          <w:rFonts w:cs="Times New Roman"/>
          <w:sz w:val="22"/>
          <w:szCs w:val="22"/>
        </w:rPr>
        <w:t xml:space="preserve">staff and experts </w:t>
      </w:r>
      <w:r w:rsidR="0005070D">
        <w:rPr>
          <w:rFonts w:cs="Times New Roman"/>
          <w:sz w:val="22"/>
          <w:szCs w:val="22"/>
        </w:rPr>
        <w:t xml:space="preserve">in the </w:t>
      </w:r>
      <w:r w:rsidR="003E4302">
        <w:rPr>
          <w:rFonts w:cs="Times New Roman"/>
          <w:sz w:val="22"/>
          <w:szCs w:val="22"/>
        </w:rPr>
        <w:t>deliv</w:t>
      </w:r>
      <w:r w:rsidR="002B1AF9">
        <w:rPr>
          <w:rFonts w:cs="Times New Roman"/>
          <w:sz w:val="22"/>
          <w:szCs w:val="22"/>
        </w:rPr>
        <w:t>e</w:t>
      </w:r>
      <w:r w:rsidR="003E4302">
        <w:rPr>
          <w:rFonts w:cs="Times New Roman"/>
          <w:sz w:val="22"/>
          <w:szCs w:val="22"/>
        </w:rPr>
        <w:t>ries</w:t>
      </w:r>
      <w:r w:rsidR="0005070D">
        <w:rPr>
          <w:rFonts w:cs="Times New Roman"/>
          <w:sz w:val="22"/>
          <w:szCs w:val="22"/>
        </w:rPr>
        <w:t xml:space="preserve"> of future work plans in-country</w:t>
      </w:r>
      <w:r w:rsidR="003E4302">
        <w:rPr>
          <w:rFonts w:cs="Times New Roman"/>
          <w:sz w:val="22"/>
          <w:szCs w:val="22"/>
        </w:rPr>
        <w:t xml:space="preserve">. </w:t>
      </w:r>
    </w:p>
    <w:p w14:paraId="2B303629" w14:textId="77777777" w:rsidR="003E4302" w:rsidRDefault="003E4302" w:rsidP="003E4302">
      <w:pPr>
        <w:tabs>
          <w:tab w:val="left" w:pos="1276"/>
        </w:tabs>
        <w:ind w:left="1276"/>
        <w:jc w:val="both"/>
        <w:rPr>
          <w:rFonts w:cs="Times New Roman"/>
          <w:sz w:val="22"/>
          <w:szCs w:val="22"/>
        </w:rPr>
      </w:pPr>
    </w:p>
    <w:p w14:paraId="57B9F6DD" w14:textId="3F9A02ED" w:rsidR="00FC76AE" w:rsidRPr="00D93561" w:rsidRDefault="00B70D4D" w:rsidP="00E50E4F">
      <w:pPr>
        <w:tabs>
          <w:tab w:val="left" w:pos="1276"/>
        </w:tabs>
        <w:ind w:left="1276"/>
        <w:jc w:val="both"/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14:paraId="535E5AE2" w14:textId="44F0D8A9" w:rsidR="00D93561" w:rsidRDefault="00D93561" w:rsidP="00D93561">
      <w:pPr>
        <w:tabs>
          <w:tab w:val="left" w:pos="1276"/>
        </w:tabs>
        <w:jc w:val="both"/>
        <w:rPr>
          <w:rFonts w:cs="Times New Roman"/>
          <w:sz w:val="22"/>
          <w:szCs w:val="22"/>
        </w:rPr>
      </w:pPr>
    </w:p>
    <w:p w14:paraId="66B4B69D" w14:textId="43659FEC" w:rsidR="00D93561" w:rsidRDefault="00D93561" w:rsidP="00D93561">
      <w:pPr>
        <w:tabs>
          <w:tab w:val="left" w:pos="1276"/>
        </w:tabs>
        <w:jc w:val="both"/>
        <w:rPr>
          <w:rFonts w:cs="Times New Roman"/>
          <w:sz w:val="22"/>
          <w:szCs w:val="22"/>
        </w:rPr>
      </w:pPr>
    </w:p>
    <w:p w14:paraId="2CB4EED0" w14:textId="651EDAEE" w:rsidR="00D93561" w:rsidRDefault="00D93561" w:rsidP="00D93561">
      <w:pPr>
        <w:tabs>
          <w:tab w:val="left" w:pos="1276"/>
        </w:tabs>
        <w:jc w:val="both"/>
        <w:rPr>
          <w:rFonts w:cs="Times New Roman"/>
          <w:sz w:val="22"/>
          <w:szCs w:val="22"/>
        </w:rPr>
      </w:pPr>
    </w:p>
    <w:p w14:paraId="6BC1D817" w14:textId="665C755F" w:rsidR="00D93561" w:rsidRDefault="00D93561" w:rsidP="00D93561">
      <w:pPr>
        <w:tabs>
          <w:tab w:val="left" w:pos="1276"/>
        </w:tabs>
        <w:jc w:val="both"/>
        <w:rPr>
          <w:rFonts w:cs="Times New Roman"/>
          <w:sz w:val="22"/>
          <w:szCs w:val="22"/>
        </w:rPr>
      </w:pPr>
    </w:p>
    <w:p w14:paraId="040FA2AB" w14:textId="67CE009C" w:rsidR="00D93561" w:rsidRDefault="00D93561" w:rsidP="00D93561">
      <w:pPr>
        <w:tabs>
          <w:tab w:val="left" w:pos="1276"/>
        </w:tabs>
        <w:jc w:val="both"/>
        <w:rPr>
          <w:rFonts w:cs="Times New Roman"/>
          <w:sz w:val="22"/>
          <w:szCs w:val="22"/>
        </w:rPr>
      </w:pPr>
    </w:p>
    <w:p w14:paraId="64FA6106" w14:textId="77777777" w:rsidR="00D93561" w:rsidRPr="00881077" w:rsidRDefault="00D93561" w:rsidP="00D93561">
      <w:pPr>
        <w:tabs>
          <w:tab w:val="left" w:pos="1276"/>
        </w:tabs>
        <w:jc w:val="both"/>
        <w:rPr>
          <w:b/>
          <w:sz w:val="22"/>
          <w:szCs w:val="22"/>
        </w:rPr>
      </w:pPr>
    </w:p>
    <w:p w14:paraId="14406DA8" w14:textId="181C14FA" w:rsidR="004E1615" w:rsidRPr="00881077" w:rsidRDefault="004E1615" w:rsidP="00C23DDC">
      <w:pPr>
        <w:pStyle w:val="NoSpacing"/>
        <w:rPr>
          <w:rFonts w:cs="Times New Roman"/>
          <w:sz w:val="22"/>
          <w:szCs w:val="22"/>
        </w:rPr>
      </w:pPr>
      <w:r w:rsidRPr="00881077">
        <w:rPr>
          <w:rFonts w:cs="Times New Roman"/>
          <w:sz w:val="22"/>
          <w:szCs w:val="22"/>
        </w:rPr>
        <w:t>[</w:t>
      </w:r>
      <w:r w:rsidR="00E50E4F">
        <w:rPr>
          <w:rFonts w:cs="Times New Roman"/>
          <w:sz w:val="22"/>
          <w:szCs w:val="22"/>
        </w:rPr>
        <w:t>1</w:t>
      </w:r>
      <w:r w:rsidR="00E50E4F" w:rsidRPr="00E50E4F">
        <w:rPr>
          <w:rFonts w:cs="Times New Roman"/>
          <w:sz w:val="22"/>
          <w:szCs w:val="22"/>
          <w:vertAlign w:val="superscript"/>
        </w:rPr>
        <w:t>st</w:t>
      </w:r>
      <w:r w:rsidR="00E50E4F">
        <w:rPr>
          <w:rFonts w:cs="Times New Roman"/>
          <w:sz w:val="22"/>
          <w:szCs w:val="22"/>
        </w:rPr>
        <w:t xml:space="preserve"> </w:t>
      </w:r>
      <w:r w:rsidR="00334E39">
        <w:rPr>
          <w:rFonts w:cs="Times New Roman"/>
          <w:sz w:val="22"/>
          <w:szCs w:val="22"/>
        </w:rPr>
        <w:t xml:space="preserve">January </w:t>
      </w:r>
      <w:r w:rsidR="00E50E4F">
        <w:rPr>
          <w:rFonts w:cs="Times New Roman"/>
          <w:sz w:val="22"/>
          <w:szCs w:val="22"/>
        </w:rPr>
        <w:t>202</w:t>
      </w:r>
      <w:r w:rsidR="00334E39">
        <w:rPr>
          <w:rFonts w:cs="Times New Roman"/>
          <w:sz w:val="22"/>
          <w:szCs w:val="22"/>
        </w:rPr>
        <w:t>5</w:t>
      </w:r>
      <w:r w:rsidRPr="00881077">
        <w:rPr>
          <w:rFonts w:cs="Times New Roman"/>
          <w:sz w:val="22"/>
          <w:szCs w:val="22"/>
        </w:rPr>
        <w:t>]</w:t>
      </w:r>
    </w:p>
    <w:sectPr w:rsidR="004E1615" w:rsidRPr="00881077" w:rsidSect="00B50177">
      <w:headerReference w:type="default" r:id="rId8"/>
      <w:footerReference w:type="default" r:id="rId9"/>
      <w:pgSz w:w="11906" w:h="16838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54C1" w14:textId="77777777" w:rsidR="00F56E4A" w:rsidRDefault="00F56E4A" w:rsidP="004E6D0C">
      <w:r>
        <w:separator/>
      </w:r>
    </w:p>
  </w:endnote>
  <w:endnote w:type="continuationSeparator" w:id="0">
    <w:p w14:paraId="59BA5535" w14:textId="77777777" w:rsidR="00F56E4A" w:rsidRDefault="00F56E4A" w:rsidP="004E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2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5BF3DF4" w14:textId="41D01313" w:rsidR="00DD3F5F" w:rsidRPr="001F5B92" w:rsidRDefault="00DD3F5F">
        <w:pPr>
          <w:pStyle w:val="Footer"/>
          <w:jc w:val="center"/>
          <w:rPr>
            <w:sz w:val="22"/>
            <w:szCs w:val="22"/>
          </w:rPr>
        </w:pPr>
        <w:r w:rsidRPr="001F5B92">
          <w:rPr>
            <w:sz w:val="22"/>
            <w:szCs w:val="22"/>
          </w:rPr>
          <w:fldChar w:fldCharType="begin"/>
        </w:r>
        <w:r w:rsidRPr="001F5B92">
          <w:rPr>
            <w:sz w:val="22"/>
            <w:szCs w:val="22"/>
          </w:rPr>
          <w:instrText xml:space="preserve"> PAGE   \* MERGEFORMAT </w:instrText>
        </w:r>
        <w:r w:rsidRPr="001F5B92">
          <w:rPr>
            <w:sz w:val="22"/>
            <w:szCs w:val="22"/>
          </w:rPr>
          <w:fldChar w:fldCharType="separate"/>
        </w:r>
        <w:r w:rsidR="00C27C14">
          <w:rPr>
            <w:noProof/>
            <w:sz w:val="22"/>
            <w:szCs w:val="22"/>
          </w:rPr>
          <w:t>1</w:t>
        </w:r>
        <w:r w:rsidRPr="001F5B92">
          <w:rPr>
            <w:sz w:val="22"/>
            <w:szCs w:val="22"/>
          </w:rPr>
          <w:fldChar w:fldCharType="end"/>
        </w:r>
      </w:p>
    </w:sdtContent>
  </w:sdt>
  <w:p w14:paraId="04B899A1" w14:textId="77777777" w:rsidR="00DD3F5F" w:rsidRDefault="00DD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31B7" w14:textId="77777777" w:rsidR="00F56E4A" w:rsidRDefault="00F56E4A" w:rsidP="004E6D0C">
      <w:r>
        <w:separator/>
      </w:r>
    </w:p>
  </w:footnote>
  <w:footnote w:type="continuationSeparator" w:id="0">
    <w:p w14:paraId="3DECE899" w14:textId="77777777" w:rsidR="00F56E4A" w:rsidRDefault="00F56E4A" w:rsidP="004E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18EA" w14:textId="027EBFAE" w:rsidR="00DD3F5F" w:rsidRPr="00537027" w:rsidRDefault="00B50177" w:rsidP="00B50177">
    <w:pPr>
      <w:pStyle w:val="Header"/>
      <w:tabs>
        <w:tab w:val="clear" w:pos="9026"/>
        <w:tab w:val="right" w:pos="9072"/>
      </w:tabs>
      <w:jc w:val="center"/>
    </w:pPr>
    <w:r w:rsidRPr="00B50177">
      <w:rPr>
        <w:noProof/>
        <w:sz w:val="22"/>
        <w:szCs w:val="22"/>
      </w:rPr>
      <w:drawing>
        <wp:inline distT="0" distB="0" distL="0" distR="0" wp14:anchorId="53366C7E" wp14:editId="69ED0CAA">
          <wp:extent cx="2466666" cy="480949"/>
          <wp:effectExtent l="0" t="0" r="0" b="0"/>
          <wp:docPr id="7" name="Imagen 9">
            <a:extLst xmlns:a="http://schemas.openxmlformats.org/drawingml/2006/main">
              <a:ext uri="{FF2B5EF4-FFF2-40B4-BE49-F238E27FC236}">
                <a16:creationId xmlns:a16="http://schemas.microsoft.com/office/drawing/2014/main" id="{D1D279E3-F821-4FAD-89F2-5E7EA5153CF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9">
                    <a:extLst>
                      <a:ext uri="{FF2B5EF4-FFF2-40B4-BE49-F238E27FC236}">
                        <a16:creationId xmlns:a16="http://schemas.microsoft.com/office/drawing/2014/main" id="{D1D279E3-F821-4FAD-89F2-5E7EA5153CF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563" cy="48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1C94"/>
    <w:multiLevelType w:val="hybridMultilevel"/>
    <w:tmpl w:val="3AD2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4B0"/>
    <w:multiLevelType w:val="hybridMultilevel"/>
    <w:tmpl w:val="C4C8B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F0C"/>
    <w:multiLevelType w:val="hybridMultilevel"/>
    <w:tmpl w:val="F57AD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F6F"/>
    <w:multiLevelType w:val="hybridMultilevel"/>
    <w:tmpl w:val="6C0EF17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FB1A67"/>
    <w:multiLevelType w:val="hybridMultilevel"/>
    <w:tmpl w:val="4740C8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C4C54"/>
    <w:multiLevelType w:val="hybridMultilevel"/>
    <w:tmpl w:val="FC90B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19C9"/>
    <w:multiLevelType w:val="hybridMultilevel"/>
    <w:tmpl w:val="AB464AB6"/>
    <w:lvl w:ilvl="0" w:tplc="BB0AE13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A72"/>
    <w:multiLevelType w:val="hybridMultilevel"/>
    <w:tmpl w:val="55700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5CB8"/>
    <w:multiLevelType w:val="hybridMultilevel"/>
    <w:tmpl w:val="2B7CB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34AA"/>
    <w:multiLevelType w:val="hybridMultilevel"/>
    <w:tmpl w:val="E228C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34FDB"/>
    <w:multiLevelType w:val="hybridMultilevel"/>
    <w:tmpl w:val="A81A9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00FD6"/>
    <w:multiLevelType w:val="hybridMultilevel"/>
    <w:tmpl w:val="6C9E79EA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39264104">
    <w:abstractNumId w:val="6"/>
  </w:num>
  <w:num w:numId="2" w16cid:durableId="921790486">
    <w:abstractNumId w:val="11"/>
  </w:num>
  <w:num w:numId="3" w16cid:durableId="74476546">
    <w:abstractNumId w:val="8"/>
  </w:num>
  <w:num w:numId="4" w16cid:durableId="1450313831">
    <w:abstractNumId w:val="3"/>
  </w:num>
  <w:num w:numId="5" w16cid:durableId="174611452">
    <w:abstractNumId w:val="5"/>
  </w:num>
  <w:num w:numId="6" w16cid:durableId="1972518798">
    <w:abstractNumId w:val="9"/>
  </w:num>
  <w:num w:numId="7" w16cid:durableId="281228023">
    <w:abstractNumId w:val="10"/>
  </w:num>
  <w:num w:numId="8" w16cid:durableId="275791083">
    <w:abstractNumId w:val="7"/>
  </w:num>
  <w:num w:numId="9" w16cid:durableId="800153412">
    <w:abstractNumId w:val="4"/>
  </w:num>
  <w:num w:numId="10" w16cid:durableId="1968046456">
    <w:abstractNumId w:val="2"/>
  </w:num>
  <w:num w:numId="11" w16cid:durableId="746617063">
    <w:abstractNumId w:val="0"/>
  </w:num>
  <w:num w:numId="12" w16cid:durableId="12949456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49"/>
    <w:rsid w:val="00006A95"/>
    <w:rsid w:val="0002185E"/>
    <w:rsid w:val="00023850"/>
    <w:rsid w:val="00025D11"/>
    <w:rsid w:val="00031840"/>
    <w:rsid w:val="00032DC6"/>
    <w:rsid w:val="00034BAC"/>
    <w:rsid w:val="00035F1A"/>
    <w:rsid w:val="00041B3D"/>
    <w:rsid w:val="0004447B"/>
    <w:rsid w:val="00044EAA"/>
    <w:rsid w:val="000458E6"/>
    <w:rsid w:val="0005070D"/>
    <w:rsid w:val="00051568"/>
    <w:rsid w:val="00056D78"/>
    <w:rsid w:val="000611FF"/>
    <w:rsid w:val="0006234D"/>
    <w:rsid w:val="00071673"/>
    <w:rsid w:val="000725F2"/>
    <w:rsid w:val="00072C47"/>
    <w:rsid w:val="00073B8D"/>
    <w:rsid w:val="0007614D"/>
    <w:rsid w:val="00076F57"/>
    <w:rsid w:val="0008012D"/>
    <w:rsid w:val="00080AA2"/>
    <w:rsid w:val="00081937"/>
    <w:rsid w:val="000852B5"/>
    <w:rsid w:val="000874B6"/>
    <w:rsid w:val="000A145E"/>
    <w:rsid w:val="000A5C5F"/>
    <w:rsid w:val="000B01B4"/>
    <w:rsid w:val="000B1B1E"/>
    <w:rsid w:val="000B31E1"/>
    <w:rsid w:val="000B6C31"/>
    <w:rsid w:val="000C2637"/>
    <w:rsid w:val="000D0C28"/>
    <w:rsid w:val="000D358C"/>
    <w:rsid w:val="000D4299"/>
    <w:rsid w:val="000D4997"/>
    <w:rsid w:val="000E0392"/>
    <w:rsid w:val="000E358F"/>
    <w:rsid w:val="000E39F9"/>
    <w:rsid w:val="000E4624"/>
    <w:rsid w:val="000F1D3C"/>
    <w:rsid w:val="000F354C"/>
    <w:rsid w:val="000F534A"/>
    <w:rsid w:val="00105E41"/>
    <w:rsid w:val="00106D1A"/>
    <w:rsid w:val="001113ED"/>
    <w:rsid w:val="001120BD"/>
    <w:rsid w:val="001207BF"/>
    <w:rsid w:val="001210EE"/>
    <w:rsid w:val="0012411D"/>
    <w:rsid w:val="001313A2"/>
    <w:rsid w:val="001404AA"/>
    <w:rsid w:val="0014312F"/>
    <w:rsid w:val="00151384"/>
    <w:rsid w:val="00155A91"/>
    <w:rsid w:val="0017042E"/>
    <w:rsid w:val="00173BC9"/>
    <w:rsid w:val="00176F62"/>
    <w:rsid w:val="001770A0"/>
    <w:rsid w:val="00184C36"/>
    <w:rsid w:val="00184CA8"/>
    <w:rsid w:val="0018642C"/>
    <w:rsid w:val="00186C5C"/>
    <w:rsid w:val="0019246E"/>
    <w:rsid w:val="001928B5"/>
    <w:rsid w:val="00193F3F"/>
    <w:rsid w:val="001962ED"/>
    <w:rsid w:val="0019636B"/>
    <w:rsid w:val="001A6481"/>
    <w:rsid w:val="001A751A"/>
    <w:rsid w:val="001B17AE"/>
    <w:rsid w:val="001B1A7A"/>
    <w:rsid w:val="001B3D6B"/>
    <w:rsid w:val="001C31E4"/>
    <w:rsid w:val="001C58AB"/>
    <w:rsid w:val="001C5C1B"/>
    <w:rsid w:val="001D027C"/>
    <w:rsid w:val="001D4D0B"/>
    <w:rsid w:val="001D7A88"/>
    <w:rsid w:val="001E767E"/>
    <w:rsid w:val="001F3DA6"/>
    <w:rsid w:val="001F4B32"/>
    <w:rsid w:val="001F5B92"/>
    <w:rsid w:val="001F60FB"/>
    <w:rsid w:val="002038B3"/>
    <w:rsid w:val="00210528"/>
    <w:rsid w:val="002112F2"/>
    <w:rsid w:val="00211E50"/>
    <w:rsid w:val="00213A29"/>
    <w:rsid w:val="002148D6"/>
    <w:rsid w:val="002231B4"/>
    <w:rsid w:val="00227ABB"/>
    <w:rsid w:val="00235800"/>
    <w:rsid w:val="00237DAA"/>
    <w:rsid w:val="002406E5"/>
    <w:rsid w:val="002457A2"/>
    <w:rsid w:val="0025045E"/>
    <w:rsid w:val="0025292E"/>
    <w:rsid w:val="00260C8E"/>
    <w:rsid w:val="0026405C"/>
    <w:rsid w:val="00264E60"/>
    <w:rsid w:val="0026548B"/>
    <w:rsid w:val="00266E2D"/>
    <w:rsid w:val="002701C3"/>
    <w:rsid w:val="00272BBC"/>
    <w:rsid w:val="002737C1"/>
    <w:rsid w:val="00277BC6"/>
    <w:rsid w:val="002808DD"/>
    <w:rsid w:val="0028308E"/>
    <w:rsid w:val="002918BA"/>
    <w:rsid w:val="0029295A"/>
    <w:rsid w:val="002963B7"/>
    <w:rsid w:val="002A4262"/>
    <w:rsid w:val="002A4DD5"/>
    <w:rsid w:val="002A58ED"/>
    <w:rsid w:val="002B1AF9"/>
    <w:rsid w:val="002C5460"/>
    <w:rsid w:val="002D0864"/>
    <w:rsid w:val="002D3CB9"/>
    <w:rsid w:val="002D58E5"/>
    <w:rsid w:val="002D70A6"/>
    <w:rsid w:val="002E000B"/>
    <w:rsid w:val="002E0FB3"/>
    <w:rsid w:val="002E2336"/>
    <w:rsid w:val="002F0659"/>
    <w:rsid w:val="00300D86"/>
    <w:rsid w:val="003023CB"/>
    <w:rsid w:val="00314D3D"/>
    <w:rsid w:val="00320973"/>
    <w:rsid w:val="00321963"/>
    <w:rsid w:val="003257D9"/>
    <w:rsid w:val="00327CF0"/>
    <w:rsid w:val="003306B8"/>
    <w:rsid w:val="00331542"/>
    <w:rsid w:val="003315FE"/>
    <w:rsid w:val="0033392D"/>
    <w:rsid w:val="00333F54"/>
    <w:rsid w:val="00334E39"/>
    <w:rsid w:val="00340686"/>
    <w:rsid w:val="003429A6"/>
    <w:rsid w:val="00345043"/>
    <w:rsid w:val="00350CF2"/>
    <w:rsid w:val="00351FCF"/>
    <w:rsid w:val="00355724"/>
    <w:rsid w:val="0036003E"/>
    <w:rsid w:val="003618B8"/>
    <w:rsid w:val="00362D7B"/>
    <w:rsid w:val="003639D9"/>
    <w:rsid w:val="0037090B"/>
    <w:rsid w:val="003718C2"/>
    <w:rsid w:val="00374D35"/>
    <w:rsid w:val="003759B9"/>
    <w:rsid w:val="00377FF8"/>
    <w:rsid w:val="00381E9B"/>
    <w:rsid w:val="003875D6"/>
    <w:rsid w:val="00392ABF"/>
    <w:rsid w:val="00395232"/>
    <w:rsid w:val="003A3984"/>
    <w:rsid w:val="003A3B33"/>
    <w:rsid w:val="003A71AD"/>
    <w:rsid w:val="003B06E6"/>
    <w:rsid w:val="003B18B1"/>
    <w:rsid w:val="003B2A0C"/>
    <w:rsid w:val="003B75C8"/>
    <w:rsid w:val="003C0D87"/>
    <w:rsid w:val="003C127E"/>
    <w:rsid w:val="003D1BC9"/>
    <w:rsid w:val="003D1DD6"/>
    <w:rsid w:val="003D54BB"/>
    <w:rsid w:val="003D6DD6"/>
    <w:rsid w:val="003E4302"/>
    <w:rsid w:val="003F1D56"/>
    <w:rsid w:val="003F265C"/>
    <w:rsid w:val="003F5E6E"/>
    <w:rsid w:val="0040009D"/>
    <w:rsid w:val="004002B6"/>
    <w:rsid w:val="00402739"/>
    <w:rsid w:val="00405B4E"/>
    <w:rsid w:val="00406369"/>
    <w:rsid w:val="00416CB9"/>
    <w:rsid w:val="00420BA9"/>
    <w:rsid w:val="0042339B"/>
    <w:rsid w:val="00426696"/>
    <w:rsid w:val="00431072"/>
    <w:rsid w:val="004356C7"/>
    <w:rsid w:val="00440D7A"/>
    <w:rsid w:val="004574A9"/>
    <w:rsid w:val="00460E25"/>
    <w:rsid w:val="00461D13"/>
    <w:rsid w:val="004708A5"/>
    <w:rsid w:val="004732E9"/>
    <w:rsid w:val="00473AAB"/>
    <w:rsid w:val="004838CB"/>
    <w:rsid w:val="00483E0C"/>
    <w:rsid w:val="0048618B"/>
    <w:rsid w:val="00496A53"/>
    <w:rsid w:val="004A6F1A"/>
    <w:rsid w:val="004B2FED"/>
    <w:rsid w:val="004B3C9B"/>
    <w:rsid w:val="004B56C3"/>
    <w:rsid w:val="004B60D6"/>
    <w:rsid w:val="004B642F"/>
    <w:rsid w:val="004C50DA"/>
    <w:rsid w:val="004C594B"/>
    <w:rsid w:val="004C79C1"/>
    <w:rsid w:val="004D14F8"/>
    <w:rsid w:val="004D2C01"/>
    <w:rsid w:val="004D2CF8"/>
    <w:rsid w:val="004D3512"/>
    <w:rsid w:val="004D3886"/>
    <w:rsid w:val="004D3D2A"/>
    <w:rsid w:val="004D4589"/>
    <w:rsid w:val="004D48EC"/>
    <w:rsid w:val="004E1615"/>
    <w:rsid w:val="004E1B9F"/>
    <w:rsid w:val="004E6024"/>
    <w:rsid w:val="004E6D0C"/>
    <w:rsid w:val="004F1529"/>
    <w:rsid w:val="004F4902"/>
    <w:rsid w:val="004F6986"/>
    <w:rsid w:val="00501907"/>
    <w:rsid w:val="00510613"/>
    <w:rsid w:val="005174E3"/>
    <w:rsid w:val="00525E1F"/>
    <w:rsid w:val="00526D5A"/>
    <w:rsid w:val="00533F91"/>
    <w:rsid w:val="005340C8"/>
    <w:rsid w:val="00537027"/>
    <w:rsid w:val="005371BA"/>
    <w:rsid w:val="00537E4B"/>
    <w:rsid w:val="0055147A"/>
    <w:rsid w:val="00557C52"/>
    <w:rsid w:val="005601C2"/>
    <w:rsid w:val="00563873"/>
    <w:rsid w:val="00563C3A"/>
    <w:rsid w:val="005653EB"/>
    <w:rsid w:val="00566AB9"/>
    <w:rsid w:val="00572126"/>
    <w:rsid w:val="00573ECF"/>
    <w:rsid w:val="00576379"/>
    <w:rsid w:val="0058093B"/>
    <w:rsid w:val="00580B79"/>
    <w:rsid w:val="00581074"/>
    <w:rsid w:val="005931FE"/>
    <w:rsid w:val="00595312"/>
    <w:rsid w:val="005A220C"/>
    <w:rsid w:val="005A3F77"/>
    <w:rsid w:val="005A619D"/>
    <w:rsid w:val="005C071A"/>
    <w:rsid w:val="005C3BC6"/>
    <w:rsid w:val="005C5975"/>
    <w:rsid w:val="005C5DE9"/>
    <w:rsid w:val="005D4E2D"/>
    <w:rsid w:val="005D5F02"/>
    <w:rsid w:val="005E1D7E"/>
    <w:rsid w:val="005E1F2E"/>
    <w:rsid w:val="005E553A"/>
    <w:rsid w:val="005F19F3"/>
    <w:rsid w:val="005F2B60"/>
    <w:rsid w:val="005F3005"/>
    <w:rsid w:val="005F53E7"/>
    <w:rsid w:val="00602286"/>
    <w:rsid w:val="00603090"/>
    <w:rsid w:val="006044BC"/>
    <w:rsid w:val="006077B8"/>
    <w:rsid w:val="00610B75"/>
    <w:rsid w:val="00611FF8"/>
    <w:rsid w:val="00612D1A"/>
    <w:rsid w:val="00612DF9"/>
    <w:rsid w:val="006155E5"/>
    <w:rsid w:val="00616F16"/>
    <w:rsid w:val="00621403"/>
    <w:rsid w:val="00621679"/>
    <w:rsid w:val="00624791"/>
    <w:rsid w:val="0063629F"/>
    <w:rsid w:val="006445E4"/>
    <w:rsid w:val="006509A2"/>
    <w:rsid w:val="00651B64"/>
    <w:rsid w:val="0065576D"/>
    <w:rsid w:val="00661002"/>
    <w:rsid w:val="00663564"/>
    <w:rsid w:val="00663C69"/>
    <w:rsid w:val="00663F9E"/>
    <w:rsid w:val="006739DA"/>
    <w:rsid w:val="00674A2C"/>
    <w:rsid w:val="006809D6"/>
    <w:rsid w:val="00684D3E"/>
    <w:rsid w:val="0069200D"/>
    <w:rsid w:val="00693381"/>
    <w:rsid w:val="00696CEE"/>
    <w:rsid w:val="006A063F"/>
    <w:rsid w:val="006B5D02"/>
    <w:rsid w:val="006B7E53"/>
    <w:rsid w:val="006C34D8"/>
    <w:rsid w:val="006C6064"/>
    <w:rsid w:val="006D0C5E"/>
    <w:rsid w:val="006D18D9"/>
    <w:rsid w:val="006D7CDA"/>
    <w:rsid w:val="006E10B9"/>
    <w:rsid w:val="006F37C0"/>
    <w:rsid w:val="006F3A01"/>
    <w:rsid w:val="007003A8"/>
    <w:rsid w:val="00700D74"/>
    <w:rsid w:val="00707630"/>
    <w:rsid w:val="007117EB"/>
    <w:rsid w:val="00712378"/>
    <w:rsid w:val="00712A58"/>
    <w:rsid w:val="00714A26"/>
    <w:rsid w:val="00716AE6"/>
    <w:rsid w:val="0072504B"/>
    <w:rsid w:val="007319B9"/>
    <w:rsid w:val="00732EED"/>
    <w:rsid w:val="00744E65"/>
    <w:rsid w:val="00746CE1"/>
    <w:rsid w:val="00751E03"/>
    <w:rsid w:val="00752699"/>
    <w:rsid w:val="007547C8"/>
    <w:rsid w:val="00760666"/>
    <w:rsid w:val="007627D6"/>
    <w:rsid w:val="007657E2"/>
    <w:rsid w:val="00765BFF"/>
    <w:rsid w:val="00767D9A"/>
    <w:rsid w:val="007720E7"/>
    <w:rsid w:val="007736BA"/>
    <w:rsid w:val="00775CE5"/>
    <w:rsid w:val="00781143"/>
    <w:rsid w:val="00785D20"/>
    <w:rsid w:val="007878F8"/>
    <w:rsid w:val="007879AD"/>
    <w:rsid w:val="00787AFF"/>
    <w:rsid w:val="007943B4"/>
    <w:rsid w:val="007978C0"/>
    <w:rsid w:val="007A2E3F"/>
    <w:rsid w:val="007A6A8D"/>
    <w:rsid w:val="007A780B"/>
    <w:rsid w:val="007A7D7F"/>
    <w:rsid w:val="007B0628"/>
    <w:rsid w:val="007B45BC"/>
    <w:rsid w:val="007C158E"/>
    <w:rsid w:val="007C1AF4"/>
    <w:rsid w:val="007C4193"/>
    <w:rsid w:val="007D0552"/>
    <w:rsid w:val="007D1D08"/>
    <w:rsid w:val="007D430C"/>
    <w:rsid w:val="007D5FAD"/>
    <w:rsid w:val="007E6564"/>
    <w:rsid w:val="007F16DA"/>
    <w:rsid w:val="007F29B7"/>
    <w:rsid w:val="00806AB8"/>
    <w:rsid w:val="00813BB9"/>
    <w:rsid w:val="0082379E"/>
    <w:rsid w:val="00826DD0"/>
    <w:rsid w:val="00827E06"/>
    <w:rsid w:val="00836895"/>
    <w:rsid w:val="00843453"/>
    <w:rsid w:val="00851951"/>
    <w:rsid w:val="00851C37"/>
    <w:rsid w:val="00856753"/>
    <w:rsid w:val="00861714"/>
    <w:rsid w:val="00861B7D"/>
    <w:rsid w:val="00861B7F"/>
    <w:rsid w:val="00862E0C"/>
    <w:rsid w:val="0086552A"/>
    <w:rsid w:val="0086639B"/>
    <w:rsid w:val="00872821"/>
    <w:rsid w:val="00875F69"/>
    <w:rsid w:val="008774CD"/>
    <w:rsid w:val="00877ADA"/>
    <w:rsid w:val="00881077"/>
    <w:rsid w:val="00882E7D"/>
    <w:rsid w:val="0088349B"/>
    <w:rsid w:val="0088361B"/>
    <w:rsid w:val="0088395C"/>
    <w:rsid w:val="008839E2"/>
    <w:rsid w:val="00885E31"/>
    <w:rsid w:val="00891428"/>
    <w:rsid w:val="00894785"/>
    <w:rsid w:val="008977A4"/>
    <w:rsid w:val="008978F2"/>
    <w:rsid w:val="008A5462"/>
    <w:rsid w:val="008B2A8C"/>
    <w:rsid w:val="008B428A"/>
    <w:rsid w:val="008B5FEF"/>
    <w:rsid w:val="008C1B3D"/>
    <w:rsid w:val="008C6687"/>
    <w:rsid w:val="008C7A99"/>
    <w:rsid w:val="008C7BBE"/>
    <w:rsid w:val="008D2B96"/>
    <w:rsid w:val="008D7257"/>
    <w:rsid w:val="008D76E1"/>
    <w:rsid w:val="008E03C5"/>
    <w:rsid w:val="008E1EAA"/>
    <w:rsid w:val="008E1F7A"/>
    <w:rsid w:val="008E2AA4"/>
    <w:rsid w:val="008E2BAD"/>
    <w:rsid w:val="008E5E7E"/>
    <w:rsid w:val="008F063A"/>
    <w:rsid w:val="008F0D2F"/>
    <w:rsid w:val="008F1CE1"/>
    <w:rsid w:val="008F1FE4"/>
    <w:rsid w:val="008F35E4"/>
    <w:rsid w:val="008F47E3"/>
    <w:rsid w:val="008F513E"/>
    <w:rsid w:val="0090074D"/>
    <w:rsid w:val="00901F91"/>
    <w:rsid w:val="00910992"/>
    <w:rsid w:val="00913960"/>
    <w:rsid w:val="00913DE9"/>
    <w:rsid w:val="0092105E"/>
    <w:rsid w:val="00923EDA"/>
    <w:rsid w:val="009268BC"/>
    <w:rsid w:val="009326A7"/>
    <w:rsid w:val="009406F2"/>
    <w:rsid w:val="00943EB6"/>
    <w:rsid w:val="00944E71"/>
    <w:rsid w:val="00947D0B"/>
    <w:rsid w:val="0096125F"/>
    <w:rsid w:val="00961805"/>
    <w:rsid w:val="009648F7"/>
    <w:rsid w:val="00965F9E"/>
    <w:rsid w:val="00970753"/>
    <w:rsid w:val="009723CC"/>
    <w:rsid w:val="00974A30"/>
    <w:rsid w:val="009800AE"/>
    <w:rsid w:val="00982A61"/>
    <w:rsid w:val="00985DD1"/>
    <w:rsid w:val="009902AC"/>
    <w:rsid w:val="0099089B"/>
    <w:rsid w:val="00992EE2"/>
    <w:rsid w:val="009967E2"/>
    <w:rsid w:val="00996DE3"/>
    <w:rsid w:val="00997256"/>
    <w:rsid w:val="009A78F6"/>
    <w:rsid w:val="009B2283"/>
    <w:rsid w:val="009B5318"/>
    <w:rsid w:val="009B7F42"/>
    <w:rsid w:val="009C044D"/>
    <w:rsid w:val="009C6065"/>
    <w:rsid w:val="009D00C6"/>
    <w:rsid w:val="009D3A91"/>
    <w:rsid w:val="009F67CD"/>
    <w:rsid w:val="00A026E1"/>
    <w:rsid w:val="00A032EF"/>
    <w:rsid w:val="00A07D93"/>
    <w:rsid w:val="00A1622A"/>
    <w:rsid w:val="00A2019F"/>
    <w:rsid w:val="00A2557D"/>
    <w:rsid w:val="00A25CAE"/>
    <w:rsid w:val="00A25DE1"/>
    <w:rsid w:val="00A26F30"/>
    <w:rsid w:val="00A31DC1"/>
    <w:rsid w:val="00A31F2E"/>
    <w:rsid w:val="00A41854"/>
    <w:rsid w:val="00A51731"/>
    <w:rsid w:val="00A568D5"/>
    <w:rsid w:val="00A613EE"/>
    <w:rsid w:val="00A61786"/>
    <w:rsid w:val="00A65F35"/>
    <w:rsid w:val="00A6644E"/>
    <w:rsid w:val="00A67F8C"/>
    <w:rsid w:val="00A70487"/>
    <w:rsid w:val="00A7185A"/>
    <w:rsid w:val="00A72119"/>
    <w:rsid w:val="00A72930"/>
    <w:rsid w:val="00A86208"/>
    <w:rsid w:val="00A97288"/>
    <w:rsid w:val="00AA23DA"/>
    <w:rsid w:val="00AA3F45"/>
    <w:rsid w:val="00AA4374"/>
    <w:rsid w:val="00AA7791"/>
    <w:rsid w:val="00AA78FA"/>
    <w:rsid w:val="00AB0761"/>
    <w:rsid w:val="00AC3049"/>
    <w:rsid w:val="00AC6BCA"/>
    <w:rsid w:val="00AC7D23"/>
    <w:rsid w:val="00AD2A96"/>
    <w:rsid w:val="00AD4980"/>
    <w:rsid w:val="00AD6CF5"/>
    <w:rsid w:val="00AE0DC0"/>
    <w:rsid w:val="00AE4140"/>
    <w:rsid w:val="00AE4BC6"/>
    <w:rsid w:val="00AF26F6"/>
    <w:rsid w:val="00AF3FC2"/>
    <w:rsid w:val="00AF4427"/>
    <w:rsid w:val="00B01F15"/>
    <w:rsid w:val="00B028EE"/>
    <w:rsid w:val="00B036A0"/>
    <w:rsid w:val="00B14886"/>
    <w:rsid w:val="00B22996"/>
    <w:rsid w:val="00B2544C"/>
    <w:rsid w:val="00B301E1"/>
    <w:rsid w:val="00B31996"/>
    <w:rsid w:val="00B336B4"/>
    <w:rsid w:val="00B35ADC"/>
    <w:rsid w:val="00B4162F"/>
    <w:rsid w:val="00B41797"/>
    <w:rsid w:val="00B43170"/>
    <w:rsid w:val="00B454AD"/>
    <w:rsid w:val="00B50177"/>
    <w:rsid w:val="00B552C7"/>
    <w:rsid w:val="00B55C3B"/>
    <w:rsid w:val="00B57B25"/>
    <w:rsid w:val="00B602A5"/>
    <w:rsid w:val="00B6547E"/>
    <w:rsid w:val="00B661F9"/>
    <w:rsid w:val="00B6680D"/>
    <w:rsid w:val="00B705D1"/>
    <w:rsid w:val="00B70D4D"/>
    <w:rsid w:val="00B7286C"/>
    <w:rsid w:val="00B73747"/>
    <w:rsid w:val="00B810D5"/>
    <w:rsid w:val="00B816BD"/>
    <w:rsid w:val="00B831AA"/>
    <w:rsid w:val="00B84B85"/>
    <w:rsid w:val="00B90B17"/>
    <w:rsid w:val="00B956EF"/>
    <w:rsid w:val="00B95BB0"/>
    <w:rsid w:val="00B95C6E"/>
    <w:rsid w:val="00BA1B81"/>
    <w:rsid w:val="00BA275E"/>
    <w:rsid w:val="00BA3C31"/>
    <w:rsid w:val="00BB56D5"/>
    <w:rsid w:val="00BB7F0B"/>
    <w:rsid w:val="00BC4C13"/>
    <w:rsid w:val="00BD323F"/>
    <w:rsid w:val="00BD3624"/>
    <w:rsid w:val="00BD40CD"/>
    <w:rsid w:val="00BD4F2F"/>
    <w:rsid w:val="00BE62A0"/>
    <w:rsid w:val="00BE6402"/>
    <w:rsid w:val="00C01CCE"/>
    <w:rsid w:val="00C14E69"/>
    <w:rsid w:val="00C2091D"/>
    <w:rsid w:val="00C21C7E"/>
    <w:rsid w:val="00C23DDC"/>
    <w:rsid w:val="00C26D92"/>
    <w:rsid w:val="00C27C14"/>
    <w:rsid w:val="00C313AF"/>
    <w:rsid w:val="00C34C73"/>
    <w:rsid w:val="00C45941"/>
    <w:rsid w:val="00C51DD5"/>
    <w:rsid w:val="00C5225C"/>
    <w:rsid w:val="00C6194A"/>
    <w:rsid w:val="00C63536"/>
    <w:rsid w:val="00C71A28"/>
    <w:rsid w:val="00C73056"/>
    <w:rsid w:val="00C73954"/>
    <w:rsid w:val="00C77805"/>
    <w:rsid w:val="00C807F2"/>
    <w:rsid w:val="00C87A41"/>
    <w:rsid w:val="00C936E7"/>
    <w:rsid w:val="00CA2D7B"/>
    <w:rsid w:val="00CA4C01"/>
    <w:rsid w:val="00CA5779"/>
    <w:rsid w:val="00CA7024"/>
    <w:rsid w:val="00CA7184"/>
    <w:rsid w:val="00CB10F2"/>
    <w:rsid w:val="00CB4196"/>
    <w:rsid w:val="00CC4017"/>
    <w:rsid w:val="00CD0F78"/>
    <w:rsid w:val="00CD10AF"/>
    <w:rsid w:val="00CD1CF8"/>
    <w:rsid w:val="00CD5FE5"/>
    <w:rsid w:val="00CD645F"/>
    <w:rsid w:val="00CE1695"/>
    <w:rsid w:val="00CE4938"/>
    <w:rsid w:val="00CE4BCD"/>
    <w:rsid w:val="00CE4D93"/>
    <w:rsid w:val="00CF0B20"/>
    <w:rsid w:val="00D1371A"/>
    <w:rsid w:val="00D1382C"/>
    <w:rsid w:val="00D13FE9"/>
    <w:rsid w:val="00D15FA0"/>
    <w:rsid w:val="00D20FA1"/>
    <w:rsid w:val="00D21923"/>
    <w:rsid w:val="00D22866"/>
    <w:rsid w:val="00D37E5B"/>
    <w:rsid w:val="00D4606E"/>
    <w:rsid w:val="00D467FD"/>
    <w:rsid w:val="00D50D91"/>
    <w:rsid w:val="00D607FB"/>
    <w:rsid w:val="00D66867"/>
    <w:rsid w:val="00D70458"/>
    <w:rsid w:val="00D70D5A"/>
    <w:rsid w:val="00D710F0"/>
    <w:rsid w:val="00D82B00"/>
    <w:rsid w:val="00D85E95"/>
    <w:rsid w:val="00D91CC6"/>
    <w:rsid w:val="00D93561"/>
    <w:rsid w:val="00D954A9"/>
    <w:rsid w:val="00DA02D3"/>
    <w:rsid w:val="00DA6401"/>
    <w:rsid w:val="00DA73F6"/>
    <w:rsid w:val="00DB2037"/>
    <w:rsid w:val="00DB23D2"/>
    <w:rsid w:val="00DB529B"/>
    <w:rsid w:val="00DB5DDE"/>
    <w:rsid w:val="00DB6F3F"/>
    <w:rsid w:val="00DC60F3"/>
    <w:rsid w:val="00DC6420"/>
    <w:rsid w:val="00DD3F5F"/>
    <w:rsid w:val="00DD4A56"/>
    <w:rsid w:val="00DD6C28"/>
    <w:rsid w:val="00DE2054"/>
    <w:rsid w:val="00DE3903"/>
    <w:rsid w:val="00DE63EC"/>
    <w:rsid w:val="00DE655C"/>
    <w:rsid w:val="00DF0E58"/>
    <w:rsid w:val="00E04057"/>
    <w:rsid w:val="00E046A4"/>
    <w:rsid w:val="00E04CF4"/>
    <w:rsid w:val="00E05C86"/>
    <w:rsid w:val="00E0644D"/>
    <w:rsid w:val="00E154F5"/>
    <w:rsid w:val="00E23C94"/>
    <w:rsid w:val="00E265C6"/>
    <w:rsid w:val="00E27AA2"/>
    <w:rsid w:val="00E347D9"/>
    <w:rsid w:val="00E34FD0"/>
    <w:rsid w:val="00E41727"/>
    <w:rsid w:val="00E46B2E"/>
    <w:rsid w:val="00E47B26"/>
    <w:rsid w:val="00E503B6"/>
    <w:rsid w:val="00E50E4F"/>
    <w:rsid w:val="00E516F3"/>
    <w:rsid w:val="00E53F7A"/>
    <w:rsid w:val="00E54372"/>
    <w:rsid w:val="00E55D2C"/>
    <w:rsid w:val="00E57849"/>
    <w:rsid w:val="00E6569C"/>
    <w:rsid w:val="00E72EAB"/>
    <w:rsid w:val="00E80AB0"/>
    <w:rsid w:val="00E90AB5"/>
    <w:rsid w:val="00E92473"/>
    <w:rsid w:val="00E94A12"/>
    <w:rsid w:val="00E94F85"/>
    <w:rsid w:val="00EA2EEC"/>
    <w:rsid w:val="00EA5C3E"/>
    <w:rsid w:val="00EB0054"/>
    <w:rsid w:val="00EB41F3"/>
    <w:rsid w:val="00EB464F"/>
    <w:rsid w:val="00EB510B"/>
    <w:rsid w:val="00EB6517"/>
    <w:rsid w:val="00EC0353"/>
    <w:rsid w:val="00EC1251"/>
    <w:rsid w:val="00EC6FC5"/>
    <w:rsid w:val="00ED2F0B"/>
    <w:rsid w:val="00ED42EC"/>
    <w:rsid w:val="00ED4ED8"/>
    <w:rsid w:val="00ED5C46"/>
    <w:rsid w:val="00EE53C4"/>
    <w:rsid w:val="00EE638D"/>
    <w:rsid w:val="00EF3790"/>
    <w:rsid w:val="00EF58CE"/>
    <w:rsid w:val="00F10917"/>
    <w:rsid w:val="00F14998"/>
    <w:rsid w:val="00F23EFC"/>
    <w:rsid w:val="00F30626"/>
    <w:rsid w:val="00F353A3"/>
    <w:rsid w:val="00F45A49"/>
    <w:rsid w:val="00F52107"/>
    <w:rsid w:val="00F54692"/>
    <w:rsid w:val="00F56E4A"/>
    <w:rsid w:val="00F677D2"/>
    <w:rsid w:val="00F71FCE"/>
    <w:rsid w:val="00F73B62"/>
    <w:rsid w:val="00F73DBD"/>
    <w:rsid w:val="00F742E1"/>
    <w:rsid w:val="00F74B42"/>
    <w:rsid w:val="00F770CF"/>
    <w:rsid w:val="00F777C7"/>
    <w:rsid w:val="00F80466"/>
    <w:rsid w:val="00F80B8D"/>
    <w:rsid w:val="00F82961"/>
    <w:rsid w:val="00F849CE"/>
    <w:rsid w:val="00F86608"/>
    <w:rsid w:val="00F87706"/>
    <w:rsid w:val="00F87EFB"/>
    <w:rsid w:val="00F930CE"/>
    <w:rsid w:val="00F96847"/>
    <w:rsid w:val="00F97808"/>
    <w:rsid w:val="00FA399C"/>
    <w:rsid w:val="00FA592F"/>
    <w:rsid w:val="00FA61BE"/>
    <w:rsid w:val="00FB1C1A"/>
    <w:rsid w:val="00FB3641"/>
    <w:rsid w:val="00FB545C"/>
    <w:rsid w:val="00FB5689"/>
    <w:rsid w:val="00FB5704"/>
    <w:rsid w:val="00FB7DFA"/>
    <w:rsid w:val="00FC262A"/>
    <w:rsid w:val="00FC51D0"/>
    <w:rsid w:val="00FC54A3"/>
    <w:rsid w:val="00FC5DC9"/>
    <w:rsid w:val="00FC76AE"/>
    <w:rsid w:val="00FD0C5B"/>
    <w:rsid w:val="00FD1875"/>
    <w:rsid w:val="00FD3A76"/>
    <w:rsid w:val="00FE29EE"/>
    <w:rsid w:val="00FE3304"/>
    <w:rsid w:val="00FE7D93"/>
    <w:rsid w:val="00FF0393"/>
    <w:rsid w:val="00FF2C73"/>
    <w:rsid w:val="00FF3F96"/>
    <w:rsid w:val="00FF5193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2F60"/>
  <w15:docId w15:val="{C2E6A350-8807-4121-A997-4A2D70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49"/>
    <w:pPr>
      <w:jc w:val="left"/>
    </w:pPr>
    <w:rPr>
      <w:rFonts w:ascii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4F8"/>
    <w:pPr>
      <w:spacing w:before="120" w:after="120"/>
      <w:jc w:val="center"/>
      <w:outlineLvl w:val="0"/>
    </w:pPr>
    <w:rPr>
      <w:rFonts w:asciiTheme="minorHAnsi" w:eastAsia="Microsoft JhengHei" w:hAnsiTheme="minorHAnsi" w:cstheme="minorHAnsi"/>
      <w:b/>
      <w:sz w:val="28"/>
      <w:szCs w:val="28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,Citation List,Bullets1,Resume Title,Graphic,Table of contents numbered,List Paragraph (numbered (a)),Bullet list,Aufzählung"/>
    <w:basedOn w:val="Normal"/>
    <w:link w:val="ListParagraphChar"/>
    <w:uiPriority w:val="34"/>
    <w:qFormat/>
    <w:rsid w:val="00F45A49"/>
    <w:pPr>
      <w:ind w:left="720"/>
    </w:pPr>
    <w:rPr>
      <w:rFonts w:cs="Times New Roman"/>
    </w:rPr>
  </w:style>
  <w:style w:type="paragraph" w:styleId="NoSpacing">
    <w:name w:val="No Spacing"/>
    <w:link w:val="NoSpacingChar"/>
    <w:uiPriority w:val="1"/>
    <w:qFormat/>
    <w:rsid w:val="00F45A49"/>
    <w:pPr>
      <w:jc w:val="left"/>
    </w:pPr>
    <w:rPr>
      <w:rFonts w:ascii="Times New Roman" w:hAnsi="Times New Roman"/>
      <w:sz w:val="24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5A49"/>
    <w:rPr>
      <w:rFonts w:ascii="Times New Roman" w:hAnsi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10"/>
    <w:qFormat/>
    <w:rsid w:val="00F45A49"/>
    <w:pPr>
      <w:jc w:val="center"/>
    </w:pPr>
    <w:rPr>
      <w:rFonts w:eastAsia="Times New Roman" w:cs="Times New Roman"/>
      <w:b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45A49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5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49"/>
    <w:rPr>
      <w:rFonts w:ascii="Times New Roman" w:hAnsi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E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D0C"/>
    <w:rPr>
      <w:rFonts w:ascii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A26F30"/>
    <w:rPr>
      <w:rFonts w:eastAsia="Times New Roman" w:cs="Times New Roman"/>
      <w:sz w:val="12"/>
      <w:szCs w:val="12"/>
    </w:rPr>
  </w:style>
  <w:style w:type="character" w:customStyle="1" w:styleId="ListParagraphChar">
    <w:name w:val="List Paragraph Char"/>
    <w:aliases w:val="Table/Figure Heading Char,En tête 1 Char,List Paragraph1 Char,Citation List Char,Bullets1 Char,Resume Title Char,Graphic Char,Table of contents numbered Char,List Paragraph (numbered (a)) Char,Bullet list Char,Aufzählung Char"/>
    <w:basedOn w:val="DefaultParagraphFont"/>
    <w:link w:val="ListParagraph"/>
    <w:uiPriority w:val="34"/>
    <w:qFormat/>
    <w:rsid w:val="003A71AD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2F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7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9AD"/>
    <w:rPr>
      <w:rFonts w:ascii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9AD"/>
    <w:rPr>
      <w:rFonts w:ascii="Times New Roman" w:hAnsi="Times New Roman"/>
      <w:b/>
      <w:bCs/>
      <w:sz w:val="20"/>
      <w:szCs w:val="20"/>
      <w:lang w:eastAsia="en-AU"/>
    </w:rPr>
  </w:style>
  <w:style w:type="character" w:customStyle="1" w:styleId="fontstyle01">
    <w:name w:val="fontstyle01"/>
    <w:basedOn w:val="DefaultParagraphFont"/>
    <w:rsid w:val="00184C3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6CB9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DD3F5F"/>
    <w:pPr>
      <w:spacing w:before="100" w:beforeAutospacing="1" w:after="100" w:afterAutospacing="1"/>
    </w:pPr>
    <w:rPr>
      <w:rFonts w:eastAsia="Times New Roman" w:cs="Times New Roman"/>
      <w:lang w:val="pt-BR" w:eastAsia="pt-BR"/>
    </w:rPr>
  </w:style>
  <w:style w:type="paragraph" w:styleId="FootnoteText">
    <w:name w:val="footnote text"/>
    <w:basedOn w:val="Normal"/>
    <w:link w:val="FootnoteTextChar"/>
    <w:rsid w:val="0037090B"/>
    <w:rPr>
      <w:rFonts w:eastAsia="Times New Roman" w:cs="Times New Roman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37090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SUPERS"/>
    <w:rsid w:val="0037090B"/>
    <w:rPr>
      <w:vertAlign w:val="superscript"/>
    </w:rPr>
  </w:style>
  <w:style w:type="character" w:styleId="Strong">
    <w:name w:val="Strong"/>
    <w:basedOn w:val="DefaultParagraphFont"/>
    <w:uiPriority w:val="22"/>
    <w:qFormat/>
    <w:rsid w:val="0037090B"/>
    <w:rPr>
      <w:b/>
      <w:bCs/>
    </w:rPr>
  </w:style>
  <w:style w:type="character" w:customStyle="1" w:styleId="e24kjd">
    <w:name w:val="e24kjd"/>
    <w:basedOn w:val="DefaultParagraphFont"/>
    <w:rsid w:val="001928B5"/>
  </w:style>
  <w:style w:type="table" w:styleId="TableGrid">
    <w:name w:val="Table Grid"/>
    <w:basedOn w:val="TableNormal"/>
    <w:uiPriority w:val="59"/>
    <w:rsid w:val="00FE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6402"/>
    <w:pPr>
      <w:jc w:val="left"/>
    </w:pPr>
    <w:rPr>
      <w:rFonts w:ascii="Times New Roman" w:hAnsi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4F8"/>
    <w:rPr>
      <w:rFonts w:eastAsia="Microsoft JhengHei" w:cstheme="minorHAnsi"/>
      <w:b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E04CF4"/>
    <w:pPr>
      <w:spacing w:before="100" w:after="200" w:line="276" w:lineRule="auto"/>
    </w:pPr>
    <w:rPr>
      <w:rFonts w:asciiTheme="minorHAnsi" w:eastAsiaTheme="minorEastAsia" w:hAnsiTheme="minorHAnsi"/>
      <w:i/>
      <w:iCs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04CF4"/>
    <w:rPr>
      <w:rFonts w:eastAsiaTheme="minorEastAsia"/>
      <w:i/>
      <w:iCs/>
      <w:sz w:val="24"/>
      <w:szCs w:val="24"/>
      <w:lang w:val="en-US"/>
    </w:rPr>
  </w:style>
  <w:style w:type="character" w:styleId="SubtleEmphasis">
    <w:name w:val="Subtle Emphasis"/>
    <w:uiPriority w:val="19"/>
    <w:qFormat/>
    <w:rsid w:val="00E04CF4"/>
    <w:rPr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4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941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6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7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5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9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3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03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2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2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63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20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96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8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51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76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03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76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2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62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6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56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31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91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85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92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27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22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8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33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72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39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64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2915-DCF0-40B1-BF2E-C43177A6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SPC/CPS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</dc:creator>
  <cp:lastModifiedBy>Solomone Fifita</cp:lastModifiedBy>
  <cp:revision>40</cp:revision>
  <cp:lastPrinted>2013-12-19T20:29:00Z</cp:lastPrinted>
  <dcterms:created xsi:type="dcterms:W3CDTF">2025-01-05T05:01:00Z</dcterms:created>
  <dcterms:modified xsi:type="dcterms:W3CDTF">2025-01-05T22:02:00Z</dcterms:modified>
</cp:coreProperties>
</file>