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4300B" w14:textId="77777777" w:rsidR="00832F3B" w:rsidRDefault="00832F3B" w:rsidP="00832F3B">
      <w:pPr>
        <w:jc w:val="center"/>
        <w:rPr>
          <w:rFonts w:ascii="Times New Roman" w:hAnsi="Times New Roman" w:cs="Times New Roman"/>
          <w:sz w:val="24"/>
          <w:szCs w:val="24"/>
        </w:rPr>
      </w:pPr>
    </w:p>
    <w:p w14:paraId="1083E1E7" w14:textId="640AD6BB" w:rsidR="00AE2FAA" w:rsidRPr="00E87685" w:rsidRDefault="00832F3B" w:rsidP="00832F3B">
      <w:pPr>
        <w:jc w:val="center"/>
        <w:rPr>
          <w:rFonts w:ascii="Times New Roman" w:hAnsi="Times New Roman" w:cs="Times New Roman"/>
          <w:b/>
          <w:bCs/>
          <w:sz w:val="24"/>
          <w:szCs w:val="24"/>
        </w:rPr>
      </w:pPr>
      <w:r w:rsidRPr="00E87685">
        <w:rPr>
          <w:rFonts w:ascii="Times New Roman" w:hAnsi="Times New Roman" w:cs="Times New Roman"/>
          <w:b/>
          <w:bCs/>
          <w:sz w:val="24"/>
          <w:szCs w:val="24"/>
        </w:rPr>
        <w:t xml:space="preserve">PCREEE </w:t>
      </w:r>
      <w:r w:rsidR="000817A6">
        <w:rPr>
          <w:rFonts w:ascii="Times New Roman" w:hAnsi="Times New Roman" w:cs="Times New Roman"/>
          <w:b/>
          <w:bCs/>
          <w:sz w:val="24"/>
          <w:szCs w:val="24"/>
        </w:rPr>
        <w:t xml:space="preserve">Regional RE and EE Awareness Campaign   </w:t>
      </w:r>
    </w:p>
    <w:p w14:paraId="30ADB76B" w14:textId="77777777" w:rsidR="00C737E4" w:rsidRPr="00C11880" w:rsidRDefault="00C737E4" w:rsidP="00C737E4">
      <w:pPr>
        <w:pStyle w:val="NoSpacing"/>
        <w:jc w:val="center"/>
        <w:rPr>
          <w:rFonts w:ascii="Times New Roman" w:hAnsi="Times New Roman" w:cs="Times New Roman"/>
          <w:sz w:val="24"/>
          <w:szCs w:val="24"/>
        </w:rPr>
      </w:pPr>
    </w:p>
    <w:p w14:paraId="13624044" w14:textId="38F1F282" w:rsidR="00832F3B" w:rsidRPr="00C11880" w:rsidRDefault="00832F3B" w:rsidP="00832F3B">
      <w:pPr>
        <w:jc w:val="center"/>
        <w:rPr>
          <w:rFonts w:ascii="Times New Roman" w:hAnsi="Times New Roman" w:cs="Times New Roman"/>
          <w:b/>
          <w:sz w:val="24"/>
          <w:szCs w:val="24"/>
        </w:rPr>
      </w:pPr>
      <w:r w:rsidRPr="00C11880">
        <w:rPr>
          <w:rFonts w:ascii="Times New Roman" w:hAnsi="Times New Roman" w:cs="Times New Roman"/>
          <w:b/>
          <w:sz w:val="24"/>
          <w:szCs w:val="24"/>
        </w:rPr>
        <w:t>CONCEPT NOTE</w:t>
      </w:r>
    </w:p>
    <w:p w14:paraId="3B48339D" w14:textId="5F2F8B0C" w:rsidR="00832F3B" w:rsidRPr="00721A52" w:rsidRDefault="00832F3B" w:rsidP="00B825D6">
      <w:pPr>
        <w:pStyle w:val="ListParagraph"/>
        <w:numPr>
          <w:ilvl w:val="0"/>
          <w:numId w:val="18"/>
        </w:numPr>
        <w:rPr>
          <w:rFonts w:ascii="Times New Roman" w:hAnsi="Times New Roman" w:cs="Times New Roman"/>
          <w:b/>
          <w:sz w:val="24"/>
          <w:szCs w:val="24"/>
        </w:rPr>
      </w:pPr>
      <w:r w:rsidRPr="00721A52">
        <w:rPr>
          <w:rFonts w:ascii="Times New Roman" w:hAnsi="Times New Roman" w:cs="Times New Roman"/>
          <w:b/>
          <w:sz w:val="24"/>
          <w:szCs w:val="24"/>
        </w:rPr>
        <w:t>B</w:t>
      </w:r>
      <w:r w:rsidR="008E77AC" w:rsidRPr="00721A52">
        <w:rPr>
          <w:rFonts w:ascii="Times New Roman" w:hAnsi="Times New Roman" w:cs="Times New Roman"/>
          <w:b/>
          <w:sz w:val="24"/>
          <w:szCs w:val="24"/>
        </w:rPr>
        <w:t>ackground</w:t>
      </w:r>
      <w:r w:rsidRPr="00721A52">
        <w:rPr>
          <w:rFonts w:ascii="Times New Roman" w:hAnsi="Times New Roman" w:cs="Times New Roman"/>
          <w:b/>
          <w:sz w:val="24"/>
          <w:szCs w:val="24"/>
        </w:rPr>
        <w:t>:</w:t>
      </w:r>
    </w:p>
    <w:p w14:paraId="084EF7DD" w14:textId="6A7DA34D" w:rsidR="00B651C1" w:rsidRPr="00991803" w:rsidRDefault="00B651C1" w:rsidP="00B651C1">
      <w:pPr>
        <w:jc w:val="both"/>
        <w:rPr>
          <w:rFonts w:ascii="Times New Roman" w:hAnsi="Times New Roman" w:cs="Times New Roman"/>
          <w:sz w:val="24"/>
          <w:szCs w:val="24"/>
        </w:rPr>
      </w:pPr>
      <w:r w:rsidRPr="00991803">
        <w:rPr>
          <w:rFonts w:ascii="Times New Roman" w:hAnsi="Times New Roman" w:cs="Times New Roman"/>
          <w:sz w:val="24"/>
          <w:szCs w:val="24"/>
        </w:rPr>
        <w:t xml:space="preserve">The Pacific Centre for Renewable Energy and Energy Efficiency (PCREEE) was established as a regional vehicle to support the Energy Sector in the PICTs to provide; (i) improved access to modern, affordable and reliable energy services, (ii) energy security and (iii) mitigate negative externalities by promoting the RE technologies and EE investments. PCREEE has been a focal point for PICTs and private sector organizations, seeking support and expertise in RE and EE activities and projects with potential of replication in other PICTs. </w:t>
      </w:r>
    </w:p>
    <w:p w14:paraId="5887A14A" w14:textId="77777777" w:rsidR="00B651C1" w:rsidRPr="00991803" w:rsidRDefault="00B651C1" w:rsidP="00991803">
      <w:pPr>
        <w:jc w:val="both"/>
        <w:rPr>
          <w:rFonts w:ascii="Times New Roman" w:hAnsi="Times New Roman" w:cs="Times New Roman"/>
          <w:iCs/>
          <w:sz w:val="24"/>
          <w:szCs w:val="24"/>
        </w:rPr>
      </w:pPr>
      <w:r w:rsidRPr="00991803">
        <w:rPr>
          <w:rFonts w:ascii="Times New Roman" w:hAnsi="Times New Roman" w:cs="Times New Roman"/>
          <w:iCs/>
          <w:sz w:val="24"/>
          <w:szCs w:val="24"/>
        </w:rPr>
        <w:t>The needs assessment conducted as part of the preparatory work for the establishment of the PCREEE identified knowledge and awareness challenges with regards to sustainable energy developments in the PICTs.</w:t>
      </w:r>
    </w:p>
    <w:p w14:paraId="66438313" w14:textId="77777777" w:rsidR="00B651C1" w:rsidRPr="00991803" w:rsidRDefault="00B651C1" w:rsidP="00991803">
      <w:pPr>
        <w:jc w:val="both"/>
        <w:rPr>
          <w:rFonts w:ascii="Times New Roman" w:hAnsi="Times New Roman" w:cs="Times New Roman"/>
          <w:iCs/>
          <w:sz w:val="24"/>
          <w:szCs w:val="24"/>
        </w:rPr>
      </w:pPr>
      <w:r w:rsidRPr="00991803">
        <w:rPr>
          <w:rFonts w:ascii="Times New Roman" w:hAnsi="Times New Roman" w:cs="Times New Roman"/>
          <w:iCs/>
          <w:sz w:val="24"/>
          <w:szCs w:val="24"/>
        </w:rPr>
        <w:t>At the 4</w:t>
      </w:r>
      <w:r w:rsidRPr="00991803">
        <w:rPr>
          <w:rFonts w:ascii="Times New Roman" w:hAnsi="Times New Roman" w:cs="Times New Roman"/>
          <w:iCs/>
          <w:sz w:val="24"/>
          <w:szCs w:val="24"/>
          <w:vertAlign w:val="superscript"/>
        </w:rPr>
        <w:t>th</w:t>
      </w:r>
      <w:r w:rsidRPr="00991803">
        <w:rPr>
          <w:rFonts w:ascii="Times New Roman" w:hAnsi="Times New Roman" w:cs="Times New Roman"/>
          <w:iCs/>
          <w:sz w:val="24"/>
          <w:szCs w:val="24"/>
        </w:rPr>
        <w:t xml:space="preserve"> PCREEE Steering Committee Meeting, NGOs raised the issue that they are not aware of the existence of the PCREEE and therefore the promotion of the PCREEE should be strengthened.   </w:t>
      </w:r>
    </w:p>
    <w:p w14:paraId="47085F05" w14:textId="77777777" w:rsidR="00B651C1" w:rsidRPr="00991803" w:rsidRDefault="00B651C1" w:rsidP="00B651C1">
      <w:pPr>
        <w:jc w:val="both"/>
        <w:rPr>
          <w:rFonts w:ascii="Times New Roman" w:hAnsi="Times New Roman" w:cs="Times New Roman"/>
          <w:sz w:val="24"/>
          <w:szCs w:val="24"/>
        </w:rPr>
      </w:pPr>
      <w:r w:rsidRPr="00991803">
        <w:rPr>
          <w:rFonts w:ascii="Times New Roman" w:hAnsi="Times New Roman" w:cs="Times New Roman"/>
          <w:sz w:val="24"/>
          <w:szCs w:val="24"/>
        </w:rPr>
        <w:t xml:space="preserve">Outcome 3 of PCREEE is about strengthening the awareness and knowledge base of local key institutions and stakeholder groups on RE and EE.  Output 3.2.3 is on the design and implementation of at least one regional RE and EE awareness campaign targeting the residential, commercial or industrial sectors.  </w:t>
      </w:r>
    </w:p>
    <w:p w14:paraId="3F8C86D7" w14:textId="49FB5610" w:rsidR="00891B76" w:rsidRPr="00991803" w:rsidRDefault="008B5149" w:rsidP="001A7D5B">
      <w:pPr>
        <w:jc w:val="both"/>
        <w:rPr>
          <w:rFonts w:ascii="Times New Roman" w:hAnsi="Times New Roman" w:cs="Times New Roman"/>
          <w:sz w:val="24"/>
          <w:szCs w:val="24"/>
        </w:rPr>
      </w:pPr>
      <w:r w:rsidRPr="00991803">
        <w:rPr>
          <w:rFonts w:ascii="Times New Roman" w:hAnsi="Times New Roman" w:cs="Times New Roman"/>
          <w:sz w:val="24"/>
          <w:szCs w:val="24"/>
        </w:rPr>
        <w:t>The PCREEE RE and EE Awareness Campaign will be conducted in Member Countries to complement National events</w:t>
      </w:r>
      <w:r w:rsidR="00A746B9" w:rsidRPr="00991803">
        <w:rPr>
          <w:rFonts w:ascii="Times New Roman" w:hAnsi="Times New Roman" w:cs="Times New Roman"/>
          <w:sz w:val="24"/>
          <w:szCs w:val="24"/>
        </w:rPr>
        <w:t xml:space="preserve">. This approach is to </w:t>
      </w:r>
      <w:r w:rsidRPr="00991803">
        <w:rPr>
          <w:rFonts w:ascii="Times New Roman" w:hAnsi="Times New Roman" w:cs="Times New Roman"/>
          <w:sz w:val="24"/>
          <w:szCs w:val="24"/>
        </w:rPr>
        <w:t xml:space="preserve">encourage interaction and dissemination of information to a wider community. </w:t>
      </w:r>
      <w:r w:rsidR="00A746B9" w:rsidRPr="00991803">
        <w:rPr>
          <w:rFonts w:ascii="Times New Roman" w:hAnsi="Times New Roman" w:cs="Times New Roman"/>
          <w:sz w:val="24"/>
          <w:szCs w:val="24"/>
        </w:rPr>
        <w:t xml:space="preserve">As </w:t>
      </w:r>
      <w:r w:rsidR="00891B76" w:rsidRPr="00991803">
        <w:rPr>
          <w:rFonts w:ascii="Times New Roman" w:hAnsi="Times New Roman" w:cs="Times New Roman"/>
          <w:sz w:val="24"/>
          <w:szCs w:val="24"/>
        </w:rPr>
        <w:t>PCREEE is hosted by Tonga</w:t>
      </w:r>
      <w:r w:rsidR="00A746B9" w:rsidRPr="00991803">
        <w:rPr>
          <w:rFonts w:ascii="Times New Roman" w:hAnsi="Times New Roman" w:cs="Times New Roman"/>
          <w:sz w:val="24"/>
          <w:szCs w:val="24"/>
        </w:rPr>
        <w:t xml:space="preserve">, </w:t>
      </w:r>
      <w:r w:rsidRPr="00991803">
        <w:rPr>
          <w:rFonts w:ascii="Times New Roman" w:hAnsi="Times New Roman" w:cs="Times New Roman"/>
          <w:sz w:val="24"/>
          <w:szCs w:val="24"/>
        </w:rPr>
        <w:t xml:space="preserve">the Tongan </w:t>
      </w:r>
      <w:r w:rsidR="00A746B9" w:rsidRPr="00991803">
        <w:rPr>
          <w:rFonts w:ascii="Times New Roman" w:hAnsi="Times New Roman" w:cs="Times New Roman"/>
          <w:sz w:val="24"/>
          <w:szCs w:val="24"/>
        </w:rPr>
        <w:t xml:space="preserve">PCREEE </w:t>
      </w:r>
      <w:r w:rsidRPr="00991803">
        <w:rPr>
          <w:rFonts w:ascii="Times New Roman" w:hAnsi="Times New Roman" w:cs="Times New Roman"/>
          <w:sz w:val="24"/>
          <w:szCs w:val="24"/>
        </w:rPr>
        <w:t>RE and EE Awareness campaign will also feature the Tonga EU-Pac-TVET programme during the campaign</w:t>
      </w:r>
      <w:r w:rsidR="00891B76" w:rsidRPr="00991803">
        <w:rPr>
          <w:rFonts w:ascii="Times New Roman" w:hAnsi="Times New Roman" w:cs="Times New Roman"/>
          <w:sz w:val="24"/>
          <w:szCs w:val="24"/>
        </w:rPr>
        <w:t xml:space="preserve"> </w:t>
      </w:r>
      <w:r w:rsidR="00A746B9" w:rsidRPr="00991803">
        <w:rPr>
          <w:rFonts w:ascii="Times New Roman" w:hAnsi="Times New Roman" w:cs="Times New Roman"/>
          <w:sz w:val="24"/>
          <w:szCs w:val="24"/>
        </w:rPr>
        <w:t xml:space="preserve">to </w:t>
      </w:r>
      <w:r w:rsidR="00891B76" w:rsidRPr="00991803">
        <w:rPr>
          <w:rFonts w:ascii="Times New Roman" w:hAnsi="Times New Roman" w:cs="Times New Roman"/>
          <w:sz w:val="24"/>
          <w:szCs w:val="24"/>
        </w:rPr>
        <w:t>support</w:t>
      </w:r>
      <w:r w:rsidR="00A746B9" w:rsidRPr="00991803">
        <w:rPr>
          <w:rFonts w:ascii="Times New Roman" w:hAnsi="Times New Roman" w:cs="Times New Roman"/>
          <w:sz w:val="24"/>
          <w:szCs w:val="24"/>
        </w:rPr>
        <w:t>ing the</w:t>
      </w:r>
      <w:r w:rsidR="00891B76" w:rsidRPr="00991803">
        <w:rPr>
          <w:rFonts w:ascii="Times New Roman" w:hAnsi="Times New Roman" w:cs="Times New Roman"/>
          <w:sz w:val="24"/>
          <w:szCs w:val="24"/>
        </w:rPr>
        <w:t xml:space="preserve"> adoption of the EU-</w:t>
      </w:r>
      <w:proofErr w:type="spellStart"/>
      <w:r w:rsidR="00891B76" w:rsidRPr="00991803">
        <w:rPr>
          <w:rFonts w:ascii="Times New Roman" w:hAnsi="Times New Roman" w:cs="Times New Roman"/>
          <w:sz w:val="24"/>
          <w:szCs w:val="24"/>
        </w:rPr>
        <w:t>PacTVET</w:t>
      </w:r>
      <w:proofErr w:type="spellEnd"/>
      <w:r w:rsidR="00891B76" w:rsidRPr="00991803">
        <w:rPr>
          <w:rFonts w:ascii="Times New Roman" w:hAnsi="Times New Roman" w:cs="Times New Roman"/>
          <w:sz w:val="24"/>
          <w:szCs w:val="24"/>
        </w:rPr>
        <w:t xml:space="preserve"> regional programme</w:t>
      </w:r>
      <w:r w:rsidR="00A746B9" w:rsidRPr="00991803">
        <w:rPr>
          <w:rFonts w:ascii="Times New Roman" w:hAnsi="Times New Roman" w:cs="Times New Roman"/>
          <w:sz w:val="24"/>
          <w:szCs w:val="24"/>
        </w:rPr>
        <w:t>.</w:t>
      </w:r>
      <w:r w:rsidRPr="00991803">
        <w:rPr>
          <w:rFonts w:ascii="Times New Roman" w:hAnsi="Times New Roman" w:cs="Times New Roman"/>
          <w:sz w:val="24"/>
          <w:szCs w:val="24"/>
        </w:rPr>
        <w:t xml:space="preserve"> </w:t>
      </w:r>
    </w:p>
    <w:p w14:paraId="5884BFB7" w14:textId="6EE55CB1" w:rsidR="00716B24" w:rsidRPr="00B825D6" w:rsidRDefault="00716B24" w:rsidP="00721A52">
      <w:pPr>
        <w:pStyle w:val="ListParagraph"/>
        <w:numPr>
          <w:ilvl w:val="0"/>
          <w:numId w:val="17"/>
        </w:numPr>
        <w:rPr>
          <w:rFonts w:ascii="Times New Roman" w:hAnsi="Times New Roman" w:cs="Times New Roman"/>
          <w:b/>
          <w:bCs/>
          <w:sz w:val="24"/>
          <w:szCs w:val="24"/>
        </w:rPr>
      </w:pPr>
      <w:r w:rsidRPr="00B825D6">
        <w:rPr>
          <w:rFonts w:ascii="Times New Roman" w:hAnsi="Times New Roman" w:cs="Times New Roman"/>
          <w:b/>
          <w:bCs/>
          <w:sz w:val="24"/>
          <w:szCs w:val="24"/>
        </w:rPr>
        <w:t>Overview</w:t>
      </w:r>
    </w:p>
    <w:p w14:paraId="34F2E19C" w14:textId="77777777" w:rsidR="00B651C1" w:rsidRPr="00B651C1" w:rsidRDefault="00B651C1" w:rsidP="00B651C1">
      <w:pPr>
        <w:jc w:val="both"/>
        <w:rPr>
          <w:rFonts w:ascii="Times New Roman" w:hAnsi="Times New Roman" w:cs="Times New Roman"/>
          <w:sz w:val="24"/>
          <w:szCs w:val="24"/>
        </w:rPr>
      </w:pPr>
      <w:r w:rsidRPr="00B651C1">
        <w:rPr>
          <w:rFonts w:ascii="Times New Roman" w:hAnsi="Times New Roman" w:cs="Times New Roman"/>
          <w:sz w:val="24"/>
          <w:szCs w:val="24"/>
        </w:rPr>
        <w:t xml:space="preserve">PICTs face challenges with respect to energy for sustainable development due to the (i) population structure (ii) lack of significant economies of scale in the markets (iii) low electricity accessibility rate in some countries, (iv) varying ecosystems with marine being predominant and (v) varying availability of petroleum resources. </w:t>
      </w:r>
    </w:p>
    <w:p w14:paraId="48E23FD6" w14:textId="3B7DB98A" w:rsidR="00582CBA" w:rsidRPr="00E65C0A" w:rsidRDefault="00582CBA" w:rsidP="00716B24">
      <w:pPr>
        <w:jc w:val="both"/>
        <w:rPr>
          <w:rFonts w:ascii="Times New Roman" w:hAnsi="Times New Roman" w:cs="Times New Roman"/>
          <w:sz w:val="24"/>
          <w:szCs w:val="24"/>
        </w:rPr>
      </w:pPr>
      <w:r w:rsidRPr="00E65C0A">
        <w:rPr>
          <w:rFonts w:ascii="Times New Roman" w:hAnsi="Times New Roman" w:cs="Times New Roman"/>
          <w:sz w:val="24"/>
          <w:szCs w:val="24"/>
        </w:rPr>
        <w:t>The</w:t>
      </w:r>
      <w:r w:rsidR="00E83343" w:rsidRPr="00E65C0A">
        <w:rPr>
          <w:rFonts w:ascii="Times New Roman" w:hAnsi="Times New Roman" w:cs="Times New Roman"/>
          <w:sz w:val="24"/>
          <w:szCs w:val="24"/>
        </w:rPr>
        <w:t xml:space="preserve"> Regional</w:t>
      </w:r>
      <w:r w:rsidRPr="00E65C0A">
        <w:rPr>
          <w:rFonts w:ascii="Times New Roman" w:hAnsi="Times New Roman" w:cs="Times New Roman"/>
          <w:sz w:val="24"/>
          <w:szCs w:val="24"/>
        </w:rPr>
        <w:t xml:space="preserve"> Energy Policy was developed from special concerns faced by PICTs.</w:t>
      </w:r>
      <w:r w:rsidR="007E4165" w:rsidRPr="00E65C0A">
        <w:rPr>
          <w:rFonts w:ascii="Times New Roman" w:hAnsi="Times New Roman" w:cs="Times New Roman"/>
          <w:sz w:val="24"/>
          <w:szCs w:val="24"/>
        </w:rPr>
        <w:t xml:space="preserve"> </w:t>
      </w:r>
      <w:r w:rsidR="00406A36" w:rsidRPr="00E65C0A">
        <w:rPr>
          <w:rFonts w:ascii="Times New Roman" w:hAnsi="Times New Roman" w:cs="Times New Roman"/>
          <w:sz w:val="24"/>
          <w:szCs w:val="24"/>
        </w:rPr>
        <w:t>RE stands</w:t>
      </w:r>
      <w:r w:rsidRPr="00E65C0A">
        <w:rPr>
          <w:rFonts w:ascii="Times New Roman" w:hAnsi="Times New Roman" w:cs="Times New Roman"/>
          <w:sz w:val="24"/>
          <w:szCs w:val="24"/>
        </w:rPr>
        <w:t xml:space="preserve"> as a pillar to support Regional </w:t>
      </w:r>
      <w:r w:rsidR="00406A36" w:rsidRPr="00E65C0A">
        <w:rPr>
          <w:rFonts w:ascii="Times New Roman" w:hAnsi="Times New Roman" w:cs="Times New Roman"/>
          <w:sz w:val="24"/>
          <w:szCs w:val="24"/>
        </w:rPr>
        <w:t xml:space="preserve">Energy </w:t>
      </w:r>
      <w:r w:rsidRPr="00E65C0A">
        <w:rPr>
          <w:rFonts w:ascii="Times New Roman" w:hAnsi="Times New Roman" w:cs="Times New Roman"/>
          <w:sz w:val="24"/>
          <w:szCs w:val="24"/>
        </w:rPr>
        <w:t xml:space="preserve">Sector Policy and </w:t>
      </w:r>
      <w:r w:rsidR="00E83343" w:rsidRPr="00E65C0A">
        <w:rPr>
          <w:rFonts w:ascii="Times New Roman" w:hAnsi="Times New Roman" w:cs="Times New Roman"/>
          <w:sz w:val="24"/>
          <w:szCs w:val="24"/>
        </w:rPr>
        <w:t>P</w:t>
      </w:r>
      <w:r w:rsidRPr="00E65C0A">
        <w:rPr>
          <w:rFonts w:ascii="Times New Roman" w:hAnsi="Times New Roman" w:cs="Times New Roman"/>
          <w:sz w:val="24"/>
          <w:szCs w:val="24"/>
        </w:rPr>
        <w:t xml:space="preserve">lanning </w:t>
      </w:r>
      <w:r w:rsidR="007E4165" w:rsidRPr="00E65C0A">
        <w:rPr>
          <w:rFonts w:ascii="Times New Roman" w:hAnsi="Times New Roman" w:cs="Times New Roman"/>
          <w:sz w:val="24"/>
          <w:szCs w:val="24"/>
        </w:rPr>
        <w:t>(</w:t>
      </w:r>
      <w:r w:rsidRPr="00E65C0A">
        <w:rPr>
          <w:rFonts w:ascii="Times New Roman" w:hAnsi="Times New Roman" w:cs="Times New Roman"/>
          <w:sz w:val="24"/>
          <w:szCs w:val="24"/>
        </w:rPr>
        <w:t>besides Transport, Power and Petroleum</w:t>
      </w:r>
      <w:r w:rsidR="00E65C0A" w:rsidRPr="00E65C0A">
        <w:rPr>
          <w:rFonts w:ascii="Times New Roman" w:hAnsi="Times New Roman" w:cs="Times New Roman"/>
          <w:sz w:val="24"/>
          <w:szCs w:val="24"/>
        </w:rPr>
        <w:t>)</w:t>
      </w:r>
      <w:r w:rsidRPr="00E65C0A">
        <w:rPr>
          <w:rFonts w:ascii="Times New Roman" w:hAnsi="Times New Roman" w:cs="Times New Roman"/>
          <w:sz w:val="24"/>
          <w:szCs w:val="24"/>
        </w:rPr>
        <w:t xml:space="preserve">. As an </w:t>
      </w:r>
      <w:r w:rsidR="00DC5C42" w:rsidRPr="00E65C0A">
        <w:rPr>
          <w:rFonts w:ascii="Times New Roman" w:hAnsi="Times New Roman" w:cs="Times New Roman"/>
          <w:sz w:val="24"/>
          <w:szCs w:val="24"/>
        </w:rPr>
        <w:t>integrated</w:t>
      </w:r>
      <w:r w:rsidRPr="00E65C0A">
        <w:rPr>
          <w:rFonts w:ascii="Times New Roman" w:hAnsi="Times New Roman" w:cs="Times New Roman"/>
          <w:sz w:val="24"/>
          <w:szCs w:val="24"/>
        </w:rPr>
        <w:t xml:space="preserve"> approach</w:t>
      </w:r>
      <w:r w:rsidR="007E4165" w:rsidRPr="00E65C0A">
        <w:rPr>
          <w:rFonts w:ascii="Times New Roman" w:hAnsi="Times New Roman" w:cs="Times New Roman"/>
          <w:sz w:val="24"/>
          <w:szCs w:val="24"/>
        </w:rPr>
        <w:t>, the basis for</w:t>
      </w:r>
      <w:r w:rsidRPr="00E65C0A">
        <w:rPr>
          <w:rFonts w:ascii="Times New Roman" w:hAnsi="Times New Roman" w:cs="Times New Roman"/>
          <w:sz w:val="24"/>
          <w:szCs w:val="24"/>
        </w:rPr>
        <w:t xml:space="preserve"> </w:t>
      </w:r>
      <w:r w:rsidR="007E4165" w:rsidRPr="00E65C0A">
        <w:rPr>
          <w:rFonts w:ascii="Times New Roman" w:hAnsi="Times New Roman" w:cs="Times New Roman"/>
          <w:sz w:val="24"/>
          <w:szCs w:val="24"/>
        </w:rPr>
        <w:t xml:space="preserve">achievement of energy security for PICTs is to </w:t>
      </w:r>
      <w:r w:rsidR="00406A36" w:rsidRPr="00E65C0A">
        <w:rPr>
          <w:rFonts w:ascii="Times New Roman" w:hAnsi="Times New Roman" w:cs="Times New Roman"/>
          <w:sz w:val="24"/>
          <w:szCs w:val="24"/>
        </w:rPr>
        <w:t>focus on</w:t>
      </w:r>
      <w:r w:rsidR="00E83343" w:rsidRPr="00E65C0A">
        <w:rPr>
          <w:rFonts w:ascii="Times New Roman" w:hAnsi="Times New Roman" w:cs="Times New Roman"/>
          <w:sz w:val="24"/>
          <w:szCs w:val="24"/>
        </w:rPr>
        <w:t>;</w:t>
      </w:r>
      <w:r w:rsidR="00406A36" w:rsidRPr="00E65C0A">
        <w:rPr>
          <w:rFonts w:ascii="Times New Roman" w:hAnsi="Times New Roman" w:cs="Times New Roman"/>
          <w:sz w:val="24"/>
          <w:szCs w:val="24"/>
        </w:rPr>
        <w:t xml:space="preserve"> </w:t>
      </w:r>
      <w:r w:rsidR="007E4165" w:rsidRPr="00E65C0A">
        <w:rPr>
          <w:rFonts w:ascii="Times New Roman" w:hAnsi="Times New Roman" w:cs="Times New Roman"/>
          <w:sz w:val="24"/>
          <w:szCs w:val="24"/>
        </w:rPr>
        <w:t xml:space="preserve">(i) </w:t>
      </w:r>
      <w:r w:rsidRPr="00E65C0A">
        <w:rPr>
          <w:rFonts w:ascii="Times New Roman" w:hAnsi="Times New Roman" w:cs="Times New Roman"/>
          <w:sz w:val="24"/>
          <w:szCs w:val="24"/>
        </w:rPr>
        <w:t xml:space="preserve">rural and remote areas, </w:t>
      </w:r>
      <w:r w:rsidR="007E4165" w:rsidRPr="00E65C0A">
        <w:rPr>
          <w:rFonts w:ascii="Times New Roman" w:hAnsi="Times New Roman" w:cs="Times New Roman"/>
          <w:sz w:val="24"/>
          <w:szCs w:val="24"/>
        </w:rPr>
        <w:t xml:space="preserve">(ii) </w:t>
      </w:r>
      <w:r w:rsidRPr="00E65C0A">
        <w:rPr>
          <w:rFonts w:ascii="Times New Roman" w:hAnsi="Times New Roman" w:cs="Times New Roman"/>
          <w:sz w:val="24"/>
          <w:szCs w:val="24"/>
        </w:rPr>
        <w:t xml:space="preserve">the environment of which the </w:t>
      </w:r>
      <w:r w:rsidR="00406A36" w:rsidRPr="00E65C0A">
        <w:rPr>
          <w:rFonts w:ascii="Times New Roman" w:hAnsi="Times New Roman" w:cs="Times New Roman"/>
          <w:sz w:val="24"/>
          <w:szCs w:val="24"/>
        </w:rPr>
        <w:t>livelihoods</w:t>
      </w:r>
      <w:r w:rsidRPr="00E65C0A">
        <w:rPr>
          <w:rFonts w:ascii="Times New Roman" w:hAnsi="Times New Roman" w:cs="Times New Roman"/>
          <w:sz w:val="24"/>
          <w:szCs w:val="24"/>
        </w:rPr>
        <w:t xml:space="preserve"> of PICTs are dependent, </w:t>
      </w:r>
      <w:r w:rsidR="007E4165" w:rsidRPr="00E65C0A">
        <w:rPr>
          <w:rFonts w:ascii="Times New Roman" w:hAnsi="Times New Roman" w:cs="Times New Roman"/>
          <w:sz w:val="24"/>
          <w:szCs w:val="24"/>
        </w:rPr>
        <w:t xml:space="preserve">(iii) strengthening </w:t>
      </w:r>
      <w:r w:rsidRPr="00E65C0A">
        <w:rPr>
          <w:rFonts w:ascii="Times New Roman" w:hAnsi="Times New Roman" w:cs="Times New Roman"/>
          <w:sz w:val="24"/>
          <w:szCs w:val="24"/>
        </w:rPr>
        <w:t>capacity</w:t>
      </w:r>
      <w:r w:rsidR="007E4165" w:rsidRPr="00E65C0A">
        <w:rPr>
          <w:rFonts w:ascii="Times New Roman" w:hAnsi="Times New Roman" w:cs="Times New Roman"/>
          <w:sz w:val="24"/>
          <w:szCs w:val="24"/>
        </w:rPr>
        <w:t xml:space="preserve"> and (iv)</w:t>
      </w:r>
      <w:r w:rsidR="00B440E8" w:rsidRPr="00E65C0A">
        <w:rPr>
          <w:rFonts w:ascii="Times New Roman" w:hAnsi="Times New Roman" w:cs="Times New Roman"/>
          <w:sz w:val="24"/>
          <w:szCs w:val="24"/>
        </w:rPr>
        <w:t xml:space="preserve"> </w:t>
      </w:r>
      <w:r w:rsidR="00E83343" w:rsidRPr="00E65C0A">
        <w:rPr>
          <w:rFonts w:ascii="Times New Roman" w:hAnsi="Times New Roman" w:cs="Times New Roman"/>
          <w:sz w:val="24"/>
          <w:szCs w:val="24"/>
        </w:rPr>
        <w:t>RE</w:t>
      </w:r>
      <w:r w:rsidRPr="00E65C0A">
        <w:rPr>
          <w:rFonts w:ascii="Times New Roman" w:hAnsi="Times New Roman" w:cs="Times New Roman"/>
          <w:sz w:val="24"/>
          <w:szCs w:val="24"/>
        </w:rPr>
        <w:t xml:space="preserve"> and </w:t>
      </w:r>
      <w:r w:rsidR="00E83343" w:rsidRPr="00E65C0A">
        <w:rPr>
          <w:rFonts w:ascii="Times New Roman" w:hAnsi="Times New Roman" w:cs="Times New Roman"/>
          <w:sz w:val="24"/>
          <w:szCs w:val="24"/>
        </w:rPr>
        <w:t>EE</w:t>
      </w:r>
      <w:r w:rsidR="007E4165" w:rsidRPr="00E65C0A">
        <w:rPr>
          <w:rFonts w:ascii="Times New Roman" w:hAnsi="Times New Roman" w:cs="Times New Roman"/>
          <w:sz w:val="24"/>
          <w:szCs w:val="24"/>
        </w:rPr>
        <w:t>.</w:t>
      </w:r>
      <w:r w:rsidRPr="00E65C0A">
        <w:rPr>
          <w:rFonts w:ascii="Times New Roman" w:hAnsi="Times New Roman" w:cs="Times New Roman"/>
          <w:sz w:val="24"/>
          <w:szCs w:val="24"/>
        </w:rPr>
        <w:t xml:space="preserve"> </w:t>
      </w:r>
    </w:p>
    <w:p w14:paraId="52FC6F2A" w14:textId="5AF97504" w:rsidR="006646A4" w:rsidRPr="00C11880" w:rsidRDefault="00B651C1" w:rsidP="00F70A3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PCREEE Regional RE and EE Awareness Campaign is a step forward to raise awareness and secure national interest in RE and EE to counteract the PICTs challenges with respect to energy for sustainable development from the Community to the National Level. </w:t>
      </w:r>
      <w:r w:rsidR="00C431F1">
        <w:rPr>
          <w:rFonts w:ascii="Times New Roman" w:hAnsi="Times New Roman" w:cs="Times New Roman"/>
          <w:sz w:val="24"/>
          <w:szCs w:val="24"/>
        </w:rPr>
        <w:t xml:space="preserve"> </w:t>
      </w:r>
      <w:r w:rsidR="00B90613">
        <w:rPr>
          <w:rFonts w:ascii="Times New Roman" w:hAnsi="Times New Roman" w:cs="Times New Roman"/>
          <w:sz w:val="24"/>
          <w:szCs w:val="24"/>
        </w:rPr>
        <w:t xml:space="preserve">Specifically, the Tongan RE and EE Awareness Campaign will </w:t>
      </w:r>
      <w:r w:rsidR="00D00C20">
        <w:rPr>
          <w:rFonts w:ascii="Times New Roman" w:hAnsi="Times New Roman" w:cs="Times New Roman"/>
          <w:sz w:val="24"/>
          <w:szCs w:val="24"/>
        </w:rPr>
        <w:t>also promote the Tonga EU Pac-TVET Programme.</w:t>
      </w:r>
      <w:r w:rsidR="00B90613">
        <w:rPr>
          <w:rFonts w:ascii="Times New Roman" w:hAnsi="Times New Roman" w:cs="Times New Roman"/>
          <w:sz w:val="24"/>
          <w:szCs w:val="24"/>
        </w:rPr>
        <w:t xml:space="preserve"> </w:t>
      </w:r>
    </w:p>
    <w:p w14:paraId="77B43DF5" w14:textId="17AB8057" w:rsidR="00487401" w:rsidRPr="00B825D6" w:rsidRDefault="00487401" w:rsidP="00433399">
      <w:pPr>
        <w:pStyle w:val="ListParagraph"/>
        <w:numPr>
          <w:ilvl w:val="0"/>
          <w:numId w:val="17"/>
        </w:numPr>
        <w:jc w:val="both"/>
        <w:rPr>
          <w:rFonts w:ascii="Times New Roman" w:hAnsi="Times New Roman" w:cs="Times New Roman"/>
          <w:b/>
          <w:sz w:val="24"/>
          <w:szCs w:val="24"/>
        </w:rPr>
      </w:pPr>
      <w:r w:rsidRPr="00B825D6">
        <w:rPr>
          <w:rFonts w:ascii="Times New Roman" w:hAnsi="Times New Roman" w:cs="Times New Roman"/>
          <w:b/>
          <w:sz w:val="24"/>
          <w:szCs w:val="24"/>
        </w:rPr>
        <w:t>Objectives</w:t>
      </w:r>
    </w:p>
    <w:p w14:paraId="2C370CE9" w14:textId="48F12018" w:rsidR="00406A36" w:rsidRPr="00B825D6" w:rsidRDefault="00406A36" w:rsidP="00721A52">
      <w:pPr>
        <w:jc w:val="both"/>
        <w:rPr>
          <w:rFonts w:ascii="Times New Roman" w:hAnsi="Times New Roman" w:cs="Times New Roman"/>
          <w:bCs/>
          <w:sz w:val="24"/>
          <w:szCs w:val="24"/>
        </w:rPr>
      </w:pPr>
      <w:r w:rsidRPr="00B825D6">
        <w:rPr>
          <w:rFonts w:ascii="Times New Roman" w:hAnsi="Times New Roman" w:cs="Times New Roman"/>
          <w:bCs/>
          <w:sz w:val="24"/>
          <w:szCs w:val="24"/>
        </w:rPr>
        <w:t xml:space="preserve">The objective of the PCREEE Regional RE and EE Awareness Campaign are </w:t>
      </w:r>
      <w:r w:rsidR="00C431F1" w:rsidRPr="00B825D6">
        <w:rPr>
          <w:rFonts w:ascii="Times New Roman" w:hAnsi="Times New Roman" w:cs="Times New Roman"/>
          <w:bCs/>
          <w:sz w:val="24"/>
          <w:szCs w:val="24"/>
        </w:rPr>
        <w:t>to;</w:t>
      </w:r>
    </w:p>
    <w:p w14:paraId="28ED28D4" w14:textId="77777777" w:rsidR="00A213FF" w:rsidRDefault="00A213FF" w:rsidP="00F70A3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Raise the awareness at the national level about the need to accelerate the progress on RE and EE to meet national energy and GHG ambitions </w:t>
      </w:r>
    </w:p>
    <w:p w14:paraId="58B9EA3F" w14:textId="7BD2B351" w:rsidR="00487401" w:rsidRPr="00C11880" w:rsidRDefault="00041A44" w:rsidP="00F70A3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Promot</w:t>
      </w:r>
      <w:r w:rsidR="00B651C1">
        <w:rPr>
          <w:rFonts w:ascii="Times New Roman" w:hAnsi="Times New Roman" w:cs="Times New Roman"/>
          <w:sz w:val="24"/>
          <w:szCs w:val="24"/>
        </w:rPr>
        <w:t>e P</w:t>
      </w:r>
      <w:r>
        <w:rPr>
          <w:rFonts w:ascii="Times New Roman" w:hAnsi="Times New Roman" w:cs="Times New Roman"/>
          <w:sz w:val="24"/>
          <w:szCs w:val="24"/>
        </w:rPr>
        <w:t>CREEE</w:t>
      </w:r>
      <w:r w:rsidR="00A213FF">
        <w:rPr>
          <w:rFonts w:ascii="Times New Roman" w:hAnsi="Times New Roman" w:cs="Times New Roman"/>
          <w:sz w:val="24"/>
          <w:szCs w:val="24"/>
        </w:rPr>
        <w:t xml:space="preserve"> and its activities in supporting PIC</w:t>
      </w:r>
      <w:r w:rsidR="00B651C1">
        <w:rPr>
          <w:rFonts w:ascii="Times New Roman" w:hAnsi="Times New Roman" w:cs="Times New Roman"/>
          <w:sz w:val="24"/>
          <w:szCs w:val="24"/>
        </w:rPr>
        <w:t>T</w:t>
      </w:r>
      <w:r w:rsidR="00A213FF">
        <w:rPr>
          <w:rFonts w:ascii="Times New Roman" w:hAnsi="Times New Roman" w:cs="Times New Roman"/>
          <w:sz w:val="24"/>
          <w:szCs w:val="24"/>
        </w:rPr>
        <w:t xml:space="preserve">s energy and GHG ambitions </w:t>
      </w:r>
    </w:p>
    <w:p w14:paraId="6F5C51AB" w14:textId="358C8C92" w:rsidR="00724EC3" w:rsidRDefault="00142146" w:rsidP="00F70A3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Education and Awareness on RE &amp; EE</w:t>
      </w:r>
      <w:r w:rsidR="00A213FF">
        <w:rPr>
          <w:rFonts w:ascii="Times New Roman" w:hAnsi="Times New Roman" w:cs="Times New Roman"/>
          <w:sz w:val="24"/>
          <w:szCs w:val="24"/>
        </w:rPr>
        <w:t xml:space="preserve"> entrepreneurship, industrial development and innovation  </w:t>
      </w:r>
    </w:p>
    <w:p w14:paraId="6BF98A36" w14:textId="562C421B" w:rsidR="002470B2" w:rsidRDefault="008B065C" w:rsidP="00F70A3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Promotion of the EU-</w:t>
      </w:r>
      <w:proofErr w:type="spellStart"/>
      <w:r>
        <w:rPr>
          <w:rFonts w:ascii="Times New Roman" w:hAnsi="Times New Roman" w:cs="Times New Roman"/>
          <w:sz w:val="24"/>
          <w:szCs w:val="24"/>
        </w:rPr>
        <w:t>PacTVET</w:t>
      </w:r>
      <w:proofErr w:type="spellEnd"/>
      <w:r>
        <w:rPr>
          <w:rFonts w:ascii="Times New Roman" w:hAnsi="Times New Roman" w:cs="Times New Roman"/>
          <w:sz w:val="24"/>
          <w:szCs w:val="24"/>
        </w:rPr>
        <w:t xml:space="preserve"> activit</w:t>
      </w:r>
      <w:r w:rsidR="00463E9D">
        <w:rPr>
          <w:rFonts w:ascii="Times New Roman" w:hAnsi="Times New Roman" w:cs="Times New Roman"/>
          <w:sz w:val="24"/>
          <w:szCs w:val="24"/>
        </w:rPr>
        <w:t>y</w:t>
      </w:r>
      <w:r>
        <w:rPr>
          <w:rFonts w:ascii="Times New Roman" w:hAnsi="Times New Roman" w:cs="Times New Roman"/>
          <w:sz w:val="24"/>
          <w:szCs w:val="24"/>
        </w:rPr>
        <w:t xml:space="preserve"> in </w:t>
      </w:r>
      <w:r w:rsidR="00463E9D">
        <w:rPr>
          <w:rFonts w:ascii="Times New Roman" w:hAnsi="Times New Roman" w:cs="Times New Roman"/>
          <w:sz w:val="24"/>
          <w:szCs w:val="24"/>
        </w:rPr>
        <w:t>Tonga</w:t>
      </w:r>
      <w:r>
        <w:rPr>
          <w:rFonts w:ascii="Times New Roman" w:hAnsi="Times New Roman" w:cs="Times New Roman"/>
          <w:sz w:val="24"/>
          <w:szCs w:val="24"/>
        </w:rPr>
        <w:t xml:space="preserve"> </w:t>
      </w:r>
    </w:p>
    <w:p w14:paraId="25004B4C" w14:textId="175576AF" w:rsidR="00461606" w:rsidRDefault="00461606" w:rsidP="00C11880">
      <w:pPr>
        <w:pStyle w:val="ListParagraph"/>
        <w:jc w:val="both"/>
        <w:rPr>
          <w:rFonts w:ascii="Times New Roman" w:hAnsi="Times New Roman" w:cs="Times New Roman"/>
          <w:sz w:val="24"/>
          <w:szCs w:val="24"/>
        </w:rPr>
      </w:pPr>
    </w:p>
    <w:p w14:paraId="4DE413CD" w14:textId="5F13DA53" w:rsidR="008A09BA" w:rsidRPr="004D3370" w:rsidRDefault="00065B7B" w:rsidP="00EF63CB">
      <w:pPr>
        <w:pStyle w:val="ListParagraph"/>
        <w:numPr>
          <w:ilvl w:val="0"/>
          <w:numId w:val="17"/>
        </w:numPr>
        <w:rPr>
          <w:rFonts w:ascii="Times New Roman" w:hAnsi="Times New Roman" w:cs="Times New Roman"/>
          <w:sz w:val="24"/>
          <w:szCs w:val="24"/>
        </w:rPr>
      </w:pPr>
      <w:r w:rsidRPr="004D3370">
        <w:rPr>
          <w:rFonts w:ascii="Times New Roman" w:hAnsi="Times New Roman" w:cs="Times New Roman"/>
          <w:b/>
          <w:bCs/>
          <w:sz w:val="24"/>
          <w:szCs w:val="24"/>
        </w:rPr>
        <w:t>Target</w:t>
      </w:r>
      <w:r w:rsidR="000B609B" w:rsidRPr="004D3370">
        <w:rPr>
          <w:rFonts w:ascii="Times New Roman" w:hAnsi="Times New Roman" w:cs="Times New Roman"/>
          <w:b/>
          <w:bCs/>
          <w:sz w:val="24"/>
          <w:szCs w:val="24"/>
        </w:rPr>
        <w:t>ed</w:t>
      </w:r>
      <w:r w:rsidR="0084274D" w:rsidRPr="004D3370">
        <w:rPr>
          <w:rFonts w:ascii="Times New Roman" w:hAnsi="Times New Roman" w:cs="Times New Roman"/>
          <w:b/>
          <w:bCs/>
          <w:sz w:val="24"/>
          <w:szCs w:val="24"/>
        </w:rPr>
        <w:t xml:space="preserve"> Outputs</w:t>
      </w:r>
    </w:p>
    <w:p w14:paraId="37D2AFD4" w14:textId="28B01F6D" w:rsidR="00EF63CB" w:rsidRDefault="00EF63CB" w:rsidP="00EF63CB">
      <w:pPr>
        <w:pStyle w:val="ListParagraph"/>
        <w:rPr>
          <w:rFonts w:ascii="Times New Roman" w:hAnsi="Times New Roman" w:cs="Times New Roman"/>
        </w:rPr>
      </w:pPr>
    </w:p>
    <w:p w14:paraId="78BD3AFE" w14:textId="4678F48A" w:rsidR="00EF63CB" w:rsidRDefault="00EF63CB" w:rsidP="00EF63CB">
      <w:pPr>
        <w:rPr>
          <w:rFonts w:ascii="Times New Roman" w:hAnsi="Times New Roman" w:cs="Times New Roman"/>
        </w:rPr>
      </w:pPr>
      <w:r>
        <w:rPr>
          <w:rFonts w:ascii="Times New Roman" w:hAnsi="Times New Roman" w:cs="Times New Roman"/>
        </w:rPr>
        <w:t xml:space="preserve">The annual target outputs </w:t>
      </w:r>
      <w:proofErr w:type="gramStart"/>
      <w:r w:rsidR="00D15717">
        <w:rPr>
          <w:rFonts w:ascii="Times New Roman" w:hAnsi="Times New Roman" w:cs="Times New Roman"/>
        </w:rPr>
        <w:t>includes</w:t>
      </w:r>
      <w:proofErr w:type="gramEnd"/>
      <w:r w:rsidR="00D15717">
        <w:rPr>
          <w:rFonts w:ascii="Times New Roman" w:hAnsi="Times New Roman" w:cs="Times New Roman"/>
        </w:rPr>
        <w:t xml:space="preserve"> p</w:t>
      </w:r>
      <w:r>
        <w:rPr>
          <w:rFonts w:ascii="Times New Roman" w:hAnsi="Times New Roman" w:cs="Times New Roman"/>
        </w:rPr>
        <w:t>articipat</w:t>
      </w:r>
      <w:r w:rsidR="00D15717">
        <w:rPr>
          <w:rFonts w:ascii="Times New Roman" w:hAnsi="Times New Roman" w:cs="Times New Roman"/>
        </w:rPr>
        <w:t>ion</w:t>
      </w:r>
      <w:r>
        <w:rPr>
          <w:rFonts w:ascii="Times New Roman" w:hAnsi="Times New Roman" w:cs="Times New Roman"/>
        </w:rPr>
        <w:t xml:space="preserve"> in two (2) National Awareness and Promotional events</w:t>
      </w:r>
      <w:r w:rsidR="00D15717">
        <w:rPr>
          <w:rFonts w:ascii="Times New Roman" w:hAnsi="Times New Roman" w:cs="Times New Roman"/>
        </w:rPr>
        <w:t xml:space="preserve"> whereby;</w:t>
      </w:r>
    </w:p>
    <w:p w14:paraId="0E8D2AB9" w14:textId="413CA42C" w:rsidR="00EF63CB" w:rsidRPr="00D15717" w:rsidRDefault="00EF63CB" w:rsidP="00D15717">
      <w:pPr>
        <w:pStyle w:val="ListParagraph"/>
        <w:numPr>
          <w:ilvl w:val="0"/>
          <w:numId w:val="27"/>
        </w:numPr>
        <w:rPr>
          <w:rFonts w:ascii="Times New Roman" w:hAnsi="Times New Roman" w:cs="Times New Roman"/>
        </w:rPr>
      </w:pPr>
      <w:r w:rsidRPr="00D15717">
        <w:rPr>
          <w:rFonts w:ascii="Times New Roman" w:hAnsi="Times New Roman" w:cs="Times New Roman"/>
        </w:rPr>
        <w:t>400 individuals and groups visiting the PCREEE booths</w:t>
      </w:r>
    </w:p>
    <w:p w14:paraId="58ACA5D7" w14:textId="674271CF" w:rsidR="00EF63CB" w:rsidRPr="00D15717" w:rsidRDefault="00EF63CB" w:rsidP="00D15717">
      <w:pPr>
        <w:pStyle w:val="ListParagraph"/>
        <w:numPr>
          <w:ilvl w:val="0"/>
          <w:numId w:val="27"/>
        </w:numPr>
        <w:rPr>
          <w:rFonts w:ascii="Times New Roman" w:hAnsi="Times New Roman" w:cs="Times New Roman"/>
        </w:rPr>
      </w:pPr>
      <w:r w:rsidRPr="00D15717">
        <w:rPr>
          <w:rFonts w:ascii="Times New Roman" w:hAnsi="Times New Roman" w:cs="Times New Roman"/>
        </w:rPr>
        <w:t>400 leaflets and 200 posters are produced and distributed to the private sector</w:t>
      </w:r>
    </w:p>
    <w:p w14:paraId="72631081" w14:textId="38669B13" w:rsidR="00EF63CB" w:rsidRPr="00D15717" w:rsidRDefault="00EF63CB" w:rsidP="00D15717">
      <w:pPr>
        <w:pStyle w:val="ListParagraph"/>
        <w:numPr>
          <w:ilvl w:val="0"/>
          <w:numId w:val="27"/>
        </w:numPr>
        <w:rPr>
          <w:rFonts w:ascii="Times New Roman" w:hAnsi="Times New Roman" w:cs="Times New Roman"/>
        </w:rPr>
      </w:pPr>
      <w:r w:rsidRPr="00D15717">
        <w:rPr>
          <w:rFonts w:ascii="Times New Roman" w:hAnsi="Times New Roman" w:cs="Times New Roman"/>
        </w:rPr>
        <w:t>6 Schools and a minimum of 800 students or more are visited</w:t>
      </w:r>
    </w:p>
    <w:p w14:paraId="3818505C" w14:textId="299A0746" w:rsidR="00A352A2" w:rsidRPr="004D3370" w:rsidRDefault="00D15717" w:rsidP="004D3370">
      <w:pPr>
        <w:pStyle w:val="ListParagraph"/>
        <w:numPr>
          <w:ilvl w:val="0"/>
          <w:numId w:val="27"/>
        </w:numPr>
        <w:rPr>
          <w:rFonts w:ascii="Times New Roman" w:hAnsi="Times New Roman" w:cs="Times New Roman"/>
        </w:rPr>
      </w:pPr>
      <w:r w:rsidRPr="00D15717">
        <w:rPr>
          <w:rFonts w:ascii="Times New Roman" w:hAnsi="Times New Roman" w:cs="Times New Roman"/>
        </w:rPr>
        <w:t>100</w:t>
      </w:r>
      <w:r w:rsidR="00EF63CB" w:rsidRPr="00D15717">
        <w:rPr>
          <w:rFonts w:ascii="Times New Roman" w:hAnsi="Times New Roman" w:cs="Times New Roman"/>
        </w:rPr>
        <w:t xml:space="preserve"> VIP</w:t>
      </w:r>
      <w:r w:rsidRPr="00D15717">
        <w:rPr>
          <w:rFonts w:ascii="Times New Roman" w:hAnsi="Times New Roman" w:cs="Times New Roman"/>
        </w:rPr>
        <w:t>s</w:t>
      </w:r>
      <w:r w:rsidR="00EF63CB" w:rsidRPr="00D15717">
        <w:rPr>
          <w:rFonts w:ascii="Times New Roman" w:hAnsi="Times New Roman" w:cs="Times New Roman"/>
        </w:rPr>
        <w:t xml:space="preserve"> </w:t>
      </w:r>
      <w:r w:rsidRPr="00D15717">
        <w:rPr>
          <w:rFonts w:ascii="Times New Roman" w:hAnsi="Times New Roman" w:cs="Times New Roman"/>
        </w:rPr>
        <w:t xml:space="preserve">are offered promotional packs </w:t>
      </w:r>
    </w:p>
    <w:p w14:paraId="05A4945B" w14:textId="47D452BB" w:rsidR="00771E1B" w:rsidRPr="00B825D6" w:rsidRDefault="00837C5A" w:rsidP="0043339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433399">
        <w:rPr>
          <w:rFonts w:ascii="Times New Roman" w:hAnsi="Times New Roman" w:cs="Times New Roman"/>
          <w:b/>
          <w:sz w:val="24"/>
          <w:szCs w:val="24"/>
        </w:rPr>
        <w:t xml:space="preserve">     </w:t>
      </w:r>
      <w:r w:rsidR="00580303">
        <w:rPr>
          <w:rFonts w:ascii="Times New Roman" w:hAnsi="Times New Roman" w:cs="Times New Roman"/>
          <w:b/>
          <w:sz w:val="24"/>
          <w:szCs w:val="24"/>
        </w:rPr>
        <w:t>5.</w:t>
      </w:r>
      <w:r w:rsidR="00A10BA0">
        <w:rPr>
          <w:rFonts w:ascii="Times New Roman" w:hAnsi="Times New Roman" w:cs="Times New Roman"/>
          <w:b/>
          <w:sz w:val="24"/>
          <w:szCs w:val="24"/>
        </w:rPr>
        <w:t xml:space="preserve"> </w:t>
      </w:r>
      <w:r w:rsidR="00771E1B" w:rsidRPr="00B825D6">
        <w:rPr>
          <w:rFonts w:ascii="Times New Roman" w:hAnsi="Times New Roman" w:cs="Times New Roman"/>
          <w:b/>
          <w:sz w:val="24"/>
          <w:szCs w:val="24"/>
        </w:rPr>
        <w:t>Expected Outcome</w:t>
      </w:r>
      <w:r w:rsidR="00580303">
        <w:rPr>
          <w:rFonts w:ascii="Times New Roman" w:hAnsi="Times New Roman" w:cs="Times New Roman"/>
          <w:b/>
          <w:sz w:val="24"/>
          <w:szCs w:val="24"/>
        </w:rPr>
        <w:t xml:space="preserve"> </w:t>
      </w:r>
    </w:p>
    <w:p w14:paraId="45F5B847" w14:textId="15B92256" w:rsidR="00771E1B" w:rsidRPr="00B825D6" w:rsidRDefault="00771E1B" w:rsidP="00C431F1">
      <w:pPr>
        <w:jc w:val="both"/>
        <w:rPr>
          <w:rFonts w:ascii="Times New Roman" w:hAnsi="Times New Roman" w:cs="Times New Roman"/>
          <w:bCs/>
          <w:sz w:val="24"/>
          <w:szCs w:val="24"/>
        </w:rPr>
      </w:pPr>
      <w:r w:rsidRPr="00B825D6">
        <w:rPr>
          <w:rFonts w:ascii="Times New Roman" w:hAnsi="Times New Roman" w:cs="Times New Roman"/>
          <w:bCs/>
          <w:sz w:val="24"/>
          <w:szCs w:val="24"/>
        </w:rPr>
        <w:t>The Awareness Campaign is expected to achieve the following;</w:t>
      </w:r>
    </w:p>
    <w:p w14:paraId="74827DA3" w14:textId="12F54D9F" w:rsidR="00771E1B" w:rsidRPr="00B825D6" w:rsidRDefault="00771E1B" w:rsidP="00B825D6">
      <w:pPr>
        <w:pStyle w:val="ListParagraph"/>
        <w:numPr>
          <w:ilvl w:val="0"/>
          <w:numId w:val="10"/>
        </w:numPr>
        <w:jc w:val="both"/>
        <w:rPr>
          <w:rFonts w:ascii="Times New Roman" w:hAnsi="Times New Roman" w:cs="Times New Roman"/>
          <w:bCs/>
          <w:sz w:val="24"/>
          <w:szCs w:val="24"/>
        </w:rPr>
      </w:pPr>
      <w:r w:rsidRPr="00B825D6">
        <w:rPr>
          <w:rFonts w:ascii="Times New Roman" w:hAnsi="Times New Roman" w:cs="Times New Roman"/>
          <w:bCs/>
          <w:sz w:val="24"/>
          <w:szCs w:val="24"/>
        </w:rPr>
        <w:t xml:space="preserve">Improved National </w:t>
      </w:r>
      <w:r w:rsidR="00330E8F" w:rsidRPr="00B825D6">
        <w:rPr>
          <w:rFonts w:ascii="Times New Roman" w:hAnsi="Times New Roman" w:cs="Times New Roman"/>
          <w:bCs/>
          <w:sz w:val="24"/>
          <w:szCs w:val="24"/>
        </w:rPr>
        <w:t xml:space="preserve">and Regional </w:t>
      </w:r>
      <w:r w:rsidRPr="00B825D6">
        <w:rPr>
          <w:rFonts w:ascii="Times New Roman" w:hAnsi="Times New Roman" w:cs="Times New Roman"/>
          <w:bCs/>
          <w:sz w:val="24"/>
          <w:szCs w:val="24"/>
        </w:rPr>
        <w:t>Awareness on RE and EE</w:t>
      </w:r>
    </w:p>
    <w:p w14:paraId="2CAD8C1E" w14:textId="3CA162AD" w:rsidR="00771E1B" w:rsidRPr="00B825D6" w:rsidRDefault="00771E1B" w:rsidP="00B825D6">
      <w:pPr>
        <w:pStyle w:val="ListParagraph"/>
        <w:numPr>
          <w:ilvl w:val="0"/>
          <w:numId w:val="10"/>
        </w:numPr>
        <w:jc w:val="both"/>
        <w:rPr>
          <w:rFonts w:ascii="Times New Roman" w:hAnsi="Times New Roman" w:cs="Times New Roman"/>
          <w:bCs/>
          <w:sz w:val="24"/>
          <w:szCs w:val="24"/>
        </w:rPr>
      </w:pPr>
      <w:r w:rsidRPr="00B825D6">
        <w:rPr>
          <w:rFonts w:ascii="Times New Roman" w:hAnsi="Times New Roman" w:cs="Times New Roman"/>
          <w:bCs/>
          <w:sz w:val="24"/>
          <w:szCs w:val="24"/>
        </w:rPr>
        <w:t>Creation of platform for showcasing success stories on RE and EE</w:t>
      </w:r>
    </w:p>
    <w:p w14:paraId="2D28F3D6" w14:textId="7FE84DE8" w:rsidR="00771E1B" w:rsidRPr="00B825D6" w:rsidRDefault="00771E1B" w:rsidP="00B825D6">
      <w:pPr>
        <w:pStyle w:val="ListParagraph"/>
        <w:numPr>
          <w:ilvl w:val="0"/>
          <w:numId w:val="10"/>
        </w:numPr>
        <w:jc w:val="both"/>
        <w:rPr>
          <w:rFonts w:ascii="Times New Roman" w:hAnsi="Times New Roman" w:cs="Times New Roman"/>
          <w:bCs/>
          <w:sz w:val="24"/>
          <w:szCs w:val="24"/>
        </w:rPr>
      </w:pPr>
      <w:r w:rsidRPr="00B825D6">
        <w:rPr>
          <w:rFonts w:ascii="Times New Roman" w:hAnsi="Times New Roman" w:cs="Times New Roman"/>
          <w:bCs/>
          <w:sz w:val="24"/>
          <w:szCs w:val="24"/>
        </w:rPr>
        <w:t xml:space="preserve">Establishment of links between </w:t>
      </w:r>
      <w:proofErr w:type="spellStart"/>
      <w:r w:rsidRPr="00B825D6">
        <w:rPr>
          <w:rFonts w:ascii="Times New Roman" w:hAnsi="Times New Roman" w:cs="Times New Roman"/>
          <w:bCs/>
          <w:sz w:val="24"/>
          <w:szCs w:val="24"/>
        </w:rPr>
        <w:t>DoEs</w:t>
      </w:r>
      <w:proofErr w:type="spellEnd"/>
      <w:r w:rsidRPr="00B825D6">
        <w:rPr>
          <w:rFonts w:ascii="Times New Roman" w:hAnsi="Times New Roman" w:cs="Times New Roman"/>
          <w:bCs/>
          <w:sz w:val="24"/>
          <w:szCs w:val="24"/>
        </w:rPr>
        <w:t>, PCREEE and national development partners for future collaborations</w:t>
      </w:r>
    </w:p>
    <w:p w14:paraId="79DB4853" w14:textId="5DC0330A" w:rsidR="000B694C" w:rsidRDefault="00330E8F" w:rsidP="00B825D6">
      <w:pPr>
        <w:pStyle w:val="ListParagraph"/>
        <w:numPr>
          <w:ilvl w:val="0"/>
          <w:numId w:val="10"/>
        </w:numPr>
        <w:jc w:val="both"/>
        <w:rPr>
          <w:rFonts w:ascii="Times New Roman" w:hAnsi="Times New Roman" w:cs="Times New Roman"/>
          <w:bCs/>
          <w:sz w:val="24"/>
          <w:szCs w:val="24"/>
        </w:rPr>
      </w:pPr>
      <w:r w:rsidRPr="00B825D6">
        <w:rPr>
          <w:rFonts w:ascii="Times New Roman" w:hAnsi="Times New Roman" w:cs="Times New Roman"/>
          <w:bCs/>
          <w:sz w:val="24"/>
          <w:szCs w:val="24"/>
        </w:rPr>
        <w:t>Improved exposure of PCREEE and its activities</w:t>
      </w:r>
    </w:p>
    <w:p w14:paraId="3172FB26" w14:textId="3B9BE9A0" w:rsidR="00F8372B" w:rsidRDefault="00F8372B" w:rsidP="00B825D6">
      <w:pPr>
        <w:pStyle w:val="ListParagraph"/>
        <w:numPr>
          <w:ilvl w:val="0"/>
          <w:numId w:val="10"/>
        </w:numPr>
        <w:jc w:val="both"/>
        <w:rPr>
          <w:rFonts w:ascii="Times New Roman" w:hAnsi="Times New Roman" w:cs="Times New Roman"/>
          <w:bCs/>
          <w:sz w:val="24"/>
          <w:szCs w:val="24"/>
        </w:rPr>
      </w:pPr>
      <w:r>
        <w:rPr>
          <w:rFonts w:ascii="Times New Roman" w:hAnsi="Times New Roman" w:cs="Times New Roman"/>
          <w:bCs/>
          <w:sz w:val="24"/>
          <w:szCs w:val="24"/>
        </w:rPr>
        <w:t>Improved</w:t>
      </w:r>
      <w:r w:rsidR="0079052B">
        <w:rPr>
          <w:rFonts w:ascii="Times New Roman" w:hAnsi="Times New Roman" w:cs="Times New Roman"/>
          <w:bCs/>
          <w:sz w:val="24"/>
          <w:szCs w:val="24"/>
        </w:rPr>
        <w:t xml:space="preserve"> National </w:t>
      </w:r>
      <w:r>
        <w:rPr>
          <w:rFonts w:ascii="Times New Roman" w:hAnsi="Times New Roman" w:cs="Times New Roman"/>
          <w:bCs/>
          <w:sz w:val="24"/>
          <w:szCs w:val="24"/>
        </w:rPr>
        <w:t xml:space="preserve">visibility of the </w:t>
      </w:r>
      <w:r w:rsidR="00463E9D">
        <w:rPr>
          <w:rFonts w:ascii="Times New Roman" w:hAnsi="Times New Roman" w:cs="Times New Roman"/>
          <w:bCs/>
          <w:sz w:val="24"/>
          <w:szCs w:val="24"/>
        </w:rPr>
        <w:t xml:space="preserve">Tonga </w:t>
      </w:r>
      <w:r>
        <w:rPr>
          <w:rFonts w:ascii="Times New Roman" w:hAnsi="Times New Roman" w:cs="Times New Roman"/>
          <w:bCs/>
          <w:sz w:val="24"/>
          <w:szCs w:val="24"/>
        </w:rPr>
        <w:t>EU-</w:t>
      </w:r>
      <w:proofErr w:type="spellStart"/>
      <w:r>
        <w:rPr>
          <w:rFonts w:ascii="Times New Roman" w:hAnsi="Times New Roman" w:cs="Times New Roman"/>
          <w:bCs/>
          <w:sz w:val="24"/>
          <w:szCs w:val="24"/>
        </w:rPr>
        <w:t>PacTVET</w:t>
      </w:r>
      <w:proofErr w:type="spellEnd"/>
      <w:r>
        <w:rPr>
          <w:rFonts w:ascii="Times New Roman" w:hAnsi="Times New Roman" w:cs="Times New Roman"/>
          <w:bCs/>
          <w:sz w:val="24"/>
          <w:szCs w:val="24"/>
        </w:rPr>
        <w:t xml:space="preserve"> program and its supporting activities. </w:t>
      </w:r>
    </w:p>
    <w:p w14:paraId="6E765EDB" w14:textId="2568B340" w:rsidR="00837C5A" w:rsidRDefault="00837C5A">
      <w:pPr>
        <w:pStyle w:val="ListParagraph"/>
        <w:rPr>
          <w:rFonts w:ascii="Times New Roman" w:hAnsi="Times New Roman" w:cs="Times New Roman"/>
          <w:bCs/>
          <w:sz w:val="24"/>
          <w:szCs w:val="24"/>
        </w:rPr>
      </w:pPr>
    </w:p>
    <w:p w14:paraId="7BCC84E4" w14:textId="07840BD5" w:rsidR="00D15717" w:rsidRDefault="00D15717" w:rsidP="00D15717">
      <w:pPr>
        <w:jc w:val="both"/>
        <w:rPr>
          <w:rFonts w:ascii="Times New Roman" w:hAnsi="Times New Roman" w:cs="Times New Roman"/>
          <w:sz w:val="24"/>
          <w:szCs w:val="24"/>
        </w:rPr>
      </w:pPr>
      <w:r>
        <w:rPr>
          <w:rFonts w:ascii="Times New Roman" w:hAnsi="Times New Roman" w:cs="Times New Roman"/>
          <w:sz w:val="24"/>
          <w:szCs w:val="24"/>
        </w:rPr>
        <w:t xml:space="preserve">  </w:t>
      </w:r>
    </w:p>
    <w:p w14:paraId="65F5E540" w14:textId="77777777" w:rsidR="00D15717" w:rsidRPr="00721A52" w:rsidRDefault="00D15717" w:rsidP="00D15717">
      <w:pPr>
        <w:pStyle w:val="ListParagraph"/>
      </w:pPr>
    </w:p>
    <w:p w14:paraId="29FA74FE" w14:textId="1CD81BE4" w:rsidR="00065B7B" w:rsidRPr="00D15717" w:rsidRDefault="00B470ED" w:rsidP="009A6287">
      <w:pPr>
        <w:pStyle w:val="ListParagraph"/>
        <w:numPr>
          <w:ilvl w:val="0"/>
          <w:numId w:val="28"/>
        </w:numPr>
        <w:jc w:val="both"/>
        <w:rPr>
          <w:rFonts w:ascii="Times New Roman" w:hAnsi="Times New Roman" w:cs="Times New Roman"/>
          <w:b/>
          <w:sz w:val="24"/>
          <w:szCs w:val="24"/>
        </w:rPr>
      </w:pPr>
      <w:r w:rsidRPr="00D15717">
        <w:rPr>
          <w:rFonts w:ascii="Times New Roman" w:hAnsi="Times New Roman" w:cs="Times New Roman"/>
          <w:b/>
          <w:sz w:val="24"/>
          <w:szCs w:val="24"/>
        </w:rPr>
        <w:t>Awareness Campaign Strategy and Content</w:t>
      </w:r>
    </w:p>
    <w:p w14:paraId="2D86FE35" w14:textId="53A4A574" w:rsidR="00B470ED" w:rsidRDefault="00B470ED" w:rsidP="00D721BC">
      <w:pPr>
        <w:jc w:val="both"/>
        <w:rPr>
          <w:rFonts w:ascii="Times New Roman" w:hAnsi="Times New Roman" w:cs="Times New Roman"/>
          <w:bCs/>
          <w:sz w:val="24"/>
          <w:szCs w:val="24"/>
        </w:rPr>
      </w:pPr>
      <w:r w:rsidRPr="00B825D6">
        <w:rPr>
          <w:rFonts w:ascii="Times New Roman" w:hAnsi="Times New Roman" w:cs="Times New Roman"/>
          <w:bCs/>
          <w:sz w:val="24"/>
          <w:szCs w:val="24"/>
        </w:rPr>
        <w:t xml:space="preserve">The awareness campaign </w:t>
      </w:r>
      <w:r w:rsidR="00EB5D57">
        <w:rPr>
          <w:rFonts w:ascii="Times New Roman" w:hAnsi="Times New Roman" w:cs="Times New Roman"/>
          <w:bCs/>
          <w:sz w:val="24"/>
          <w:szCs w:val="24"/>
        </w:rPr>
        <w:t xml:space="preserve">is aimed at complementing national public events </w:t>
      </w:r>
      <w:r w:rsidR="00E275CB">
        <w:rPr>
          <w:rFonts w:ascii="Times New Roman" w:hAnsi="Times New Roman" w:cs="Times New Roman"/>
          <w:bCs/>
          <w:sz w:val="24"/>
          <w:szCs w:val="24"/>
        </w:rPr>
        <w:t>in Member island countries</w:t>
      </w:r>
      <w:r w:rsidR="00D15717">
        <w:rPr>
          <w:rFonts w:ascii="Times New Roman" w:hAnsi="Times New Roman" w:cs="Times New Roman"/>
          <w:bCs/>
          <w:sz w:val="24"/>
          <w:szCs w:val="24"/>
        </w:rPr>
        <w:t>.</w:t>
      </w:r>
      <w:r w:rsidR="00D12C7C">
        <w:rPr>
          <w:rFonts w:ascii="Times New Roman" w:hAnsi="Times New Roman" w:cs="Times New Roman"/>
          <w:bCs/>
          <w:sz w:val="24"/>
          <w:szCs w:val="24"/>
        </w:rPr>
        <w:t xml:space="preserve"> The strategy is to conduct the following;</w:t>
      </w:r>
    </w:p>
    <w:p w14:paraId="33778BA2" w14:textId="427A7F66" w:rsidR="00D15717" w:rsidRDefault="00D15717" w:rsidP="00D15717">
      <w:pPr>
        <w:pStyle w:val="ListParagraph"/>
        <w:numPr>
          <w:ilvl w:val="0"/>
          <w:numId w:val="29"/>
        </w:numPr>
        <w:jc w:val="both"/>
        <w:rPr>
          <w:rFonts w:ascii="Times New Roman" w:hAnsi="Times New Roman" w:cs="Times New Roman"/>
          <w:bCs/>
          <w:sz w:val="24"/>
          <w:szCs w:val="24"/>
        </w:rPr>
      </w:pPr>
      <w:r w:rsidRPr="00EB1B8E">
        <w:rPr>
          <w:rFonts w:ascii="Times New Roman" w:hAnsi="Times New Roman" w:cs="Times New Roman"/>
          <w:bCs/>
          <w:sz w:val="24"/>
          <w:szCs w:val="24"/>
        </w:rPr>
        <w:lastRenderedPageBreak/>
        <w:t xml:space="preserve">Identify </w:t>
      </w:r>
      <w:r>
        <w:rPr>
          <w:rFonts w:ascii="Times New Roman" w:hAnsi="Times New Roman" w:cs="Times New Roman"/>
          <w:bCs/>
          <w:sz w:val="24"/>
          <w:szCs w:val="24"/>
        </w:rPr>
        <w:t xml:space="preserve">major </w:t>
      </w:r>
      <w:r w:rsidR="00D12C7C">
        <w:rPr>
          <w:rFonts w:ascii="Times New Roman" w:hAnsi="Times New Roman" w:cs="Times New Roman"/>
          <w:bCs/>
          <w:sz w:val="24"/>
          <w:szCs w:val="24"/>
        </w:rPr>
        <w:t>N</w:t>
      </w:r>
      <w:r>
        <w:rPr>
          <w:rFonts w:ascii="Times New Roman" w:hAnsi="Times New Roman" w:cs="Times New Roman"/>
          <w:bCs/>
          <w:sz w:val="24"/>
          <w:szCs w:val="24"/>
        </w:rPr>
        <w:t xml:space="preserve">ational and </w:t>
      </w:r>
      <w:r w:rsidR="00D12C7C">
        <w:rPr>
          <w:rFonts w:ascii="Times New Roman" w:hAnsi="Times New Roman" w:cs="Times New Roman"/>
          <w:bCs/>
          <w:sz w:val="24"/>
          <w:szCs w:val="24"/>
        </w:rPr>
        <w:t>R</w:t>
      </w:r>
      <w:r>
        <w:rPr>
          <w:rFonts w:ascii="Times New Roman" w:hAnsi="Times New Roman" w:cs="Times New Roman"/>
          <w:bCs/>
          <w:sz w:val="24"/>
          <w:szCs w:val="24"/>
        </w:rPr>
        <w:t>egional public events (</w:t>
      </w:r>
      <w:proofErr w:type="spellStart"/>
      <w:r>
        <w:rPr>
          <w:rFonts w:ascii="Times New Roman" w:hAnsi="Times New Roman" w:cs="Times New Roman"/>
          <w:bCs/>
          <w:sz w:val="24"/>
          <w:szCs w:val="24"/>
        </w:rPr>
        <w:t>e.g</w:t>
      </w:r>
      <w:proofErr w:type="spellEnd"/>
      <w:r>
        <w:rPr>
          <w:rFonts w:ascii="Times New Roman" w:hAnsi="Times New Roman" w:cs="Times New Roman"/>
          <w:bCs/>
          <w:sz w:val="24"/>
          <w:szCs w:val="24"/>
        </w:rPr>
        <w:t xml:space="preserve"> regional energy / climate change events, national environment weeks, civil service demonstration week, </w:t>
      </w:r>
      <w:proofErr w:type="spellStart"/>
      <w:r>
        <w:rPr>
          <w:rFonts w:ascii="Times New Roman" w:hAnsi="Times New Roman" w:cs="Times New Roman"/>
          <w:bCs/>
          <w:sz w:val="24"/>
          <w:szCs w:val="24"/>
        </w:rPr>
        <w:t>etc</w:t>
      </w:r>
      <w:proofErr w:type="spellEnd"/>
      <w:r>
        <w:rPr>
          <w:rFonts w:ascii="Times New Roman" w:hAnsi="Times New Roman" w:cs="Times New Roman"/>
          <w:bCs/>
          <w:sz w:val="24"/>
          <w:szCs w:val="24"/>
        </w:rPr>
        <w:t>);</w:t>
      </w:r>
    </w:p>
    <w:p w14:paraId="0C349B0D" w14:textId="1911DBFD" w:rsidR="00D15717" w:rsidRDefault="00D15717" w:rsidP="00D15717">
      <w:pPr>
        <w:pStyle w:val="ListParagraph"/>
        <w:numPr>
          <w:ilvl w:val="0"/>
          <w:numId w:val="29"/>
        </w:numPr>
        <w:jc w:val="both"/>
        <w:rPr>
          <w:rFonts w:ascii="Times New Roman" w:hAnsi="Times New Roman" w:cs="Times New Roman"/>
          <w:bCs/>
          <w:sz w:val="24"/>
          <w:szCs w:val="24"/>
        </w:rPr>
      </w:pPr>
      <w:r>
        <w:rPr>
          <w:rFonts w:ascii="Times New Roman" w:hAnsi="Times New Roman" w:cs="Times New Roman"/>
          <w:bCs/>
          <w:sz w:val="24"/>
          <w:szCs w:val="24"/>
        </w:rPr>
        <w:t xml:space="preserve">Identify </w:t>
      </w:r>
      <w:r w:rsidR="00D12C7C">
        <w:rPr>
          <w:rFonts w:ascii="Times New Roman" w:hAnsi="Times New Roman" w:cs="Times New Roman"/>
          <w:bCs/>
          <w:sz w:val="24"/>
          <w:szCs w:val="24"/>
        </w:rPr>
        <w:t>National and R</w:t>
      </w:r>
      <w:r>
        <w:rPr>
          <w:rFonts w:ascii="Times New Roman" w:hAnsi="Times New Roman" w:cs="Times New Roman"/>
          <w:bCs/>
          <w:sz w:val="24"/>
          <w:szCs w:val="24"/>
        </w:rPr>
        <w:t xml:space="preserve">egional partners to jointly conduct the event </w:t>
      </w:r>
    </w:p>
    <w:p w14:paraId="0CCF31EC" w14:textId="03E51C6B" w:rsidR="00D15717" w:rsidRPr="00D12C7C" w:rsidRDefault="00D15717" w:rsidP="00D15717">
      <w:pPr>
        <w:pStyle w:val="ListParagraph"/>
        <w:numPr>
          <w:ilvl w:val="0"/>
          <w:numId w:val="29"/>
        </w:numPr>
        <w:jc w:val="both"/>
        <w:rPr>
          <w:rFonts w:ascii="Times New Roman" w:hAnsi="Times New Roman" w:cs="Times New Roman"/>
          <w:bCs/>
          <w:sz w:val="24"/>
          <w:szCs w:val="24"/>
        </w:rPr>
      </w:pPr>
      <w:r>
        <w:rPr>
          <w:rFonts w:ascii="Times New Roman" w:hAnsi="Times New Roman" w:cs="Times New Roman"/>
          <w:bCs/>
          <w:sz w:val="24"/>
          <w:szCs w:val="24"/>
        </w:rPr>
        <w:t xml:space="preserve">Prepare / compile the promotional materials – leaflets, gadgets, short documentaries of success stories, </w:t>
      </w:r>
      <w:r w:rsidR="00D12C7C">
        <w:rPr>
          <w:rFonts w:ascii="Times New Roman" w:hAnsi="Times New Roman" w:cs="Times New Roman"/>
          <w:bCs/>
          <w:sz w:val="24"/>
          <w:szCs w:val="24"/>
        </w:rPr>
        <w:t xml:space="preserve">posters, </w:t>
      </w:r>
      <w:r>
        <w:rPr>
          <w:rFonts w:ascii="Times New Roman" w:hAnsi="Times New Roman" w:cs="Times New Roman"/>
          <w:bCs/>
          <w:sz w:val="24"/>
          <w:szCs w:val="24"/>
        </w:rPr>
        <w:t xml:space="preserve">pull up banners, </w:t>
      </w:r>
      <w:proofErr w:type="spellStart"/>
      <w:r>
        <w:rPr>
          <w:rFonts w:ascii="Times New Roman" w:hAnsi="Times New Roman" w:cs="Times New Roman"/>
          <w:bCs/>
          <w:sz w:val="24"/>
          <w:szCs w:val="24"/>
        </w:rPr>
        <w:t>etc</w:t>
      </w:r>
      <w:proofErr w:type="spellEnd"/>
      <w:r>
        <w:rPr>
          <w:rFonts w:ascii="Times New Roman" w:hAnsi="Times New Roman" w:cs="Times New Roman"/>
          <w:bCs/>
          <w:sz w:val="24"/>
          <w:szCs w:val="24"/>
        </w:rPr>
        <w:t xml:space="preserve"> </w:t>
      </w:r>
    </w:p>
    <w:p w14:paraId="02B6A228" w14:textId="5CC6BB9D" w:rsidR="00D15717" w:rsidRPr="00B825D6" w:rsidRDefault="00D12C7C" w:rsidP="00D721BC">
      <w:pPr>
        <w:jc w:val="both"/>
        <w:rPr>
          <w:rFonts w:ascii="Times New Roman" w:hAnsi="Times New Roman" w:cs="Times New Roman"/>
          <w:bCs/>
          <w:sz w:val="24"/>
          <w:szCs w:val="24"/>
        </w:rPr>
      </w:pPr>
      <w:r>
        <w:rPr>
          <w:rFonts w:ascii="Times New Roman" w:hAnsi="Times New Roman" w:cs="Times New Roman"/>
          <w:bCs/>
          <w:sz w:val="24"/>
          <w:szCs w:val="24"/>
        </w:rPr>
        <w:t xml:space="preserve">The content of the Awareness campaign </w:t>
      </w:r>
      <w:proofErr w:type="gramStart"/>
      <w:r w:rsidR="00D15717" w:rsidRPr="00B825D6">
        <w:rPr>
          <w:rFonts w:ascii="Times New Roman" w:hAnsi="Times New Roman" w:cs="Times New Roman"/>
          <w:bCs/>
          <w:sz w:val="24"/>
          <w:szCs w:val="24"/>
        </w:rPr>
        <w:t>include</w:t>
      </w:r>
      <w:proofErr w:type="gramEnd"/>
      <w:r w:rsidR="00D15717" w:rsidRPr="00B825D6">
        <w:rPr>
          <w:rFonts w:ascii="Times New Roman" w:hAnsi="Times New Roman" w:cs="Times New Roman"/>
          <w:bCs/>
          <w:sz w:val="24"/>
          <w:szCs w:val="24"/>
        </w:rPr>
        <w:t xml:space="preserve"> the following activities;</w:t>
      </w:r>
    </w:p>
    <w:p w14:paraId="2C08C725" w14:textId="0FC270D0" w:rsidR="004A4BA8" w:rsidRPr="00D721BC" w:rsidRDefault="00EB5D57" w:rsidP="00D721BC">
      <w:pPr>
        <w:pStyle w:val="ListParagraph"/>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Promotion of</w:t>
      </w:r>
      <w:r w:rsidR="004A4BA8" w:rsidRPr="00B825D6">
        <w:rPr>
          <w:rFonts w:ascii="Times New Roman" w:hAnsi="Times New Roman" w:cs="Times New Roman"/>
          <w:bCs/>
          <w:sz w:val="24"/>
          <w:szCs w:val="24"/>
        </w:rPr>
        <w:t xml:space="preserve"> PCREEE and its activities</w:t>
      </w:r>
      <w:r>
        <w:rPr>
          <w:rFonts w:ascii="Times New Roman" w:hAnsi="Times New Roman" w:cs="Times New Roman"/>
          <w:bCs/>
          <w:sz w:val="24"/>
          <w:szCs w:val="24"/>
        </w:rPr>
        <w:t xml:space="preserve"> through distribution of leaflets/pamphlets and promotional gadgets with the PCREEE logo</w:t>
      </w:r>
      <w:r w:rsidR="004D3370">
        <w:rPr>
          <w:rFonts w:ascii="Times New Roman" w:hAnsi="Times New Roman" w:cs="Times New Roman"/>
          <w:bCs/>
          <w:sz w:val="24"/>
          <w:szCs w:val="24"/>
        </w:rPr>
        <w:t xml:space="preserve"> (See Annex 1)</w:t>
      </w:r>
    </w:p>
    <w:p w14:paraId="2E74CF68" w14:textId="77777777" w:rsidR="00EB5D57" w:rsidRDefault="00DC5C42" w:rsidP="00B224DE">
      <w:pPr>
        <w:pStyle w:val="ListParagraph"/>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Awareness</w:t>
      </w:r>
      <w:r w:rsidR="00B224DE">
        <w:rPr>
          <w:rFonts w:ascii="Times New Roman" w:hAnsi="Times New Roman" w:cs="Times New Roman"/>
          <w:bCs/>
          <w:sz w:val="24"/>
          <w:szCs w:val="24"/>
        </w:rPr>
        <w:t xml:space="preserve"> on </w:t>
      </w:r>
      <w:r w:rsidR="004A4BA8" w:rsidRPr="00B825D6">
        <w:rPr>
          <w:rFonts w:ascii="Times New Roman" w:hAnsi="Times New Roman" w:cs="Times New Roman"/>
          <w:bCs/>
          <w:sz w:val="24"/>
          <w:szCs w:val="24"/>
        </w:rPr>
        <w:t>RE and EE</w:t>
      </w:r>
      <w:r w:rsidR="00EB5D57">
        <w:rPr>
          <w:rFonts w:ascii="Times New Roman" w:hAnsi="Times New Roman" w:cs="Times New Roman"/>
          <w:bCs/>
          <w:sz w:val="24"/>
          <w:szCs w:val="24"/>
        </w:rPr>
        <w:t xml:space="preserve"> through messages printed on promotional gadgets</w:t>
      </w:r>
    </w:p>
    <w:p w14:paraId="6D88FF25" w14:textId="1B917B97" w:rsidR="004A4BA8" w:rsidRDefault="00EB5D57" w:rsidP="00B224DE">
      <w:pPr>
        <w:pStyle w:val="ListParagraph"/>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 xml:space="preserve">Showcase </w:t>
      </w:r>
      <w:r w:rsidR="00E275CB">
        <w:rPr>
          <w:rFonts w:ascii="Times New Roman" w:hAnsi="Times New Roman" w:cs="Times New Roman"/>
          <w:bCs/>
          <w:sz w:val="24"/>
          <w:szCs w:val="24"/>
        </w:rPr>
        <w:t xml:space="preserve">of </w:t>
      </w:r>
      <w:r>
        <w:rPr>
          <w:rFonts w:ascii="Times New Roman" w:hAnsi="Times New Roman" w:cs="Times New Roman"/>
          <w:bCs/>
          <w:sz w:val="24"/>
          <w:szCs w:val="24"/>
        </w:rPr>
        <w:t xml:space="preserve">success stories of RE and EE in the PICTs through use of demonstration boards </w:t>
      </w:r>
      <w:r w:rsidR="00E275CB">
        <w:rPr>
          <w:rFonts w:ascii="Times New Roman" w:hAnsi="Times New Roman" w:cs="Times New Roman"/>
          <w:bCs/>
          <w:sz w:val="24"/>
          <w:szCs w:val="24"/>
        </w:rPr>
        <w:t>and posters</w:t>
      </w:r>
    </w:p>
    <w:p w14:paraId="362BB5E1" w14:textId="3D95F3C9" w:rsidR="00B224DE" w:rsidRPr="00B825D6" w:rsidRDefault="00E275CB" w:rsidP="00B825D6">
      <w:pPr>
        <w:pStyle w:val="ListParagraph"/>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 xml:space="preserve">Provide </w:t>
      </w:r>
      <w:r w:rsidR="00B224DE">
        <w:rPr>
          <w:rFonts w:ascii="Times New Roman" w:hAnsi="Times New Roman" w:cs="Times New Roman"/>
          <w:bCs/>
          <w:sz w:val="24"/>
          <w:szCs w:val="24"/>
        </w:rPr>
        <w:t>pointers</w:t>
      </w:r>
      <w:r>
        <w:rPr>
          <w:rFonts w:ascii="Times New Roman" w:hAnsi="Times New Roman" w:cs="Times New Roman"/>
          <w:bCs/>
          <w:sz w:val="24"/>
          <w:szCs w:val="24"/>
        </w:rPr>
        <w:t>/advise</w:t>
      </w:r>
      <w:r w:rsidR="00B224DE">
        <w:rPr>
          <w:rFonts w:ascii="Times New Roman" w:hAnsi="Times New Roman" w:cs="Times New Roman"/>
          <w:bCs/>
          <w:sz w:val="24"/>
          <w:szCs w:val="24"/>
        </w:rPr>
        <w:t xml:space="preserve"> for Interested Individuals/Groups</w:t>
      </w:r>
    </w:p>
    <w:p w14:paraId="08A6601B" w14:textId="29674972" w:rsidR="00837C5A" w:rsidRPr="004D3370" w:rsidRDefault="00EB5D57" w:rsidP="004D3370">
      <w:pPr>
        <w:ind w:left="360"/>
      </w:pPr>
      <w:r>
        <w:rPr>
          <w:rFonts w:ascii="Times New Roman" w:hAnsi="Times New Roman" w:cs="Times New Roman"/>
          <w:bCs/>
          <w:sz w:val="24"/>
          <w:szCs w:val="24"/>
        </w:rPr>
        <w:t>The promotional gadgets and boards pr</w:t>
      </w:r>
      <w:r w:rsidR="00E275CB">
        <w:rPr>
          <w:rFonts w:ascii="Times New Roman" w:hAnsi="Times New Roman" w:cs="Times New Roman"/>
          <w:bCs/>
          <w:sz w:val="24"/>
          <w:szCs w:val="24"/>
        </w:rPr>
        <w:t>epared</w:t>
      </w:r>
      <w:r>
        <w:rPr>
          <w:rFonts w:ascii="Times New Roman" w:hAnsi="Times New Roman" w:cs="Times New Roman"/>
          <w:bCs/>
          <w:sz w:val="24"/>
          <w:szCs w:val="24"/>
        </w:rPr>
        <w:t xml:space="preserve"> are to suit the target audience as mentioned in 4</w:t>
      </w:r>
      <w:r w:rsidR="00E275CB">
        <w:rPr>
          <w:rFonts w:ascii="Times New Roman" w:hAnsi="Times New Roman" w:cs="Times New Roman"/>
          <w:bCs/>
          <w:sz w:val="24"/>
          <w:szCs w:val="24"/>
        </w:rPr>
        <w:t xml:space="preserve"> and specifically identified in section 11 (I and II).</w:t>
      </w:r>
    </w:p>
    <w:p w14:paraId="30935F38" w14:textId="5357BDB9" w:rsidR="00B470ED" w:rsidRDefault="00B470ED" w:rsidP="008B108F">
      <w:pPr>
        <w:pStyle w:val="NoSpacing"/>
        <w:rPr>
          <w:b/>
          <w:bCs/>
        </w:rPr>
      </w:pPr>
    </w:p>
    <w:p w14:paraId="7B37A34B" w14:textId="6DABECFC" w:rsidR="008B108F" w:rsidRPr="009A6287" w:rsidRDefault="008B108F" w:rsidP="009A6287">
      <w:pPr>
        <w:ind w:firstLine="720"/>
        <w:jc w:val="both"/>
        <w:rPr>
          <w:rFonts w:ascii="Times New Roman" w:hAnsi="Times New Roman" w:cs="Times New Roman"/>
          <w:b/>
          <w:bCs/>
          <w:sz w:val="24"/>
          <w:szCs w:val="24"/>
        </w:rPr>
      </w:pPr>
      <w:r w:rsidRPr="009A6287">
        <w:rPr>
          <w:rFonts w:ascii="Times New Roman" w:hAnsi="Times New Roman" w:cs="Times New Roman"/>
          <w:b/>
          <w:bCs/>
          <w:sz w:val="24"/>
          <w:szCs w:val="24"/>
        </w:rPr>
        <w:t>7. Target Participants</w:t>
      </w:r>
    </w:p>
    <w:p w14:paraId="5C8ED090" w14:textId="454733F2" w:rsidR="008B108F" w:rsidRDefault="008B108F" w:rsidP="008B108F">
      <w:pPr>
        <w:jc w:val="both"/>
        <w:rPr>
          <w:rFonts w:ascii="Times New Roman" w:hAnsi="Times New Roman" w:cs="Times New Roman"/>
          <w:sz w:val="24"/>
          <w:szCs w:val="24"/>
        </w:rPr>
      </w:pPr>
      <w:r w:rsidRPr="00C11880">
        <w:rPr>
          <w:rFonts w:ascii="Times New Roman" w:hAnsi="Times New Roman" w:cs="Times New Roman"/>
          <w:sz w:val="24"/>
          <w:szCs w:val="24"/>
        </w:rPr>
        <w:t xml:space="preserve">The target </w:t>
      </w:r>
      <w:r>
        <w:rPr>
          <w:rFonts w:ascii="Times New Roman" w:hAnsi="Times New Roman" w:cs="Times New Roman"/>
          <w:sz w:val="24"/>
          <w:szCs w:val="24"/>
        </w:rPr>
        <w:t>audiences range from entrepreneurs, government and private sector entities, agriculture and produce sector services, public servants, government officials, diplomatic corps,</w:t>
      </w:r>
      <w:r w:rsidR="00F8372B">
        <w:rPr>
          <w:rFonts w:ascii="Times New Roman" w:hAnsi="Times New Roman" w:cs="Times New Roman"/>
          <w:sz w:val="24"/>
          <w:szCs w:val="24"/>
        </w:rPr>
        <w:t xml:space="preserve"> technical institutions, secondary TVET providers,</w:t>
      </w:r>
      <w:r>
        <w:rPr>
          <w:rFonts w:ascii="Times New Roman" w:hAnsi="Times New Roman" w:cs="Times New Roman"/>
          <w:sz w:val="24"/>
          <w:szCs w:val="24"/>
        </w:rPr>
        <w:t xml:space="preserve"> students and the general public in the PICTs.  </w:t>
      </w:r>
    </w:p>
    <w:p w14:paraId="5B71B7C1" w14:textId="6DE41B4C" w:rsidR="008B108F" w:rsidRPr="00B825D6" w:rsidRDefault="008B108F" w:rsidP="008B108F">
      <w:pPr>
        <w:pStyle w:val="NoSpacing"/>
        <w:rPr>
          <w:b/>
          <w:bCs/>
        </w:rPr>
      </w:pPr>
    </w:p>
    <w:p w14:paraId="6E53FF87" w14:textId="0CB3DD19" w:rsidR="006D7A3F" w:rsidRDefault="00155481" w:rsidP="009A6287">
      <w:pPr>
        <w:ind w:firstLine="720"/>
        <w:jc w:val="both"/>
        <w:rPr>
          <w:rFonts w:ascii="Times New Roman" w:hAnsi="Times New Roman" w:cs="Times New Roman"/>
          <w:sz w:val="24"/>
          <w:szCs w:val="24"/>
        </w:rPr>
      </w:pPr>
      <w:r>
        <w:rPr>
          <w:rFonts w:ascii="Times New Roman" w:hAnsi="Times New Roman" w:cs="Times New Roman"/>
          <w:b/>
          <w:sz w:val="24"/>
          <w:szCs w:val="24"/>
        </w:rPr>
        <w:t>8. Possible Partners</w:t>
      </w:r>
      <w:r>
        <w:rPr>
          <w:rFonts w:ascii="Times New Roman" w:hAnsi="Times New Roman" w:cs="Times New Roman"/>
          <w:sz w:val="24"/>
          <w:szCs w:val="24"/>
        </w:rPr>
        <w:t xml:space="preserve"> </w:t>
      </w:r>
    </w:p>
    <w:p w14:paraId="03FE64A0" w14:textId="7A796AF5" w:rsidR="006D7A3F" w:rsidRDefault="006D7A3F" w:rsidP="00E10653">
      <w:pPr>
        <w:jc w:val="both"/>
        <w:rPr>
          <w:rFonts w:ascii="Times New Roman" w:hAnsi="Times New Roman" w:cs="Times New Roman"/>
          <w:sz w:val="24"/>
          <w:szCs w:val="24"/>
        </w:rPr>
      </w:pPr>
      <w:r>
        <w:rPr>
          <w:rFonts w:ascii="Times New Roman" w:hAnsi="Times New Roman" w:cs="Times New Roman"/>
          <w:sz w:val="24"/>
          <w:szCs w:val="24"/>
        </w:rPr>
        <w:t xml:space="preserve">In terms of possible partners, this promotional activity can partner with the national DoE’s or national key players in the Energy Sector for co-financing of promotional gadgets for a wider awareness campaign. However, promotional gadgets are recommended to be distributed by the PCREEE team. </w:t>
      </w:r>
    </w:p>
    <w:p w14:paraId="407E7113" w14:textId="28E63716" w:rsidR="00B30A49" w:rsidRDefault="006D7A3F" w:rsidP="009A6287">
      <w:pPr>
        <w:ind w:firstLine="720"/>
        <w:jc w:val="both"/>
        <w:rPr>
          <w:rFonts w:ascii="Times New Roman" w:hAnsi="Times New Roman" w:cs="Times New Roman"/>
          <w:b/>
          <w:sz w:val="24"/>
          <w:szCs w:val="24"/>
        </w:rPr>
      </w:pPr>
      <w:r w:rsidRPr="00B825D6">
        <w:rPr>
          <w:rFonts w:ascii="Times New Roman" w:hAnsi="Times New Roman" w:cs="Times New Roman"/>
          <w:b/>
          <w:bCs/>
          <w:sz w:val="24"/>
          <w:szCs w:val="24"/>
        </w:rPr>
        <w:t xml:space="preserve">9. </w:t>
      </w:r>
      <w:r w:rsidR="00155481">
        <w:rPr>
          <w:rFonts w:ascii="Times New Roman" w:hAnsi="Times New Roman" w:cs="Times New Roman"/>
          <w:sz w:val="24"/>
          <w:szCs w:val="24"/>
        </w:rPr>
        <w:t>C</w:t>
      </w:r>
      <w:r w:rsidR="00B30A49" w:rsidRPr="001835E6">
        <w:rPr>
          <w:rFonts w:ascii="Times New Roman" w:hAnsi="Times New Roman" w:cs="Times New Roman"/>
          <w:b/>
          <w:sz w:val="24"/>
          <w:szCs w:val="24"/>
        </w:rPr>
        <w:t>omplementarity and Replicability:</w:t>
      </w:r>
    </w:p>
    <w:p w14:paraId="578F6BD4" w14:textId="6C4E37DC" w:rsidR="00A80D69" w:rsidRPr="00EB1B8E" w:rsidRDefault="00C431F1" w:rsidP="00A80D69">
      <w:pPr>
        <w:jc w:val="both"/>
        <w:rPr>
          <w:rFonts w:ascii="Times New Roman" w:hAnsi="Times New Roman" w:cs="Times New Roman"/>
          <w:sz w:val="24"/>
          <w:szCs w:val="24"/>
        </w:rPr>
      </w:pPr>
      <w:r>
        <w:rPr>
          <w:rFonts w:ascii="Times New Roman" w:hAnsi="Times New Roman" w:cs="Times New Roman"/>
          <w:sz w:val="24"/>
          <w:szCs w:val="24"/>
        </w:rPr>
        <w:t xml:space="preserve">The activity can be conducted in various PICTs as it is inclusive through </w:t>
      </w:r>
      <w:r w:rsidR="00942000">
        <w:rPr>
          <w:rFonts w:ascii="Times New Roman" w:hAnsi="Times New Roman" w:cs="Times New Roman"/>
          <w:sz w:val="24"/>
          <w:szCs w:val="24"/>
        </w:rPr>
        <w:t xml:space="preserve">promotional activity with </w:t>
      </w:r>
      <w:r w:rsidR="00CE58FE">
        <w:rPr>
          <w:rFonts w:ascii="Times New Roman" w:hAnsi="Times New Roman" w:cs="Times New Roman"/>
          <w:sz w:val="24"/>
          <w:szCs w:val="24"/>
        </w:rPr>
        <w:t xml:space="preserve">use of </w:t>
      </w:r>
      <w:r>
        <w:rPr>
          <w:rFonts w:ascii="Times New Roman" w:hAnsi="Times New Roman" w:cs="Times New Roman"/>
          <w:sz w:val="24"/>
          <w:szCs w:val="24"/>
        </w:rPr>
        <w:t xml:space="preserve">awareness gadgets and </w:t>
      </w:r>
      <w:r w:rsidR="00CE58FE">
        <w:rPr>
          <w:rFonts w:ascii="Times New Roman" w:hAnsi="Times New Roman" w:cs="Times New Roman"/>
          <w:sz w:val="24"/>
          <w:szCs w:val="24"/>
        </w:rPr>
        <w:t xml:space="preserve">informational activities that encourages participation through interaction. </w:t>
      </w:r>
      <w:r w:rsidR="00346487">
        <w:rPr>
          <w:rFonts w:ascii="Times New Roman" w:hAnsi="Times New Roman" w:cs="Times New Roman"/>
          <w:sz w:val="24"/>
          <w:szCs w:val="24"/>
        </w:rPr>
        <w:t>Once the stock runs out, PCREEE can re-print and change the statements</w:t>
      </w:r>
      <w:r w:rsidR="00CE58FE">
        <w:rPr>
          <w:rFonts w:ascii="Times New Roman" w:hAnsi="Times New Roman" w:cs="Times New Roman"/>
          <w:sz w:val="24"/>
          <w:szCs w:val="24"/>
        </w:rPr>
        <w:t xml:space="preserve"> suit other training and workshops aligned with PCREEE goals and objectives.</w:t>
      </w:r>
      <w:r w:rsidR="00A80D69">
        <w:rPr>
          <w:rFonts w:ascii="Times New Roman" w:hAnsi="Times New Roman" w:cs="Times New Roman"/>
          <w:sz w:val="24"/>
          <w:szCs w:val="24"/>
        </w:rPr>
        <w:t xml:space="preserve"> </w:t>
      </w:r>
      <w:r w:rsidR="00A80D69" w:rsidRPr="00EB1B8E">
        <w:rPr>
          <w:rFonts w:ascii="Times New Roman" w:hAnsi="Times New Roman" w:cs="Times New Roman"/>
          <w:sz w:val="24"/>
          <w:szCs w:val="24"/>
        </w:rPr>
        <w:t xml:space="preserve">The promotion and awareness campaigns will also complement PCREEE’s </w:t>
      </w:r>
      <w:r w:rsidR="00A80D69">
        <w:rPr>
          <w:rFonts w:ascii="Times New Roman" w:hAnsi="Times New Roman" w:cs="Times New Roman"/>
          <w:sz w:val="24"/>
          <w:szCs w:val="24"/>
        </w:rPr>
        <w:t>National Energy Dialogues and National Investment Forums.</w:t>
      </w:r>
    </w:p>
    <w:p w14:paraId="4943F93A" w14:textId="34287D7B" w:rsidR="00133BA7" w:rsidRPr="00C11880" w:rsidRDefault="00133BA7" w:rsidP="00C11880">
      <w:pPr>
        <w:jc w:val="both"/>
        <w:rPr>
          <w:rFonts w:ascii="Times New Roman" w:hAnsi="Times New Roman" w:cs="Times New Roman"/>
          <w:sz w:val="24"/>
          <w:szCs w:val="24"/>
        </w:rPr>
      </w:pPr>
    </w:p>
    <w:p w14:paraId="142307BB" w14:textId="3F15FDE8" w:rsidR="00A352A2" w:rsidRDefault="00A352A2" w:rsidP="00B825D6">
      <w:pPr>
        <w:jc w:val="both"/>
        <w:rPr>
          <w:rFonts w:ascii="Times New Roman" w:hAnsi="Times New Roman" w:cs="Times New Roman"/>
          <w:b/>
          <w:sz w:val="24"/>
          <w:szCs w:val="24"/>
        </w:rPr>
      </w:pPr>
    </w:p>
    <w:p w14:paraId="49BA89AB" w14:textId="77777777" w:rsidR="00A352A2" w:rsidRDefault="00A352A2" w:rsidP="00B825D6">
      <w:pPr>
        <w:jc w:val="both"/>
        <w:rPr>
          <w:rFonts w:ascii="Times New Roman" w:hAnsi="Times New Roman" w:cs="Times New Roman"/>
          <w:b/>
          <w:sz w:val="24"/>
          <w:szCs w:val="24"/>
        </w:rPr>
      </w:pPr>
    </w:p>
    <w:p w14:paraId="370534E5" w14:textId="2A7EB6E9" w:rsidR="00D54B9F" w:rsidRPr="00B825D6" w:rsidRDefault="006D7A3F" w:rsidP="00A352A2">
      <w:pPr>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10</w:t>
      </w:r>
      <w:r w:rsidR="00C431F1">
        <w:rPr>
          <w:rFonts w:ascii="Times New Roman" w:hAnsi="Times New Roman" w:cs="Times New Roman"/>
          <w:b/>
          <w:sz w:val="24"/>
          <w:szCs w:val="24"/>
        </w:rPr>
        <w:t xml:space="preserve">. </w:t>
      </w:r>
      <w:r w:rsidR="001835E6" w:rsidRPr="00B825D6">
        <w:rPr>
          <w:rFonts w:ascii="Times New Roman" w:hAnsi="Times New Roman" w:cs="Times New Roman"/>
          <w:b/>
          <w:sz w:val="24"/>
          <w:szCs w:val="24"/>
        </w:rPr>
        <w:t>Budget</w:t>
      </w:r>
      <w:r w:rsidR="00D54B9F" w:rsidRPr="00B825D6">
        <w:rPr>
          <w:rFonts w:ascii="Times New Roman" w:hAnsi="Times New Roman" w:cs="Times New Roman"/>
          <w:b/>
          <w:sz w:val="24"/>
          <w:szCs w:val="24"/>
        </w:rPr>
        <w:t>:</w:t>
      </w:r>
    </w:p>
    <w:p w14:paraId="17FC78BF" w14:textId="7CF3C809" w:rsidR="0070565D" w:rsidRPr="00721A52" w:rsidRDefault="00131B28" w:rsidP="005B1A3A">
      <w:pPr>
        <w:jc w:val="both"/>
        <w:rPr>
          <w:rFonts w:ascii="Times New Roman" w:hAnsi="Times New Roman" w:cs="Times New Roman"/>
          <w:sz w:val="24"/>
          <w:szCs w:val="24"/>
        </w:rPr>
      </w:pPr>
      <w:r>
        <w:rPr>
          <w:rFonts w:ascii="Times New Roman" w:hAnsi="Times New Roman" w:cs="Times New Roman"/>
          <w:sz w:val="24"/>
          <w:szCs w:val="24"/>
        </w:rPr>
        <w:t xml:space="preserve">a) </w:t>
      </w:r>
      <w:r w:rsidR="00A951B9" w:rsidRPr="00721A52">
        <w:rPr>
          <w:rFonts w:ascii="Times New Roman" w:hAnsi="Times New Roman" w:cs="Times New Roman"/>
          <w:sz w:val="24"/>
          <w:szCs w:val="24"/>
        </w:rPr>
        <w:t xml:space="preserve">The cost of </w:t>
      </w:r>
      <w:r w:rsidR="008B6A00" w:rsidRPr="00721A52">
        <w:rPr>
          <w:rFonts w:ascii="Times New Roman" w:hAnsi="Times New Roman" w:cs="Times New Roman"/>
          <w:sz w:val="24"/>
          <w:szCs w:val="24"/>
        </w:rPr>
        <w:t xml:space="preserve">items for the PCREEE RE Regional RE and EE Awareness campaign is </w:t>
      </w:r>
      <w:r w:rsidR="0079052B">
        <w:rPr>
          <w:rFonts w:ascii="Times New Roman" w:hAnsi="Times New Roman" w:cs="Times New Roman"/>
          <w:sz w:val="24"/>
          <w:szCs w:val="24"/>
        </w:rPr>
        <w:t>provided</w:t>
      </w:r>
      <w:r w:rsidR="00721A52" w:rsidRPr="00721A52">
        <w:rPr>
          <w:rFonts w:ascii="Times New Roman" w:hAnsi="Times New Roman" w:cs="Times New Roman"/>
          <w:sz w:val="24"/>
          <w:szCs w:val="24"/>
        </w:rPr>
        <w:t xml:space="preserve"> below.</w:t>
      </w:r>
    </w:p>
    <w:tbl>
      <w:tblPr>
        <w:tblStyle w:val="TableGrid"/>
        <w:tblW w:w="0" w:type="auto"/>
        <w:jc w:val="center"/>
        <w:tblLayout w:type="fixed"/>
        <w:tblLook w:val="04A0" w:firstRow="1" w:lastRow="0" w:firstColumn="1" w:lastColumn="0" w:noHBand="0" w:noVBand="1"/>
      </w:tblPr>
      <w:tblGrid>
        <w:gridCol w:w="2122"/>
        <w:gridCol w:w="1984"/>
        <w:gridCol w:w="1276"/>
        <w:gridCol w:w="1134"/>
        <w:gridCol w:w="1417"/>
      </w:tblGrid>
      <w:tr w:rsidR="00A951B9" w14:paraId="4FCD7511" w14:textId="331634CE" w:rsidTr="009A6287">
        <w:trPr>
          <w:trHeight w:val="570"/>
          <w:jc w:val="center"/>
        </w:trPr>
        <w:tc>
          <w:tcPr>
            <w:tcW w:w="2122" w:type="dxa"/>
            <w:shd w:val="clear" w:color="auto" w:fill="323E4F" w:themeFill="text2" w:themeFillShade="BF"/>
          </w:tcPr>
          <w:p w14:paraId="36112C0E" w14:textId="77777777" w:rsidR="00A951B9" w:rsidRPr="0051683A" w:rsidRDefault="00A951B9" w:rsidP="008E6F3F">
            <w:pPr>
              <w:jc w:val="center"/>
              <w:rPr>
                <w:rFonts w:ascii="Times New Roman" w:hAnsi="Times New Roman" w:cs="Times New Roman"/>
                <w:b/>
                <w:bCs/>
                <w:color w:val="FFFFFF" w:themeColor="background1"/>
                <w:sz w:val="24"/>
                <w:szCs w:val="24"/>
              </w:rPr>
            </w:pPr>
            <w:r w:rsidRPr="0051683A">
              <w:rPr>
                <w:rFonts w:ascii="Times New Roman" w:hAnsi="Times New Roman" w:cs="Times New Roman"/>
                <w:b/>
                <w:bCs/>
                <w:color w:val="FFFFFF" w:themeColor="background1"/>
                <w:sz w:val="24"/>
                <w:szCs w:val="24"/>
              </w:rPr>
              <w:t>Awareness Target Groups</w:t>
            </w:r>
          </w:p>
        </w:tc>
        <w:tc>
          <w:tcPr>
            <w:tcW w:w="1984" w:type="dxa"/>
            <w:shd w:val="clear" w:color="auto" w:fill="323E4F" w:themeFill="text2" w:themeFillShade="BF"/>
          </w:tcPr>
          <w:p w14:paraId="4BD3DFB7" w14:textId="1818E4BC" w:rsidR="00A951B9" w:rsidRPr="0051683A" w:rsidRDefault="00D721BC" w:rsidP="008E6F3F">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Items</w:t>
            </w:r>
          </w:p>
        </w:tc>
        <w:tc>
          <w:tcPr>
            <w:tcW w:w="1276" w:type="dxa"/>
            <w:shd w:val="clear" w:color="auto" w:fill="323E4F" w:themeFill="text2" w:themeFillShade="BF"/>
          </w:tcPr>
          <w:p w14:paraId="1A3A4606" w14:textId="77777777" w:rsidR="00A951B9" w:rsidRPr="0051683A" w:rsidRDefault="00A951B9" w:rsidP="008E6F3F">
            <w:pPr>
              <w:jc w:val="center"/>
              <w:rPr>
                <w:rFonts w:ascii="Times New Roman" w:hAnsi="Times New Roman" w:cs="Times New Roman"/>
                <w:b/>
                <w:bCs/>
                <w:color w:val="FFFFFF" w:themeColor="background1"/>
                <w:sz w:val="24"/>
                <w:szCs w:val="24"/>
              </w:rPr>
            </w:pPr>
            <w:r w:rsidRPr="0051683A">
              <w:rPr>
                <w:rFonts w:ascii="Times New Roman" w:hAnsi="Times New Roman" w:cs="Times New Roman"/>
                <w:b/>
                <w:bCs/>
                <w:color w:val="FFFFFF" w:themeColor="background1"/>
                <w:sz w:val="24"/>
                <w:szCs w:val="24"/>
              </w:rPr>
              <w:t>Quantity</w:t>
            </w:r>
          </w:p>
        </w:tc>
        <w:tc>
          <w:tcPr>
            <w:tcW w:w="1134" w:type="dxa"/>
            <w:shd w:val="clear" w:color="auto" w:fill="323E4F" w:themeFill="text2" w:themeFillShade="BF"/>
          </w:tcPr>
          <w:p w14:paraId="673B96E7" w14:textId="77777777" w:rsidR="00A951B9" w:rsidRDefault="00A951B9" w:rsidP="008E6F3F">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Cost</w:t>
            </w:r>
          </w:p>
          <w:p w14:paraId="418A1888" w14:textId="59D8178A" w:rsidR="00A2304E" w:rsidRPr="0051683A" w:rsidRDefault="00A2304E" w:rsidP="008E6F3F">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(TOP)</w:t>
            </w:r>
          </w:p>
        </w:tc>
        <w:tc>
          <w:tcPr>
            <w:tcW w:w="1417" w:type="dxa"/>
            <w:shd w:val="clear" w:color="auto" w:fill="323E4F" w:themeFill="text2" w:themeFillShade="BF"/>
          </w:tcPr>
          <w:p w14:paraId="75F488AB" w14:textId="0CDDFADA" w:rsidR="00A951B9" w:rsidRPr="0051683A" w:rsidRDefault="00A951B9" w:rsidP="008E6F3F">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Comments</w:t>
            </w:r>
          </w:p>
        </w:tc>
      </w:tr>
      <w:tr w:rsidR="00A951B9" w14:paraId="61A6C684" w14:textId="412BED0D" w:rsidTr="009A6287">
        <w:trPr>
          <w:jc w:val="center"/>
        </w:trPr>
        <w:tc>
          <w:tcPr>
            <w:tcW w:w="2122" w:type="dxa"/>
            <w:vMerge w:val="restart"/>
          </w:tcPr>
          <w:p w14:paraId="1810F148" w14:textId="77777777" w:rsidR="00A951B9" w:rsidRPr="0051683A" w:rsidRDefault="00A951B9" w:rsidP="008E6F3F">
            <w:pPr>
              <w:rPr>
                <w:rFonts w:ascii="Times New Roman" w:hAnsi="Times New Roman" w:cs="Times New Roman"/>
                <w:i/>
                <w:iCs/>
                <w:sz w:val="24"/>
                <w:szCs w:val="24"/>
              </w:rPr>
            </w:pPr>
            <w:r w:rsidRPr="0051683A">
              <w:rPr>
                <w:rFonts w:ascii="Times New Roman" w:hAnsi="Times New Roman" w:cs="Times New Roman"/>
                <w:i/>
                <w:iCs/>
                <w:sz w:val="24"/>
                <w:szCs w:val="24"/>
              </w:rPr>
              <w:t>VIPs</w:t>
            </w:r>
          </w:p>
        </w:tc>
        <w:tc>
          <w:tcPr>
            <w:tcW w:w="1984" w:type="dxa"/>
          </w:tcPr>
          <w:p w14:paraId="5D052468" w14:textId="77777777" w:rsidR="00A951B9" w:rsidRPr="00C462E4" w:rsidRDefault="00A951B9" w:rsidP="008E6F3F">
            <w:pPr>
              <w:rPr>
                <w:rFonts w:ascii="Times New Roman" w:hAnsi="Times New Roman" w:cs="Times New Roman"/>
                <w:sz w:val="24"/>
                <w:szCs w:val="24"/>
              </w:rPr>
            </w:pPr>
            <w:r w:rsidRPr="00C462E4">
              <w:rPr>
                <w:rFonts w:ascii="Times New Roman" w:hAnsi="Times New Roman" w:cs="Times New Roman"/>
                <w:sz w:val="24"/>
                <w:szCs w:val="24"/>
              </w:rPr>
              <w:t>Pin Tags</w:t>
            </w:r>
          </w:p>
        </w:tc>
        <w:tc>
          <w:tcPr>
            <w:tcW w:w="1276" w:type="dxa"/>
          </w:tcPr>
          <w:p w14:paraId="29528E09" w14:textId="77777777" w:rsidR="00A951B9" w:rsidRDefault="00A951B9" w:rsidP="004D3370">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14:paraId="340A20D7" w14:textId="77777777" w:rsidR="00A951B9" w:rsidRDefault="00A951B9" w:rsidP="008E6F3F">
            <w:pPr>
              <w:jc w:val="center"/>
              <w:rPr>
                <w:rFonts w:ascii="Times New Roman" w:hAnsi="Times New Roman" w:cs="Times New Roman"/>
                <w:sz w:val="24"/>
                <w:szCs w:val="24"/>
              </w:rPr>
            </w:pPr>
          </w:p>
        </w:tc>
        <w:tc>
          <w:tcPr>
            <w:tcW w:w="1417" w:type="dxa"/>
          </w:tcPr>
          <w:p w14:paraId="4D31D8F9" w14:textId="77777777" w:rsidR="00A951B9" w:rsidRDefault="00A951B9" w:rsidP="008E6F3F">
            <w:pPr>
              <w:jc w:val="center"/>
              <w:rPr>
                <w:rFonts w:ascii="Times New Roman" w:hAnsi="Times New Roman" w:cs="Times New Roman"/>
                <w:sz w:val="24"/>
                <w:szCs w:val="24"/>
              </w:rPr>
            </w:pPr>
          </w:p>
        </w:tc>
      </w:tr>
      <w:tr w:rsidR="00A951B9" w14:paraId="3C55EEC3" w14:textId="0C5DACB7" w:rsidTr="009A6287">
        <w:trPr>
          <w:jc w:val="center"/>
        </w:trPr>
        <w:tc>
          <w:tcPr>
            <w:tcW w:w="2122" w:type="dxa"/>
            <w:vMerge/>
          </w:tcPr>
          <w:p w14:paraId="561A91E4" w14:textId="77777777" w:rsidR="00A951B9" w:rsidRPr="0051683A" w:rsidRDefault="00A951B9" w:rsidP="008E6F3F">
            <w:pPr>
              <w:rPr>
                <w:rFonts w:ascii="Times New Roman" w:hAnsi="Times New Roman" w:cs="Times New Roman"/>
                <w:i/>
                <w:iCs/>
                <w:sz w:val="24"/>
                <w:szCs w:val="24"/>
              </w:rPr>
            </w:pPr>
          </w:p>
        </w:tc>
        <w:tc>
          <w:tcPr>
            <w:tcW w:w="1984" w:type="dxa"/>
          </w:tcPr>
          <w:p w14:paraId="545BACCC" w14:textId="77777777" w:rsidR="00A951B9" w:rsidRPr="00C462E4" w:rsidRDefault="00A951B9" w:rsidP="008E6F3F">
            <w:pPr>
              <w:rPr>
                <w:rFonts w:ascii="Times New Roman" w:hAnsi="Times New Roman" w:cs="Times New Roman"/>
                <w:sz w:val="24"/>
                <w:szCs w:val="24"/>
              </w:rPr>
            </w:pPr>
            <w:r w:rsidRPr="00C462E4">
              <w:rPr>
                <w:rFonts w:ascii="Times New Roman" w:hAnsi="Times New Roman" w:cs="Times New Roman"/>
                <w:sz w:val="24"/>
                <w:szCs w:val="24"/>
              </w:rPr>
              <w:t>Umbrellas</w:t>
            </w:r>
          </w:p>
        </w:tc>
        <w:tc>
          <w:tcPr>
            <w:tcW w:w="1276" w:type="dxa"/>
          </w:tcPr>
          <w:p w14:paraId="5C00E733" w14:textId="77777777" w:rsidR="00A951B9" w:rsidRDefault="00A951B9" w:rsidP="004D3370">
            <w:pPr>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Pr>
          <w:p w14:paraId="5CC6CF55" w14:textId="77777777" w:rsidR="00A951B9" w:rsidRDefault="00A951B9" w:rsidP="008E6F3F">
            <w:pPr>
              <w:jc w:val="center"/>
              <w:rPr>
                <w:rFonts w:ascii="Times New Roman" w:hAnsi="Times New Roman" w:cs="Times New Roman"/>
                <w:sz w:val="24"/>
                <w:szCs w:val="24"/>
              </w:rPr>
            </w:pPr>
          </w:p>
        </w:tc>
        <w:tc>
          <w:tcPr>
            <w:tcW w:w="1417" w:type="dxa"/>
          </w:tcPr>
          <w:p w14:paraId="00B79D4F" w14:textId="77777777" w:rsidR="00A951B9" w:rsidRDefault="00A951B9" w:rsidP="008E6F3F">
            <w:pPr>
              <w:jc w:val="center"/>
              <w:rPr>
                <w:rFonts w:ascii="Times New Roman" w:hAnsi="Times New Roman" w:cs="Times New Roman"/>
                <w:sz w:val="24"/>
                <w:szCs w:val="24"/>
              </w:rPr>
            </w:pPr>
          </w:p>
        </w:tc>
      </w:tr>
      <w:tr w:rsidR="00A951B9" w14:paraId="237A701C" w14:textId="1F1A955A" w:rsidTr="009A6287">
        <w:trPr>
          <w:jc w:val="center"/>
        </w:trPr>
        <w:tc>
          <w:tcPr>
            <w:tcW w:w="2122" w:type="dxa"/>
            <w:vMerge w:val="restart"/>
          </w:tcPr>
          <w:p w14:paraId="47B57952" w14:textId="77777777" w:rsidR="00A951B9" w:rsidRPr="0051683A" w:rsidRDefault="00A951B9" w:rsidP="008E6F3F">
            <w:pPr>
              <w:rPr>
                <w:rFonts w:ascii="Times New Roman" w:hAnsi="Times New Roman" w:cs="Times New Roman"/>
                <w:i/>
                <w:iCs/>
                <w:sz w:val="24"/>
                <w:szCs w:val="24"/>
              </w:rPr>
            </w:pPr>
            <w:r w:rsidRPr="0051683A">
              <w:rPr>
                <w:rFonts w:ascii="Times New Roman" w:hAnsi="Times New Roman" w:cs="Times New Roman"/>
                <w:i/>
                <w:iCs/>
                <w:sz w:val="24"/>
                <w:szCs w:val="24"/>
              </w:rPr>
              <w:t>Schools</w:t>
            </w:r>
          </w:p>
        </w:tc>
        <w:tc>
          <w:tcPr>
            <w:tcW w:w="1984" w:type="dxa"/>
          </w:tcPr>
          <w:p w14:paraId="17FC0766" w14:textId="77777777" w:rsidR="00A951B9" w:rsidRPr="00C462E4" w:rsidRDefault="00A951B9" w:rsidP="008E6F3F">
            <w:pPr>
              <w:rPr>
                <w:rFonts w:ascii="Times New Roman" w:hAnsi="Times New Roman" w:cs="Times New Roman"/>
                <w:sz w:val="24"/>
                <w:szCs w:val="24"/>
              </w:rPr>
            </w:pPr>
            <w:r w:rsidRPr="00C462E4">
              <w:rPr>
                <w:rFonts w:ascii="Times New Roman" w:hAnsi="Times New Roman" w:cs="Times New Roman"/>
                <w:sz w:val="24"/>
                <w:szCs w:val="24"/>
              </w:rPr>
              <w:t>Stickers</w:t>
            </w:r>
          </w:p>
        </w:tc>
        <w:tc>
          <w:tcPr>
            <w:tcW w:w="1276" w:type="dxa"/>
          </w:tcPr>
          <w:p w14:paraId="3AB487E8" w14:textId="77777777" w:rsidR="00A951B9" w:rsidRDefault="00A951B9" w:rsidP="004D3370">
            <w:pPr>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Pr>
          <w:p w14:paraId="50895F2B" w14:textId="77777777" w:rsidR="00A951B9" w:rsidRDefault="00A951B9" w:rsidP="008E6F3F">
            <w:pPr>
              <w:jc w:val="center"/>
              <w:rPr>
                <w:rFonts w:ascii="Times New Roman" w:hAnsi="Times New Roman" w:cs="Times New Roman"/>
                <w:sz w:val="24"/>
                <w:szCs w:val="24"/>
              </w:rPr>
            </w:pPr>
          </w:p>
        </w:tc>
        <w:tc>
          <w:tcPr>
            <w:tcW w:w="1417" w:type="dxa"/>
          </w:tcPr>
          <w:p w14:paraId="59E05345" w14:textId="77777777" w:rsidR="00A951B9" w:rsidRDefault="00A951B9" w:rsidP="008E6F3F">
            <w:pPr>
              <w:jc w:val="center"/>
              <w:rPr>
                <w:rFonts w:ascii="Times New Roman" w:hAnsi="Times New Roman" w:cs="Times New Roman"/>
                <w:sz w:val="24"/>
                <w:szCs w:val="24"/>
              </w:rPr>
            </w:pPr>
          </w:p>
        </w:tc>
      </w:tr>
      <w:tr w:rsidR="00A951B9" w14:paraId="63E0A42D" w14:textId="0DE75E8A" w:rsidTr="009A6287">
        <w:trPr>
          <w:jc w:val="center"/>
        </w:trPr>
        <w:tc>
          <w:tcPr>
            <w:tcW w:w="2122" w:type="dxa"/>
            <w:vMerge/>
          </w:tcPr>
          <w:p w14:paraId="2B2BB246" w14:textId="77777777" w:rsidR="00A951B9" w:rsidRPr="0051683A" w:rsidRDefault="00A951B9" w:rsidP="008E6F3F">
            <w:pPr>
              <w:rPr>
                <w:rFonts w:ascii="Times New Roman" w:hAnsi="Times New Roman" w:cs="Times New Roman"/>
                <w:i/>
                <w:iCs/>
                <w:sz w:val="24"/>
                <w:szCs w:val="24"/>
              </w:rPr>
            </w:pPr>
          </w:p>
        </w:tc>
        <w:tc>
          <w:tcPr>
            <w:tcW w:w="1984" w:type="dxa"/>
          </w:tcPr>
          <w:p w14:paraId="4662E193" w14:textId="77777777" w:rsidR="00A951B9" w:rsidRPr="00C462E4" w:rsidRDefault="00A951B9" w:rsidP="008E6F3F">
            <w:pPr>
              <w:rPr>
                <w:rFonts w:ascii="Times New Roman" w:hAnsi="Times New Roman" w:cs="Times New Roman"/>
                <w:sz w:val="24"/>
                <w:szCs w:val="24"/>
              </w:rPr>
            </w:pPr>
            <w:r w:rsidRPr="00C462E4">
              <w:rPr>
                <w:rFonts w:ascii="Times New Roman" w:hAnsi="Times New Roman" w:cs="Times New Roman"/>
                <w:sz w:val="24"/>
                <w:szCs w:val="24"/>
              </w:rPr>
              <w:t>Pens</w:t>
            </w:r>
          </w:p>
        </w:tc>
        <w:tc>
          <w:tcPr>
            <w:tcW w:w="1276" w:type="dxa"/>
          </w:tcPr>
          <w:p w14:paraId="5A749C71" w14:textId="77777777" w:rsidR="00A951B9" w:rsidRDefault="00A951B9" w:rsidP="004D3370">
            <w:pPr>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Pr>
          <w:p w14:paraId="5885FC6A" w14:textId="77777777" w:rsidR="00A951B9" w:rsidRDefault="00A951B9" w:rsidP="008E6F3F">
            <w:pPr>
              <w:jc w:val="center"/>
              <w:rPr>
                <w:rFonts w:ascii="Times New Roman" w:hAnsi="Times New Roman" w:cs="Times New Roman"/>
                <w:sz w:val="24"/>
                <w:szCs w:val="24"/>
              </w:rPr>
            </w:pPr>
          </w:p>
        </w:tc>
        <w:tc>
          <w:tcPr>
            <w:tcW w:w="1417" w:type="dxa"/>
          </w:tcPr>
          <w:p w14:paraId="00229579" w14:textId="77777777" w:rsidR="00A951B9" w:rsidRDefault="00A951B9" w:rsidP="008E6F3F">
            <w:pPr>
              <w:jc w:val="center"/>
              <w:rPr>
                <w:rFonts w:ascii="Times New Roman" w:hAnsi="Times New Roman" w:cs="Times New Roman"/>
                <w:sz w:val="24"/>
                <w:szCs w:val="24"/>
              </w:rPr>
            </w:pPr>
          </w:p>
        </w:tc>
      </w:tr>
      <w:tr w:rsidR="00A951B9" w14:paraId="45E3D414" w14:textId="49CD056B" w:rsidTr="009A6287">
        <w:trPr>
          <w:jc w:val="center"/>
        </w:trPr>
        <w:tc>
          <w:tcPr>
            <w:tcW w:w="2122" w:type="dxa"/>
            <w:vMerge/>
          </w:tcPr>
          <w:p w14:paraId="3C073DF2" w14:textId="77777777" w:rsidR="00A951B9" w:rsidRPr="0051683A" w:rsidRDefault="00A951B9" w:rsidP="008E6F3F">
            <w:pPr>
              <w:rPr>
                <w:rFonts w:ascii="Times New Roman" w:hAnsi="Times New Roman" w:cs="Times New Roman"/>
                <w:i/>
                <w:iCs/>
                <w:sz w:val="24"/>
                <w:szCs w:val="24"/>
              </w:rPr>
            </w:pPr>
          </w:p>
        </w:tc>
        <w:tc>
          <w:tcPr>
            <w:tcW w:w="1984" w:type="dxa"/>
          </w:tcPr>
          <w:p w14:paraId="7CE04075" w14:textId="77777777" w:rsidR="00A951B9" w:rsidRPr="00C462E4" w:rsidRDefault="00A951B9" w:rsidP="008E6F3F">
            <w:pPr>
              <w:rPr>
                <w:rFonts w:ascii="Times New Roman" w:hAnsi="Times New Roman" w:cs="Times New Roman"/>
                <w:sz w:val="24"/>
                <w:szCs w:val="24"/>
              </w:rPr>
            </w:pPr>
            <w:r w:rsidRPr="00C462E4">
              <w:rPr>
                <w:rFonts w:ascii="Times New Roman" w:hAnsi="Times New Roman" w:cs="Times New Roman"/>
                <w:sz w:val="24"/>
                <w:szCs w:val="24"/>
              </w:rPr>
              <w:t>USBs</w:t>
            </w:r>
          </w:p>
        </w:tc>
        <w:tc>
          <w:tcPr>
            <w:tcW w:w="1276" w:type="dxa"/>
          </w:tcPr>
          <w:p w14:paraId="4215B6A6" w14:textId="77777777" w:rsidR="00A951B9" w:rsidRDefault="00A951B9" w:rsidP="004D3370">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14:paraId="2A5ABCDE" w14:textId="77777777" w:rsidR="00A951B9" w:rsidRDefault="00A951B9" w:rsidP="008E6F3F">
            <w:pPr>
              <w:jc w:val="center"/>
              <w:rPr>
                <w:rFonts w:ascii="Times New Roman" w:hAnsi="Times New Roman" w:cs="Times New Roman"/>
                <w:sz w:val="24"/>
                <w:szCs w:val="24"/>
              </w:rPr>
            </w:pPr>
          </w:p>
        </w:tc>
        <w:tc>
          <w:tcPr>
            <w:tcW w:w="1417" w:type="dxa"/>
          </w:tcPr>
          <w:p w14:paraId="5955B822" w14:textId="77777777" w:rsidR="00A951B9" w:rsidRDefault="00A951B9" w:rsidP="008E6F3F">
            <w:pPr>
              <w:jc w:val="center"/>
              <w:rPr>
                <w:rFonts w:ascii="Times New Roman" w:hAnsi="Times New Roman" w:cs="Times New Roman"/>
                <w:sz w:val="24"/>
                <w:szCs w:val="24"/>
              </w:rPr>
            </w:pPr>
          </w:p>
        </w:tc>
      </w:tr>
      <w:tr w:rsidR="00A951B9" w14:paraId="22913519" w14:textId="4885C58B" w:rsidTr="009A6287">
        <w:trPr>
          <w:jc w:val="center"/>
        </w:trPr>
        <w:tc>
          <w:tcPr>
            <w:tcW w:w="2122" w:type="dxa"/>
            <w:vMerge w:val="restart"/>
          </w:tcPr>
          <w:p w14:paraId="504BE20D" w14:textId="77777777" w:rsidR="00A951B9" w:rsidRPr="0051683A" w:rsidRDefault="00A951B9" w:rsidP="008E6F3F">
            <w:pPr>
              <w:rPr>
                <w:rFonts w:ascii="Times New Roman" w:hAnsi="Times New Roman" w:cs="Times New Roman"/>
                <w:i/>
                <w:iCs/>
                <w:sz w:val="24"/>
                <w:szCs w:val="24"/>
              </w:rPr>
            </w:pPr>
            <w:r w:rsidRPr="0051683A">
              <w:rPr>
                <w:rFonts w:ascii="Times New Roman" w:hAnsi="Times New Roman" w:cs="Times New Roman"/>
                <w:i/>
                <w:iCs/>
                <w:sz w:val="24"/>
                <w:szCs w:val="24"/>
              </w:rPr>
              <w:t>General Audience</w:t>
            </w:r>
          </w:p>
        </w:tc>
        <w:tc>
          <w:tcPr>
            <w:tcW w:w="1984" w:type="dxa"/>
          </w:tcPr>
          <w:p w14:paraId="0A2BDDF3" w14:textId="77777777" w:rsidR="00A951B9" w:rsidRPr="00C462E4" w:rsidRDefault="00A951B9" w:rsidP="008E6F3F">
            <w:pPr>
              <w:rPr>
                <w:rFonts w:ascii="Times New Roman" w:hAnsi="Times New Roman" w:cs="Times New Roman"/>
                <w:sz w:val="24"/>
                <w:szCs w:val="24"/>
              </w:rPr>
            </w:pPr>
            <w:r w:rsidRPr="00C462E4">
              <w:rPr>
                <w:rFonts w:ascii="Times New Roman" w:hAnsi="Times New Roman" w:cs="Times New Roman"/>
                <w:sz w:val="24"/>
                <w:szCs w:val="24"/>
              </w:rPr>
              <w:t>Caps</w:t>
            </w:r>
          </w:p>
        </w:tc>
        <w:tc>
          <w:tcPr>
            <w:tcW w:w="1276" w:type="dxa"/>
          </w:tcPr>
          <w:p w14:paraId="4FEE62DB" w14:textId="77777777" w:rsidR="00A951B9" w:rsidRDefault="00A951B9" w:rsidP="004D3370">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14:paraId="50228B59" w14:textId="77777777" w:rsidR="00A951B9" w:rsidRDefault="00A951B9" w:rsidP="008E6F3F">
            <w:pPr>
              <w:jc w:val="center"/>
              <w:rPr>
                <w:rFonts w:ascii="Times New Roman" w:hAnsi="Times New Roman" w:cs="Times New Roman"/>
                <w:sz w:val="24"/>
                <w:szCs w:val="24"/>
              </w:rPr>
            </w:pPr>
          </w:p>
        </w:tc>
        <w:tc>
          <w:tcPr>
            <w:tcW w:w="1417" w:type="dxa"/>
          </w:tcPr>
          <w:p w14:paraId="4EF8537E" w14:textId="77777777" w:rsidR="00A951B9" w:rsidRDefault="00A951B9" w:rsidP="008E6F3F">
            <w:pPr>
              <w:jc w:val="center"/>
              <w:rPr>
                <w:rFonts w:ascii="Times New Roman" w:hAnsi="Times New Roman" w:cs="Times New Roman"/>
                <w:sz w:val="24"/>
                <w:szCs w:val="24"/>
              </w:rPr>
            </w:pPr>
          </w:p>
        </w:tc>
      </w:tr>
      <w:tr w:rsidR="00A951B9" w14:paraId="04850A3E" w14:textId="27A7D521" w:rsidTr="009A6287">
        <w:trPr>
          <w:jc w:val="center"/>
        </w:trPr>
        <w:tc>
          <w:tcPr>
            <w:tcW w:w="2122" w:type="dxa"/>
            <w:vMerge/>
          </w:tcPr>
          <w:p w14:paraId="37AEBAD4" w14:textId="77777777" w:rsidR="00A951B9" w:rsidRPr="0051683A" w:rsidRDefault="00A951B9" w:rsidP="008E6F3F">
            <w:pPr>
              <w:rPr>
                <w:rFonts w:ascii="Times New Roman" w:hAnsi="Times New Roman" w:cs="Times New Roman"/>
                <w:i/>
                <w:iCs/>
                <w:sz w:val="24"/>
                <w:szCs w:val="24"/>
              </w:rPr>
            </w:pPr>
          </w:p>
        </w:tc>
        <w:tc>
          <w:tcPr>
            <w:tcW w:w="1984" w:type="dxa"/>
          </w:tcPr>
          <w:p w14:paraId="45421A14" w14:textId="77777777" w:rsidR="00A951B9" w:rsidRPr="00C462E4" w:rsidRDefault="00A951B9" w:rsidP="008E6F3F">
            <w:pPr>
              <w:rPr>
                <w:rFonts w:ascii="Times New Roman" w:hAnsi="Times New Roman" w:cs="Times New Roman"/>
                <w:sz w:val="24"/>
                <w:szCs w:val="24"/>
              </w:rPr>
            </w:pPr>
            <w:r>
              <w:rPr>
                <w:rFonts w:ascii="Times New Roman" w:hAnsi="Times New Roman" w:cs="Times New Roman"/>
                <w:sz w:val="24"/>
                <w:szCs w:val="24"/>
              </w:rPr>
              <w:t>T-</w:t>
            </w:r>
            <w:r w:rsidRPr="00C462E4">
              <w:rPr>
                <w:rFonts w:ascii="Times New Roman" w:hAnsi="Times New Roman" w:cs="Times New Roman"/>
                <w:sz w:val="24"/>
                <w:szCs w:val="24"/>
              </w:rPr>
              <w:t>Shirts</w:t>
            </w:r>
          </w:p>
        </w:tc>
        <w:tc>
          <w:tcPr>
            <w:tcW w:w="1276" w:type="dxa"/>
          </w:tcPr>
          <w:p w14:paraId="13EF3A8C" w14:textId="77777777" w:rsidR="00A951B9" w:rsidRDefault="00A951B9" w:rsidP="004D3370">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14:paraId="77B9F98D" w14:textId="77777777" w:rsidR="00A951B9" w:rsidRDefault="00A951B9" w:rsidP="008E6F3F">
            <w:pPr>
              <w:jc w:val="center"/>
              <w:rPr>
                <w:rFonts w:ascii="Times New Roman" w:hAnsi="Times New Roman" w:cs="Times New Roman"/>
                <w:sz w:val="24"/>
                <w:szCs w:val="24"/>
              </w:rPr>
            </w:pPr>
          </w:p>
        </w:tc>
        <w:tc>
          <w:tcPr>
            <w:tcW w:w="1417" w:type="dxa"/>
          </w:tcPr>
          <w:p w14:paraId="6CA809FC" w14:textId="77777777" w:rsidR="00A951B9" w:rsidRDefault="00A951B9" w:rsidP="008E6F3F">
            <w:pPr>
              <w:jc w:val="center"/>
              <w:rPr>
                <w:rFonts w:ascii="Times New Roman" w:hAnsi="Times New Roman" w:cs="Times New Roman"/>
                <w:sz w:val="24"/>
                <w:szCs w:val="24"/>
              </w:rPr>
            </w:pPr>
          </w:p>
        </w:tc>
      </w:tr>
      <w:tr w:rsidR="00A951B9" w14:paraId="45461757" w14:textId="0593EED4" w:rsidTr="009A6287">
        <w:trPr>
          <w:jc w:val="center"/>
        </w:trPr>
        <w:tc>
          <w:tcPr>
            <w:tcW w:w="2122" w:type="dxa"/>
            <w:vMerge/>
          </w:tcPr>
          <w:p w14:paraId="7EE68E50" w14:textId="77777777" w:rsidR="00A951B9" w:rsidRPr="0051683A" w:rsidRDefault="00A951B9" w:rsidP="008E6F3F">
            <w:pPr>
              <w:rPr>
                <w:rFonts w:ascii="Times New Roman" w:hAnsi="Times New Roman" w:cs="Times New Roman"/>
                <w:i/>
                <w:iCs/>
                <w:sz w:val="24"/>
                <w:szCs w:val="24"/>
              </w:rPr>
            </w:pPr>
          </w:p>
        </w:tc>
        <w:tc>
          <w:tcPr>
            <w:tcW w:w="1984" w:type="dxa"/>
          </w:tcPr>
          <w:p w14:paraId="6DEE9031" w14:textId="77777777" w:rsidR="00A951B9" w:rsidRPr="00C462E4" w:rsidRDefault="00A951B9" w:rsidP="008E6F3F">
            <w:pPr>
              <w:rPr>
                <w:rFonts w:ascii="Times New Roman" w:hAnsi="Times New Roman" w:cs="Times New Roman"/>
                <w:sz w:val="24"/>
                <w:szCs w:val="24"/>
              </w:rPr>
            </w:pPr>
            <w:r w:rsidRPr="00C462E4">
              <w:rPr>
                <w:rFonts w:ascii="Times New Roman" w:hAnsi="Times New Roman" w:cs="Times New Roman"/>
                <w:sz w:val="24"/>
                <w:szCs w:val="24"/>
              </w:rPr>
              <w:t>Mugs</w:t>
            </w:r>
          </w:p>
        </w:tc>
        <w:tc>
          <w:tcPr>
            <w:tcW w:w="1276" w:type="dxa"/>
          </w:tcPr>
          <w:p w14:paraId="741E8ED3" w14:textId="77777777" w:rsidR="00A951B9" w:rsidRDefault="00A951B9" w:rsidP="004D3370">
            <w:pPr>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Pr>
          <w:p w14:paraId="18DE8C67" w14:textId="77777777" w:rsidR="00A951B9" w:rsidRDefault="00A951B9" w:rsidP="008E6F3F">
            <w:pPr>
              <w:rPr>
                <w:rFonts w:ascii="Times New Roman" w:hAnsi="Times New Roman" w:cs="Times New Roman"/>
                <w:sz w:val="24"/>
                <w:szCs w:val="24"/>
              </w:rPr>
            </w:pPr>
          </w:p>
        </w:tc>
        <w:tc>
          <w:tcPr>
            <w:tcW w:w="1417" w:type="dxa"/>
          </w:tcPr>
          <w:p w14:paraId="173DEC3F" w14:textId="77777777" w:rsidR="00A951B9" w:rsidRDefault="00A951B9" w:rsidP="008E6F3F">
            <w:pPr>
              <w:rPr>
                <w:rFonts w:ascii="Times New Roman" w:hAnsi="Times New Roman" w:cs="Times New Roman"/>
                <w:sz w:val="24"/>
                <w:szCs w:val="24"/>
              </w:rPr>
            </w:pPr>
          </w:p>
        </w:tc>
      </w:tr>
      <w:tr w:rsidR="00A951B9" w14:paraId="3EB45163" w14:textId="3D9CED53" w:rsidTr="009A6287">
        <w:trPr>
          <w:jc w:val="center"/>
        </w:trPr>
        <w:tc>
          <w:tcPr>
            <w:tcW w:w="2122" w:type="dxa"/>
            <w:vMerge/>
          </w:tcPr>
          <w:p w14:paraId="2CFA5141" w14:textId="77777777" w:rsidR="00A951B9" w:rsidRPr="0051683A" w:rsidRDefault="00A951B9" w:rsidP="008E6F3F">
            <w:pPr>
              <w:rPr>
                <w:rFonts w:ascii="Times New Roman" w:hAnsi="Times New Roman" w:cs="Times New Roman"/>
                <w:i/>
                <w:iCs/>
                <w:sz w:val="24"/>
                <w:szCs w:val="24"/>
              </w:rPr>
            </w:pPr>
          </w:p>
        </w:tc>
        <w:tc>
          <w:tcPr>
            <w:tcW w:w="1984" w:type="dxa"/>
          </w:tcPr>
          <w:p w14:paraId="1A0BECA1" w14:textId="77777777" w:rsidR="00A951B9" w:rsidRPr="00C462E4" w:rsidRDefault="00A951B9" w:rsidP="008E6F3F">
            <w:pPr>
              <w:rPr>
                <w:rFonts w:ascii="Times New Roman" w:hAnsi="Times New Roman" w:cs="Times New Roman"/>
                <w:sz w:val="24"/>
                <w:szCs w:val="24"/>
              </w:rPr>
            </w:pPr>
            <w:r w:rsidRPr="00C462E4">
              <w:rPr>
                <w:rFonts w:ascii="Times New Roman" w:hAnsi="Times New Roman" w:cs="Times New Roman"/>
                <w:sz w:val="24"/>
                <w:szCs w:val="24"/>
              </w:rPr>
              <w:t>Lanyard</w:t>
            </w:r>
          </w:p>
        </w:tc>
        <w:tc>
          <w:tcPr>
            <w:tcW w:w="1276" w:type="dxa"/>
          </w:tcPr>
          <w:p w14:paraId="568190F0" w14:textId="77777777" w:rsidR="00A951B9" w:rsidRDefault="00A951B9" w:rsidP="004D3370">
            <w:pPr>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Pr>
          <w:p w14:paraId="6D0F2062" w14:textId="77777777" w:rsidR="00A951B9" w:rsidRDefault="00A951B9" w:rsidP="008E6F3F">
            <w:pPr>
              <w:rPr>
                <w:rFonts w:ascii="Times New Roman" w:hAnsi="Times New Roman" w:cs="Times New Roman"/>
                <w:sz w:val="24"/>
                <w:szCs w:val="24"/>
              </w:rPr>
            </w:pPr>
          </w:p>
        </w:tc>
        <w:tc>
          <w:tcPr>
            <w:tcW w:w="1417" w:type="dxa"/>
          </w:tcPr>
          <w:p w14:paraId="48496B15" w14:textId="77777777" w:rsidR="00A951B9" w:rsidRDefault="00A951B9" w:rsidP="008E6F3F">
            <w:pPr>
              <w:rPr>
                <w:rFonts w:ascii="Times New Roman" w:hAnsi="Times New Roman" w:cs="Times New Roman"/>
                <w:sz w:val="24"/>
                <w:szCs w:val="24"/>
              </w:rPr>
            </w:pPr>
          </w:p>
        </w:tc>
      </w:tr>
      <w:tr w:rsidR="004D3370" w14:paraId="613A4121" w14:textId="77777777" w:rsidTr="004D3370">
        <w:trPr>
          <w:jc w:val="center"/>
        </w:trPr>
        <w:tc>
          <w:tcPr>
            <w:tcW w:w="2122" w:type="dxa"/>
            <w:vMerge w:val="restart"/>
          </w:tcPr>
          <w:p w14:paraId="7BE9F422" w14:textId="1742CBFC" w:rsidR="004D3370" w:rsidRPr="00D721BC" w:rsidRDefault="004D3370" w:rsidP="00A951B9">
            <w:pPr>
              <w:rPr>
                <w:rFonts w:ascii="Times New Roman" w:hAnsi="Times New Roman" w:cs="Times New Roman"/>
                <w:i/>
                <w:iCs/>
                <w:color w:val="000000" w:themeColor="text1"/>
                <w:sz w:val="24"/>
                <w:szCs w:val="24"/>
              </w:rPr>
            </w:pPr>
            <w:r w:rsidRPr="00D721BC">
              <w:rPr>
                <w:rFonts w:ascii="Times New Roman" w:hAnsi="Times New Roman" w:cs="Times New Roman"/>
                <w:i/>
                <w:iCs/>
                <w:color w:val="000000" w:themeColor="text1"/>
                <w:sz w:val="24"/>
                <w:szCs w:val="24"/>
              </w:rPr>
              <w:t>Private Sector</w:t>
            </w:r>
          </w:p>
        </w:tc>
        <w:tc>
          <w:tcPr>
            <w:tcW w:w="1984" w:type="dxa"/>
          </w:tcPr>
          <w:p w14:paraId="5947B6B5" w14:textId="49609B90" w:rsidR="004D3370" w:rsidRPr="00D721BC" w:rsidRDefault="004D3370" w:rsidP="00A951B9">
            <w:pPr>
              <w:rPr>
                <w:rFonts w:ascii="Times New Roman" w:hAnsi="Times New Roman" w:cs="Times New Roman"/>
                <w:color w:val="000000" w:themeColor="text1"/>
                <w:sz w:val="24"/>
                <w:szCs w:val="24"/>
              </w:rPr>
            </w:pPr>
            <w:r w:rsidRPr="00D721BC">
              <w:rPr>
                <w:rFonts w:ascii="Times New Roman" w:hAnsi="Times New Roman" w:cs="Times New Roman"/>
                <w:color w:val="000000" w:themeColor="text1"/>
                <w:sz w:val="24"/>
                <w:szCs w:val="24"/>
              </w:rPr>
              <w:t>Leaflets</w:t>
            </w:r>
          </w:p>
        </w:tc>
        <w:tc>
          <w:tcPr>
            <w:tcW w:w="1276" w:type="dxa"/>
          </w:tcPr>
          <w:p w14:paraId="2F392F6C" w14:textId="1A3CB42A" w:rsidR="004D3370" w:rsidRDefault="004D3370" w:rsidP="004D3370">
            <w:pPr>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Pr>
          <w:p w14:paraId="1DF2D473" w14:textId="77777777" w:rsidR="004D3370" w:rsidRDefault="004D3370" w:rsidP="00A951B9">
            <w:pPr>
              <w:rPr>
                <w:rFonts w:ascii="Times New Roman" w:hAnsi="Times New Roman" w:cs="Times New Roman"/>
                <w:sz w:val="24"/>
                <w:szCs w:val="24"/>
              </w:rPr>
            </w:pPr>
          </w:p>
        </w:tc>
        <w:tc>
          <w:tcPr>
            <w:tcW w:w="1417" w:type="dxa"/>
          </w:tcPr>
          <w:p w14:paraId="07CD120D" w14:textId="77777777" w:rsidR="004D3370" w:rsidRDefault="004D3370" w:rsidP="00A951B9">
            <w:pPr>
              <w:rPr>
                <w:rFonts w:ascii="Times New Roman" w:hAnsi="Times New Roman" w:cs="Times New Roman"/>
                <w:sz w:val="24"/>
                <w:szCs w:val="24"/>
              </w:rPr>
            </w:pPr>
          </w:p>
        </w:tc>
      </w:tr>
      <w:tr w:rsidR="004D3370" w14:paraId="3DFA8D46" w14:textId="77777777" w:rsidTr="004D3370">
        <w:trPr>
          <w:jc w:val="center"/>
        </w:trPr>
        <w:tc>
          <w:tcPr>
            <w:tcW w:w="2122" w:type="dxa"/>
            <w:vMerge/>
          </w:tcPr>
          <w:p w14:paraId="4005E6EB" w14:textId="77777777" w:rsidR="004D3370" w:rsidRPr="00D721BC" w:rsidRDefault="004D3370" w:rsidP="00A951B9">
            <w:pPr>
              <w:rPr>
                <w:rFonts w:ascii="Times New Roman" w:hAnsi="Times New Roman" w:cs="Times New Roman"/>
                <w:i/>
                <w:iCs/>
                <w:color w:val="000000" w:themeColor="text1"/>
                <w:sz w:val="24"/>
                <w:szCs w:val="24"/>
              </w:rPr>
            </w:pPr>
          </w:p>
        </w:tc>
        <w:tc>
          <w:tcPr>
            <w:tcW w:w="1984" w:type="dxa"/>
          </w:tcPr>
          <w:p w14:paraId="3D78A967" w14:textId="25D8625C" w:rsidR="004D3370" w:rsidRPr="00D721BC" w:rsidRDefault="004D3370" w:rsidP="00A951B9">
            <w:pPr>
              <w:rPr>
                <w:rFonts w:ascii="Times New Roman" w:hAnsi="Times New Roman" w:cs="Times New Roman"/>
                <w:color w:val="000000" w:themeColor="text1"/>
                <w:sz w:val="24"/>
                <w:szCs w:val="24"/>
              </w:rPr>
            </w:pPr>
            <w:r w:rsidRPr="00D721BC">
              <w:rPr>
                <w:rFonts w:ascii="Times New Roman" w:hAnsi="Times New Roman" w:cs="Times New Roman"/>
                <w:color w:val="000000" w:themeColor="text1"/>
                <w:sz w:val="24"/>
                <w:szCs w:val="24"/>
              </w:rPr>
              <w:t>Posters</w:t>
            </w:r>
          </w:p>
        </w:tc>
        <w:tc>
          <w:tcPr>
            <w:tcW w:w="1276" w:type="dxa"/>
          </w:tcPr>
          <w:p w14:paraId="59079AB3" w14:textId="7942389D" w:rsidR="004D3370" w:rsidRDefault="004D3370" w:rsidP="004D3370">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14:paraId="47F7233B" w14:textId="77777777" w:rsidR="004D3370" w:rsidRDefault="004D3370" w:rsidP="00A951B9">
            <w:pPr>
              <w:rPr>
                <w:rFonts w:ascii="Times New Roman" w:hAnsi="Times New Roman" w:cs="Times New Roman"/>
                <w:sz w:val="24"/>
                <w:szCs w:val="24"/>
              </w:rPr>
            </w:pPr>
          </w:p>
        </w:tc>
        <w:tc>
          <w:tcPr>
            <w:tcW w:w="1417" w:type="dxa"/>
          </w:tcPr>
          <w:p w14:paraId="6F0F6DF7" w14:textId="77777777" w:rsidR="004D3370" w:rsidRDefault="004D3370" w:rsidP="00A951B9">
            <w:pPr>
              <w:rPr>
                <w:rFonts w:ascii="Times New Roman" w:hAnsi="Times New Roman" w:cs="Times New Roman"/>
                <w:sz w:val="24"/>
                <w:szCs w:val="24"/>
              </w:rPr>
            </w:pPr>
          </w:p>
        </w:tc>
      </w:tr>
      <w:tr w:rsidR="004D3370" w14:paraId="6A91214F" w14:textId="77777777" w:rsidTr="004D3370">
        <w:trPr>
          <w:jc w:val="center"/>
        </w:trPr>
        <w:tc>
          <w:tcPr>
            <w:tcW w:w="2122" w:type="dxa"/>
            <w:vMerge/>
          </w:tcPr>
          <w:p w14:paraId="6EBCD66B" w14:textId="77777777" w:rsidR="004D3370" w:rsidRPr="00D721BC" w:rsidRDefault="004D3370" w:rsidP="00A951B9">
            <w:pPr>
              <w:rPr>
                <w:rFonts w:ascii="Times New Roman" w:hAnsi="Times New Roman" w:cs="Times New Roman"/>
                <w:i/>
                <w:iCs/>
                <w:color w:val="000000" w:themeColor="text1"/>
                <w:sz w:val="24"/>
                <w:szCs w:val="24"/>
              </w:rPr>
            </w:pPr>
          </w:p>
        </w:tc>
        <w:tc>
          <w:tcPr>
            <w:tcW w:w="1984" w:type="dxa"/>
          </w:tcPr>
          <w:p w14:paraId="5D7ACA4B" w14:textId="7C82CD07" w:rsidR="004D3370" w:rsidRPr="00D721BC" w:rsidRDefault="004D3370" w:rsidP="00A951B9">
            <w:pPr>
              <w:rPr>
                <w:rFonts w:ascii="Times New Roman" w:hAnsi="Times New Roman" w:cs="Times New Roman"/>
                <w:color w:val="000000" w:themeColor="text1"/>
                <w:sz w:val="24"/>
                <w:szCs w:val="24"/>
              </w:rPr>
            </w:pPr>
            <w:r w:rsidRPr="00D721BC">
              <w:rPr>
                <w:rFonts w:ascii="Times New Roman" w:hAnsi="Times New Roman" w:cs="Times New Roman"/>
                <w:color w:val="000000" w:themeColor="text1"/>
                <w:sz w:val="24"/>
                <w:szCs w:val="24"/>
              </w:rPr>
              <w:t>Demonstration Boards</w:t>
            </w:r>
          </w:p>
        </w:tc>
        <w:tc>
          <w:tcPr>
            <w:tcW w:w="1276" w:type="dxa"/>
          </w:tcPr>
          <w:p w14:paraId="4AAF902A" w14:textId="41007842" w:rsidR="004D3370" w:rsidRDefault="004D3370" w:rsidP="004D3370">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78214378" w14:textId="77777777" w:rsidR="004D3370" w:rsidRDefault="004D3370" w:rsidP="00A951B9">
            <w:pPr>
              <w:rPr>
                <w:rFonts w:ascii="Times New Roman" w:hAnsi="Times New Roman" w:cs="Times New Roman"/>
                <w:sz w:val="24"/>
                <w:szCs w:val="24"/>
              </w:rPr>
            </w:pPr>
          </w:p>
        </w:tc>
        <w:tc>
          <w:tcPr>
            <w:tcW w:w="1417" w:type="dxa"/>
          </w:tcPr>
          <w:p w14:paraId="2F26477C" w14:textId="77777777" w:rsidR="004D3370" w:rsidRDefault="004D3370" w:rsidP="00A951B9">
            <w:pPr>
              <w:rPr>
                <w:rFonts w:ascii="Times New Roman" w:hAnsi="Times New Roman" w:cs="Times New Roman"/>
                <w:sz w:val="24"/>
                <w:szCs w:val="24"/>
              </w:rPr>
            </w:pPr>
          </w:p>
        </w:tc>
      </w:tr>
      <w:tr w:rsidR="004D3370" w14:paraId="3BE10A7C" w14:textId="77777777" w:rsidTr="004D3370">
        <w:trPr>
          <w:jc w:val="center"/>
        </w:trPr>
        <w:tc>
          <w:tcPr>
            <w:tcW w:w="2122" w:type="dxa"/>
            <w:vMerge/>
          </w:tcPr>
          <w:p w14:paraId="57753CF6" w14:textId="77777777" w:rsidR="004D3370" w:rsidRPr="00D721BC" w:rsidRDefault="004D3370" w:rsidP="00A951B9">
            <w:pPr>
              <w:rPr>
                <w:rFonts w:ascii="Times New Roman" w:hAnsi="Times New Roman" w:cs="Times New Roman"/>
                <w:i/>
                <w:iCs/>
                <w:color w:val="000000" w:themeColor="text1"/>
                <w:sz w:val="24"/>
                <w:szCs w:val="24"/>
              </w:rPr>
            </w:pPr>
          </w:p>
        </w:tc>
        <w:tc>
          <w:tcPr>
            <w:tcW w:w="1984" w:type="dxa"/>
          </w:tcPr>
          <w:p w14:paraId="47B09D82" w14:textId="6FF2E554" w:rsidR="004D3370" w:rsidRPr="00D721BC" w:rsidRDefault="004D3370" w:rsidP="00A951B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Pull-Up Banners</w:t>
            </w:r>
          </w:p>
        </w:tc>
        <w:tc>
          <w:tcPr>
            <w:tcW w:w="1276" w:type="dxa"/>
          </w:tcPr>
          <w:p w14:paraId="5D974C88" w14:textId="5454B728" w:rsidR="004D3370" w:rsidRDefault="004D3370" w:rsidP="004D3370">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105FE21D" w14:textId="77777777" w:rsidR="004D3370" w:rsidRDefault="004D3370" w:rsidP="00A951B9">
            <w:pPr>
              <w:rPr>
                <w:rFonts w:ascii="Times New Roman" w:hAnsi="Times New Roman" w:cs="Times New Roman"/>
                <w:sz w:val="24"/>
                <w:szCs w:val="24"/>
              </w:rPr>
            </w:pPr>
          </w:p>
        </w:tc>
        <w:tc>
          <w:tcPr>
            <w:tcW w:w="1417" w:type="dxa"/>
          </w:tcPr>
          <w:p w14:paraId="49722ACE" w14:textId="77777777" w:rsidR="004D3370" w:rsidRDefault="004D3370" w:rsidP="00A951B9">
            <w:pPr>
              <w:rPr>
                <w:rFonts w:ascii="Times New Roman" w:hAnsi="Times New Roman" w:cs="Times New Roman"/>
                <w:sz w:val="24"/>
                <w:szCs w:val="24"/>
              </w:rPr>
            </w:pPr>
          </w:p>
        </w:tc>
      </w:tr>
      <w:tr w:rsidR="004D3370" w14:paraId="10A6EAD1" w14:textId="77777777" w:rsidTr="00481BDD">
        <w:trPr>
          <w:jc w:val="center"/>
        </w:trPr>
        <w:tc>
          <w:tcPr>
            <w:tcW w:w="5382" w:type="dxa"/>
            <w:gridSpan w:val="3"/>
          </w:tcPr>
          <w:p w14:paraId="0F17D852" w14:textId="295EB24B" w:rsidR="004D3370" w:rsidRDefault="004D3370" w:rsidP="00D721BC">
            <w:pPr>
              <w:jc w:val="right"/>
              <w:rPr>
                <w:rFonts w:ascii="Times New Roman" w:hAnsi="Times New Roman" w:cs="Times New Roman"/>
                <w:sz w:val="24"/>
                <w:szCs w:val="24"/>
              </w:rPr>
            </w:pPr>
            <w:r w:rsidRPr="00D721BC">
              <w:rPr>
                <w:rFonts w:ascii="Times New Roman" w:hAnsi="Times New Roman" w:cs="Times New Roman"/>
                <w:b/>
                <w:bCs/>
                <w:sz w:val="24"/>
                <w:szCs w:val="24"/>
              </w:rPr>
              <w:t>Total</w:t>
            </w:r>
          </w:p>
        </w:tc>
        <w:tc>
          <w:tcPr>
            <w:tcW w:w="2551" w:type="dxa"/>
            <w:gridSpan w:val="2"/>
          </w:tcPr>
          <w:p w14:paraId="2BB66E01" w14:textId="77777777" w:rsidR="004D3370" w:rsidRDefault="004D3370" w:rsidP="00A951B9">
            <w:pPr>
              <w:rPr>
                <w:rFonts w:ascii="Times New Roman" w:hAnsi="Times New Roman" w:cs="Times New Roman"/>
                <w:sz w:val="24"/>
                <w:szCs w:val="24"/>
              </w:rPr>
            </w:pPr>
          </w:p>
        </w:tc>
      </w:tr>
    </w:tbl>
    <w:p w14:paraId="357988C2" w14:textId="77777777" w:rsidR="00A2304E" w:rsidRDefault="00A2304E" w:rsidP="00133BA7">
      <w:pPr>
        <w:jc w:val="both"/>
        <w:rPr>
          <w:rFonts w:ascii="Times New Roman" w:hAnsi="Times New Roman" w:cs="Times New Roman"/>
          <w:sz w:val="24"/>
          <w:szCs w:val="24"/>
        </w:rPr>
      </w:pPr>
    </w:p>
    <w:p w14:paraId="00159505" w14:textId="41DDFE19" w:rsidR="008009B9" w:rsidRDefault="00F8372B" w:rsidP="00133BA7">
      <w:pPr>
        <w:jc w:val="both"/>
        <w:rPr>
          <w:rFonts w:ascii="Times New Roman" w:hAnsi="Times New Roman" w:cs="Times New Roman"/>
          <w:sz w:val="24"/>
          <w:szCs w:val="24"/>
        </w:rPr>
      </w:pPr>
      <w:r>
        <w:rPr>
          <w:rFonts w:ascii="Times New Roman" w:hAnsi="Times New Roman" w:cs="Times New Roman"/>
          <w:sz w:val="24"/>
          <w:szCs w:val="24"/>
        </w:rPr>
        <w:t>b</w:t>
      </w:r>
      <w:r w:rsidR="00131B28">
        <w:rPr>
          <w:rFonts w:ascii="Times New Roman" w:hAnsi="Times New Roman" w:cs="Times New Roman"/>
          <w:sz w:val="24"/>
          <w:szCs w:val="24"/>
        </w:rPr>
        <w:t>)</w:t>
      </w:r>
      <w:r>
        <w:rPr>
          <w:rFonts w:ascii="Times New Roman" w:hAnsi="Times New Roman" w:cs="Times New Roman"/>
          <w:sz w:val="24"/>
          <w:szCs w:val="24"/>
        </w:rPr>
        <w:t xml:space="preserve"> The EU-</w:t>
      </w:r>
      <w:proofErr w:type="spellStart"/>
      <w:r>
        <w:rPr>
          <w:rFonts w:ascii="Times New Roman" w:hAnsi="Times New Roman" w:cs="Times New Roman"/>
          <w:sz w:val="24"/>
          <w:szCs w:val="24"/>
        </w:rPr>
        <w:t>PacTVET</w:t>
      </w:r>
      <w:proofErr w:type="spellEnd"/>
      <w:r>
        <w:rPr>
          <w:rFonts w:ascii="Times New Roman" w:hAnsi="Times New Roman" w:cs="Times New Roman"/>
          <w:sz w:val="24"/>
          <w:szCs w:val="24"/>
        </w:rPr>
        <w:t xml:space="preserve"> program promotional campaign list of materials and its costs are provided below.</w:t>
      </w:r>
    </w:p>
    <w:tbl>
      <w:tblPr>
        <w:tblStyle w:val="TableGrid"/>
        <w:tblW w:w="0" w:type="auto"/>
        <w:jc w:val="center"/>
        <w:tblLayout w:type="fixed"/>
        <w:tblLook w:val="04A0" w:firstRow="1" w:lastRow="0" w:firstColumn="1" w:lastColumn="0" w:noHBand="0" w:noVBand="1"/>
      </w:tblPr>
      <w:tblGrid>
        <w:gridCol w:w="2415"/>
        <w:gridCol w:w="1438"/>
        <w:gridCol w:w="1137"/>
        <w:gridCol w:w="963"/>
        <w:gridCol w:w="1413"/>
      </w:tblGrid>
      <w:tr w:rsidR="008740BA" w:rsidRPr="008740BA" w14:paraId="02203892" w14:textId="77777777" w:rsidTr="009A6287">
        <w:trPr>
          <w:jc w:val="center"/>
        </w:trPr>
        <w:tc>
          <w:tcPr>
            <w:tcW w:w="2415" w:type="dxa"/>
            <w:shd w:val="clear" w:color="auto" w:fill="222A35" w:themeFill="text2" w:themeFillShade="80"/>
          </w:tcPr>
          <w:p w14:paraId="355FAE92" w14:textId="16219921" w:rsidR="0079052B" w:rsidRDefault="007F0FE1" w:rsidP="008740BA">
            <w:pPr>
              <w:jc w:val="center"/>
              <w:rPr>
                <w:rFonts w:ascii="Times New Roman" w:hAnsi="Times New Roman" w:cs="Times New Roman"/>
                <w:b/>
                <w:bCs/>
                <w:color w:val="FFFFFF" w:themeColor="background1"/>
                <w:sz w:val="24"/>
                <w:szCs w:val="24"/>
              </w:rPr>
            </w:pPr>
            <w:proofErr w:type="gramStart"/>
            <w:r w:rsidRPr="008740BA">
              <w:rPr>
                <w:rFonts w:ascii="Times New Roman" w:hAnsi="Times New Roman" w:cs="Times New Roman"/>
                <w:b/>
                <w:bCs/>
                <w:color w:val="FFFFFF" w:themeColor="background1"/>
                <w:sz w:val="24"/>
                <w:szCs w:val="24"/>
              </w:rPr>
              <w:t>Awareness  Target</w:t>
            </w:r>
            <w:proofErr w:type="gramEnd"/>
          </w:p>
          <w:p w14:paraId="5E47CE5C" w14:textId="66F08D0A" w:rsidR="0001659A" w:rsidRPr="008740BA" w:rsidRDefault="007F0FE1" w:rsidP="008740BA">
            <w:pPr>
              <w:jc w:val="center"/>
              <w:rPr>
                <w:rFonts w:ascii="Times New Roman" w:hAnsi="Times New Roman" w:cs="Times New Roman"/>
                <w:b/>
                <w:bCs/>
                <w:color w:val="FFFFFF" w:themeColor="background1"/>
                <w:sz w:val="24"/>
                <w:szCs w:val="24"/>
              </w:rPr>
            </w:pPr>
            <w:r w:rsidRPr="008740BA">
              <w:rPr>
                <w:rFonts w:ascii="Times New Roman" w:hAnsi="Times New Roman" w:cs="Times New Roman"/>
                <w:b/>
                <w:bCs/>
                <w:color w:val="FFFFFF" w:themeColor="background1"/>
                <w:sz w:val="24"/>
                <w:szCs w:val="24"/>
              </w:rPr>
              <w:t>Groups</w:t>
            </w:r>
          </w:p>
        </w:tc>
        <w:tc>
          <w:tcPr>
            <w:tcW w:w="1438" w:type="dxa"/>
            <w:shd w:val="clear" w:color="auto" w:fill="222A35" w:themeFill="text2" w:themeFillShade="80"/>
          </w:tcPr>
          <w:p w14:paraId="03C47599" w14:textId="733B763C" w:rsidR="0001659A" w:rsidRPr="008740BA" w:rsidRDefault="007F0FE1" w:rsidP="008740BA">
            <w:pPr>
              <w:jc w:val="center"/>
              <w:rPr>
                <w:rFonts w:ascii="Times New Roman" w:hAnsi="Times New Roman" w:cs="Times New Roman"/>
                <w:b/>
                <w:bCs/>
                <w:color w:val="FFFFFF" w:themeColor="background1"/>
                <w:sz w:val="24"/>
                <w:szCs w:val="24"/>
              </w:rPr>
            </w:pPr>
            <w:r w:rsidRPr="008740BA">
              <w:rPr>
                <w:rFonts w:ascii="Times New Roman" w:hAnsi="Times New Roman" w:cs="Times New Roman"/>
                <w:b/>
                <w:bCs/>
                <w:color w:val="FFFFFF" w:themeColor="background1"/>
                <w:sz w:val="24"/>
                <w:szCs w:val="24"/>
              </w:rPr>
              <w:t>I</w:t>
            </w:r>
            <w:r w:rsidR="0079052B" w:rsidRPr="0079052B">
              <w:rPr>
                <w:rFonts w:ascii="Times New Roman" w:hAnsi="Times New Roman" w:cs="Times New Roman"/>
                <w:b/>
                <w:bCs/>
                <w:color w:val="FFFFFF" w:themeColor="background1"/>
                <w:sz w:val="24"/>
                <w:szCs w:val="24"/>
              </w:rPr>
              <w:t>tem</w:t>
            </w:r>
            <w:r w:rsidR="00A2304E">
              <w:rPr>
                <w:rFonts w:ascii="Times New Roman" w:hAnsi="Times New Roman" w:cs="Times New Roman"/>
                <w:b/>
                <w:bCs/>
                <w:color w:val="FFFFFF" w:themeColor="background1"/>
                <w:sz w:val="24"/>
                <w:szCs w:val="24"/>
              </w:rPr>
              <w:t>s</w:t>
            </w:r>
          </w:p>
        </w:tc>
        <w:tc>
          <w:tcPr>
            <w:tcW w:w="1137" w:type="dxa"/>
            <w:shd w:val="clear" w:color="auto" w:fill="222A35" w:themeFill="text2" w:themeFillShade="80"/>
          </w:tcPr>
          <w:p w14:paraId="22E00E5B" w14:textId="79BEE703" w:rsidR="0001659A" w:rsidRPr="008740BA" w:rsidRDefault="007F0FE1" w:rsidP="008740BA">
            <w:pPr>
              <w:jc w:val="center"/>
              <w:rPr>
                <w:rFonts w:ascii="Times New Roman" w:hAnsi="Times New Roman" w:cs="Times New Roman"/>
                <w:b/>
                <w:bCs/>
                <w:color w:val="FFFFFF" w:themeColor="background1"/>
                <w:sz w:val="24"/>
                <w:szCs w:val="24"/>
              </w:rPr>
            </w:pPr>
            <w:r w:rsidRPr="008740BA">
              <w:rPr>
                <w:rFonts w:ascii="Times New Roman" w:hAnsi="Times New Roman" w:cs="Times New Roman"/>
                <w:b/>
                <w:bCs/>
                <w:color w:val="FFFFFF" w:themeColor="background1"/>
                <w:sz w:val="24"/>
                <w:szCs w:val="24"/>
              </w:rPr>
              <w:t>Quantity</w:t>
            </w:r>
          </w:p>
        </w:tc>
        <w:tc>
          <w:tcPr>
            <w:tcW w:w="963" w:type="dxa"/>
            <w:shd w:val="clear" w:color="auto" w:fill="222A35" w:themeFill="text2" w:themeFillShade="80"/>
          </w:tcPr>
          <w:p w14:paraId="567B8E85" w14:textId="77777777" w:rsidR="00A2304E" w:rsidRDefault="007F0FE1" w:rsidP="00A2304E">
            <w:pPr>
              <w:jc w:val="center"/>
              <w:rPr>
                <w:rFonts w:ascii="Times New Roman" w:hAnsi="Times New Roman" w:cs="Times New Roman"/>
                <w:b/>
                <w:bCs/>
                <w:color w:val="FFFFFF" w:themeColor="background1"/>
                <w:sz w:val="24"/>
                <w:szCs w:val="24"/>
              </w:rPr>
            </w:pPr>
            <w:r w:rsidRPr="008740BA">
              <w:rPr>
                <w:rFonts w:ascii="Times New Roman" w:hAnsi="Times New Roman" w:cs="Times New Roman"/>
                <w:b/>
                <w:bCs/>
                <w:color w:val="FFFFFF" w:themeColor="background1"/>
                <w:sz w:val="24"/>
                <w:szCs w:val="24"/>
              </w:rPr>
              <w:t>Cost</w:t>
            </w:r>
            <w:r w:rsidR="00A2304E">
              <w:rPr>
                <w:rFonts w:ascii="Times New Roman" w:hAnsi="Times New Roman" w:cs="Times New Roman"/>
                <w:b/>
                <w:bCs/>
                <w:color w:val="FFFFFF" w:themeColor="background1"/>
                <w:sz w:val="24"/>
                <w:szCs w:val="24"/>
              </w:rPr>
              <w:t xml:space="preserve"> </w:t>
            </w:r>
          </w:p>
          <w:p w14:paraId="08936D23" w14:textId="605C782F" w:rsidR="0001659A" w:rsidRPr="008740BA" w:rsidRDefault="00A2304E" w:rsidP="008740BA">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(TOP)</w:t>
            </w:r>
          </w:p>
        </w:tc>
        <w:tc>
          <w:tcPr>
            <w:tcW w:w="1413" w:type="dxa"/>
            <w:shd w:val="clear" w:color="auto" w:fill="222A35" w:themeFill="text2" w:themeFillShade="80"/>
          </w:tcPr>
          <w:p w14:paraId="1ACE9469" w14:textId="2F7392A2" w:rsidR="0001659A" w:rsidRPr="008740BA" w:rsidRDefault="007F0FE1" w:rsidP="008740BA">
            <w:pPr>
              <w:jc w:val="center"/>
              <w:rPr>
                <w:rFonts w:ascii="Times New Roman" w:hAnsi="Times New Roman" w:cs="Times New Roman"/>
                <w:b/>
                <w:bCs/>
                <w:color w:val="FFFFFF" w:themeColor="background1"/>
                <w:sz w:val="24"/>
                <w:szCs w:val="24"/>
              </w:rPr>
            </w:pPr>
            <w:r w:rsidRPr="008740BA">
              <w:rPr>
                <w:rFonts w:ascii="Times New Roman" w:hAnsi="Times New Roman" w:cs="Times New Roman"/>
                <w:b/>
                <w:bCs/>
                <w:color w:val="FFFFFF" w:themeColor="background1"/>
                <w:sz w:val="24"/>
                <w:szCs w:val="24"/>
              </w:rPr>
              <w:t>Comments</w:t>
            </w:r>
          </w:p>
        </w:tc>
      </w:tr>
      <w:tr w:rsidR="0079052B" w14:paraId="31714D19" w14:textId="77777777" w:rsidTr="009A6287">
        <w:trPr>
          <w:jc w:val="center"/>
        </w:trPr>
        <w:tc>
          <w:tcPr>
            <w:tcW w:w="2415" w:type="dxa"/>
            <w:vMerge w:val="restart"/>
          </w:tcPr>
          <w:p w14:paraId="3F42B395" w14:textId="4EFDE289" w:rsidR="00B3264D" w:rsidRPr="008740BA" w:rsidRDefault="00B3264D" w:rsidP="00133BA7">
            <w:pPr>
              <w:jc w:val="both"/>
              <w:rPr>
                <w:rFonts w:ascii="Times New Roman" w:hAnsi="Times New Roman" w:cs="Times New Roman"/>
                <w:i/>
                <w:iCs/>
                <w:sz w:val="24"/>
                <w:szCs w:val="24"/>
              </w:rPr>
            </w:pPr>
            <w:r w:rsidRPr="008740BA">
              <w:rPr>
                <w:rFonts w:ascii="Times New Roman" w:hAnsi="Times New Roman" w:cs="Times New Roman"/>
                <w:i/>
                <w:iCs/>
                <w:sz w:val="24"/>
                <w:szCs w:val="24"/>
              </w:rPr>
              <w:t>VIPs</w:t>
            </w:r>
          </w:p>
        </w:tc>
        <w:tc>
          <w:tcPr>
            <w:tcW w:w="1438" w:type="dxa"/>
          </w:tcPr>
          <w:p w14:paraId="7CF02CDF" w14:textId="67F9B96B" w:rsidR="00B3264D" w:rsidRDefault="00B3264D" w:rsidP="00133BA7">
            <w:pPr>
              <w:jc w:val="both"/>
              <w:rPr>
                <w:rFonts w:ascii="Times New Roman" w:hAnsi="Times New Roman" w:cs="Times New Roman"/>
                <w:sz w:val="24"/>
                <w:szCs w:val="24"/>
              </w:rPr>
            </w:pPr>
            <w:r>
              <w:rPr>
                <w:rFonts w:ascii="Times New Roman" w:hAnsi="Times New Roman" w:cs="Times New Roman"/>
                <w:sz w:val="24"/>
                <w:szCs w:val="24"/>
              </w:rPr>
              <w:t>Coffee Mug</w:t>
            </w:r>
          </w:p>
        </w:tc>
        <w:tc>
          <w:tcPr>
            <w:tcW w:w="1137" w:type="dxa"/>
          </w:tcPr>
          <w:p w14:paraId="24F66DBC" w14:textId="75DC8139" w:rsidR="00B3264D" w:rsidRDefault="00B3264D" w:rsidP="008740BA">
            <w:pPr>
              <w:jc w:val="center"/>
              <w:rPr>
                <w:rFonts w:ascii="Times New Roman" w:hAnsi="Times New Roman" w:cs="Times New Roman"/>
                <w:sz w:val="24"/>
                <w:szCs w:val="24"/>
              </w:rPr>
            </w:pPr>
            <w:r>
              <w:rPr>
                <w:rFonts w:ascii="Times New Roman" w:hAnsi="Times New Roman" w:cs="Times New Roman"/>
                <w:sz w:val="24"/>
                <w:szCs w:val="24"/>
              </w:rPr>
              <w:t>20</w:t>
            </w:r>
          </w:p>
        </w:tc>
        <w:tc>
          <w:tcPr>
            <w:tcW w:w="963" w:type="dxa"/>
          </w:tcPr>
          <w:p w14:paraId="1CDC8F8E" w14:textId="77777777" w:rsidR="00B3264D" w:rsidRDefault="00B3264D" w:rsidP="00133BA7">
            <w:pPr>
              <w:jc w:val="both"/>
              <w:rPr>
                <w:rFonts w:ascii="Times New Roman" w:hAnsi="Times New Roman" w:cs="Times New Roman"/>
                <w:sz w:val="24"/>
                <w:szCs w:val="24"/>
              </w:rPr>
            </w:pPr>
          </w:p>
        </w:tc>
        <w:tc>
          <w:tcPr>
            <w:tcW w:w="1413" w:type="dxa"/>
          </w:tcPr>
          <w:p w14:paraId="547BEE49" w14:textId="77777777" w:rsidR="00B3264D" w:rsidRDefault="00B3264D" w:rsidP="00133BA7">
            <w:pPr>
              <w:jc w:val="both"/>
              <w:rPr>
                <w:rFonts w:ascii="Times New Roman" w:hAnsi="Times New Roman" w:cs="Times New Roman"/>
                <w:sz w:val="24"/>
                <w:szCs w:val="24"/>
              </w:rPr>
            </w:pPr>
          </w:p>
        </w:tc>
      </w:tr>
      <w:tr w:rsidR="0079052B" w14:paraId="0A4610A0" w14:textId="77777777" w:rsidTr="009A6287">
        <w:trPr>
          <w:jc w:val="center"/>
        </w:trPr>
        <w:tc>
          <w:tcPr>
            <w:tcW w:w="2415" w:type="dxa"/>
            <w:vMerge/>
          </w:tcPr>
          <w:p w14:paraId="4F2FD774" w14:textId="77777777" w:rsidR="00B3264D" w:rsidRPr="008740BA" w:rsidRDefault="00B3264D" w:rsidP="00133BA7">
            <w:pPr>
              <w:jc w:val="both"/>
              <w:rPr>
                <w:rFonts w:ascii="Times New Roman" w:hAnsi="Times New Roman" w:cs="Times New Roman"/>
                <w:i/>
                <w:iCs/>
                <w:sz w:val="24"/>
                <w:szCs w:val="24"/>
              </w:rPr>
            </w:pPr>
          </w:p>
        </w:tc>
        <w:tc>
          <w:tcPr>
            <w:tcW w:w="1438" w:type="dxa"/>
          </w:tcPr>
          <w:p w14:paraId="79696E82" w14:textId="01A22E95" w:rsidR="00B3264D" w:rsidRDefault="00B3264D" w:rsidP="00133BA7">
            <w:pPr>
              <w:jc w:val="both"/>
              <w:rPr>
                <w:rFonts w:ascii="Times New Roman" w:hAnsi="Times New Roman" w:cs="Times New Roman"/>
                <w:sz w:val="24"/>
                <w:szCs w:val="24"/>
              </w:rPr>
            </w:pPr>
            <w:r>
              <w:rPr>
                <w:rFonts w:ascii="Times New Roman" w:hAnsi="Times New Roman" w:cs="Times New Roman"/>
                <w:sz w:val="24"/>
                <w:szCs w:val="24"/>
              </w:rPr>
              <w:t>Umbrella</w:t>
            </w:r>
          </w:p>
        </w:tc>
        <w:tc>
          <w:tcPr>
            <w:tcW w:w="1137" w:type="dxa"/>
          </w:tcPr>
          <w:p w14:paraId="5CC15B40" w14:textId="00F16C73" w:rsidR="00B3264D" w:rsidRDefault="00B3264D" w:rsidP="008740BA">
            <w:pPr>
              <w:jc w:val="center"/>
              <w:rPr>
                <w:rFonts w:ascii="Times New Roman" w:hAnsi="Times New Roman" w:cs="Times New Roman"/>
                <w:sz w:val="24"/>
                <w:szCs w:val="24"/>
              </w:rPr>
            </w:pPr>
            <w:r>
              <w:rPr>
                <w:rFonts w:ascii="Times New Roman" w:hAnsi="Times New Roman" w:cs="Times New Roman"/>
                <w:sz w:val="24"/>
                <w:szCs w:val="24"/>
              </w:rPr>
              <w:t>20</w:t>
            </w:r>
          </w:p>
        </w:tc>
        <w:tc>
          <w:tcPr>
            <w:tcW w:w="963" w:type="dxa"/>
          </w:tcPr>
          <w:p w14:paraId="00D680FE" w14:textId="77777777" w:rsidR="00B3264D" w:rsidRDefault="00B3264D" w:rsidP="00133BA7">
            <w:pPr>
              <w:jc w:val="both"/>
              <w:rPr>
                <w:rFonts w:ascii="Times New Roman" w:hAnsi="Times New Roman" w:cs="Times New Roman"/>
                <w:sz w:val="24"/>
                <w:szCs w:val="24"/>
              </w:rPr>
            </w:pPr>
          </w:p>
        </w:tc>
        <w:tc>
          <w:tcPr>
            <w:tcW w:w="1413" w:type="dxa"/>
          </w:tcPr>
          <w:p w14:paraId="401F427A" w14:textId="77777777" w:rsidR="00B3264D" w:rsidRDefault="00B3264D" w:rsidP="00133BA7">
            <w:pPr>
              <w:jc w:val="both"/>
              <w:rPr>
                <w:rFonts w:ascii="Times New Roman" w:hAnsi="Times New Roman" w:cs="Times New Roman"/>
                <w:sz w:val="24"/>
                <w:szCs w:val="24"/>
              </w:rPr>
            </w:pPr>
          </w:p>
        </w:tc>
      </w:tr>
      <w:tr w:rsidR="0079052B" w14:paraId="4F25BF1C" w14:textId="77777777" w:rsidTr="009A6287">
        <w:trPr>
          <w:jc w:val="center"/>
        </w:trPr>
        <w:tc>
          <w:tcPr>
            <w:tcW w:w="2415" w:type="dxa"/>
            <w:vMerge/>
          </w:tcPr>
          <w:p w14:paraId="199CD607" w14:textId="77777777" w:rsidR="00B3264D" w:rsidRPr="008740BA" w:rsidRDefault="00B3264D" w:rsidP="00133BA7">
            <w:pPr>
              <w:jc w:val="both"/>
              <w:rPr>
                <w:rFonts w:ascii="Times New Roman" w:hAnsi="Times New Roman" w:cs="Times New Roman"/>
                <w:i/>
                <w:iCs/>
                <w:sz w:val="24"/>
                <w:szCs w:val="24"/>
              </w:rPr>
            </w:pPr>
          </w:p>
        </w:tc>
        <w:tc>
          <w:tcPr>
            <w:tcW w:w="1438" w:type="dxa"/>
          </w:tcPr>
          <w:p w14:paraId="30CB946C" w14:textId="2AD22F63" w:rsidR="00B3264D" w:rsidRDefault="00B3264D" w:rsidP="00133BA7">
            <w:pPr>
              <w:jc w:val="both"/>
              <w:rPr>
                <w:rFonts w:ascii="Times New Roman" w:hAnsi="Times New Roman" w:cs="Times New Roman"/>
                <w:sz w:val="24"/>
                <w:szCs w:val="24"/>
              </w:rPr>
            </w:pPr>
            <w:r>
              <w:rPr>
                <w:rFonts w:ascii="Times New Roman" w:hAnsi="Times New Roman" w:cs="Times New Roman"/>
                <w:sz w:val="24"/>
                <w:szCs w:val="24"/>
              </w:rPr>
              <w:t>Shirt</w:t>
            </w:r>
          </w:p>
        </w:tc>
        <w:tc>
          <w:tcPr>
            <w:tcW w:w="1137" w:type="dxa"/>
          </w:tcPr>
          <w:p w14:paraId="0D09D0D3" w14:textId="694514AA" w:rsidR="00B3264D" w:rsidRDefault="00B3264D" w:rsidP="008740BA">
            <w:pPr>
              <w:jc w:val="center"/>
              <w:rPr>
                <w:rFonts w:ascii="Times New Roman" w:hAnsi="Times New Roman" w:cs="Times New Roman"/>
                <w:sz w:val="24"/>
                <w:szCs w:val="24"/>
              </w:rPr>
            </w:pPr>
            <w:r>
              <w:rPr>
                <w:rFonts w:ascii="Times New Roman" w:hAnsi="Times New Roman" w:cs="Times New Roman"/>
                <w:sz w:val="24"/>
                <w:szCs w:val="24"/>
              </w:rPr>
              <w:t>20</w:t>
            </w:r>
          </w:p>
        </w:tc>
        <w:tc>
          <w:tcPr>
            <w:tcW w:w="963" w:type="dxa"/>
          </w:tcPr>
          <w:p w14:paraId="4C9CDD1C" w14:textId="77777777" w:rsidR="00B3264D" w:rsidRDefault="00B3264D" w:rsidP="00133BA7">
            <w:pPr>
              <w:jc w:val="both"/>
              <w:rPr>
                <w:rFonts w:ascii="Times New Roman" w:hAnsi="Times New Roman" w:cs="Times New Roman"/>
                <w:sz w:val="24"/>
                <w:szCs w:val="24"/>
              </w:rPr>
            </w:pPr>
          </w:p>
        </w:tc>
        <w:tc>
          <w:tcPr>
            <w:tcW w:w="1413" w:type="dxa"/>
          </w:tcPr>
          <w:p w14:paraId="38DB4653" w14:textId="77777777" w:rsidR="00B3264D" w:rsidRDefault="00B3264D" w:rsidP="00133BA7">
            <w:pPr>
              <w:jc w:val="both"/>
              <w:rPr>
                <w:rFonts w:ascii="Times New Roman" w:hAnsi="Times New Roman" w:cs="Times New Roman"/>
                <w:sz w:val="24"/>
                <w:szCs w:val="24"/>
              </w:rPr>
            </w:pPr>
          </w:p>
        </w:tc>
      </w:tr>
      <w:tr w:rsidR="0079052B" w14:paraId="6189A95E" w14:textId="77777777" w:rsidTr="009A6287">
        <w:trPr>
          <w:jc w:val="center"/>
        </w:trPr>
        <w:tc>
          <w:tcPr>
            <w:tcW w:w="2415" w:type="dxa"/>
            <w:vMerge w:val="restart"/>
          </w:tcPr>
          <w:p w14:paraId="180751C2" w14:textId="54AC740C" w:rsidR="00A2304E" w:rsidRDefault="00B3264D" w:rsidP="00133BA7">
            <w:pPr>
              <w:jc w:val="both"/>
              <w:rPr>
                <w:rFonts w:ascii="Times New Roman" w:hAnsi="Times New Roman" w:cs="Times New Roman"/>
                <w:i/>
                <w:iCs/>
                <w:sz w:val="24"/>
                <w:szCs w:val="24"/>
              </w:rPr>
            </w:pPr>
            <w:r w:rsidRPr="008740BA">
              <w:rPr>
                <w:rFonts w:ascii="Times New Roman" w:hAnsi="Times New Roman" w:cs="Times New Roman"/>
                <w:i/>
                <w:iCs/>
                <w:sz w:val="24"/>
                <w:szCs w:val="24"/>
              </w:rPr>
              <w:t>Technical Schools</w:t>
            </w:r>
            <w:r w:rsidR="0079052B">
              <w:rPr>
                <w:rFonts w:ascii="Times New Roman" w:hAnsi="Times New Roman" w:cs="Times New Roman"/>
                <w:i/>
                <w:iCs/>
                <w:sz w:val="24"/>
                <w:szCs w:val="24"/>
              </w:rPr>
              <w:t xml:space="preserve"> </w:t>
            </w:r>
            <w:r w:rsidR="00A2304E">
              <w:rPr>
                <w:rFonts w:ascii="Times New Roman" w:hAnsi="Times New Roman" w:cs="Times New Roman"/>
                <w:i/>
                <w:iCs/>
                <w:sz w:val="24"/>
                <w:szCs w:val="24"/>
              </w:rPr>
              <w:t>a</w:t>
            </w:r>
            <w:r w:rsidR="0079052B">
              <w:rPr>
                <w:rFonts w:ascii="Times New Roman" w:hAnsi="Times New Roman" w:cs="Times New Roman"/>
                <w:i/>
                <w:iCs/>
                <w:sz w:val="24"/>
                <w:szCs w:val="24"/>
              </w:rPr>
              <w:t>nd</w:t>
            </w:r>
          </w:p>
          <w:p w14:paraId="5F8AD803" w14:textId="77777777" w:rsidR="008740BA" w:rsidRDefault="0079052B" w:rsidP="00133BA7">
            <w:pPr>
              <w:jc w:val="both"/>
              <w:rPr>
                <w:rFonts w:ascii="Times New Roman" w:hAnsi="Times New Roman" w:cs="Times New Roman"/>
                <w:i/>
                <w:iCs/>
                <w:sz w:val="24"/>
                <w:szCs w:val="24"/>
              </w:rPr>
            </w:pPr>
            <w:r>
              <w:rPr>
                <w:rFonts w:ascii="Times New Roman" w:hAnsi="Times New Roman" w:cs="Times New Roman"/>
                <w:i/>
                <w:iCs/>
                <w:sz w:val="24"/>
                <w:szCs w:val="24"/>
              </w:rPr>
              <w:t>S</w:t>
            </w:r>
            <w:r w:rsidR="00B3264D" w:rsidRPr="008740BA">
              <w:rPr>
                <w:rFonts w:ascii="Times New Roman" w:hAnsi="Times New Roman" w:cs="Times New Roman"/>
                <w:i/>
                <w:iCs/>
                <w:sz w:val="24"/>
                <w:szCs w:val="24"/>
              </w:rPr>
              <w:t>econdary TVET</w:t>
            </w:r>
          </w:p>
          <w:p w14:paraId="0A578560" w14:textId="5ED2FEEE" w:rsidR="00B3264D" w:rsidRPr="008740BA" w:rsidRDefault="00B3264D" w:rsidP="00133BA7">
            <w:pPr>
              <w:jc w:val="both"/>
              <w:rPr>
                <w:rFonts w:ascii="Times New Roman" w:hAnsi="Times New Roman" w:cs="Times New Roman"/>
                <w:i/>
                <w:iCs/>
                <w:sz w:val="24"/>
                <w:szCs w:val="24"/>
              </w:rPr>
            </w:pPr>
            <w:r w:rsidRPr="008740BA">
              <w:rPr>
                <w:rFonts w:ascii="Times New Roman" w:hAnsi="Times New Roman" w:cs="Times New Roman"/>
                <w:i/>
                <w:iCs/>
                <w:sz w:val="24"/>
                <w:szCs w:val="24"/>
              </w:rPr>
              <w:t xml:space="preserve"> </w:t>
            </w:r>
            <w:r w:rsidR="00A2304E">
              <w:rPr>
                <w:rFonts w:ascii="Times New Roman" w:hAnsi="Times New Roman" w:cs="Times New Roman"/>
                <w:i/>
                <w:iCs/>
                <w:sz w:val="24"/>
                <w:szCs w:val="24"/>
              </w:rPr>
              <w:t>P</w:t>
            </w:r>
            <w:r w:rsidR="00A2304E" w:rsidRPr="008740BA">
              <w:rPr>
                <w:rFonts w:ascii="Times New Roman" w:hAnsi="Times New Roman" w:cs="Times New Roman"/>
                <w:i/>
                <w:iCs/>
                <w:sz w:val="24"/>
                <w:szCs w:val="24"/>
              </w:rPr>
              <w:t>roviders</w:t>
            </w:r>
          </w:p>
        </w:tc>
        <w:tc>
          <w:tcPr>
            <w:tcW w:w="1438" w:type="dxa"/>
          </w:tcPr>
          <w:p w14:paraId="5AA47609" w14:textId="1DE9C91B" w:rsidR="00B3264D" w:rsidRDefault="00B3264D" w:rsidP="00133BA7">
            <w:pPr>
              <w:jc w:val="both"/>
              <w:rPr>
                <w:rFonts w:ascii="Times New Roman" w:hAnsi="Times New Roman" w:cs="Times New Roman"/>
                <w:sz w:val="24"/>
                <w:szCs w:val="24"/>
              </w:rPr>
            </w:pPr>
            <w:r>
              <w:rPr>
                <w:rFonts w:ascii="Times New Roman" w:hAnsi="Times New Roman" w:cs="Times New Roman"/>
                <w:sz w:val="24"/>
                <w:szCs w:val="24"/>
              </w:rPr>
              <w:t>Pens</w:t>
            </w:r>
          </w:p>
        </w:tc>
        <w:tc>
          <w:tcPr>
            <w:tcW w:w="1137" w:type="dxa"/>
          </w:tcPr>
          <w:p w14:paraId="72512004" w14:textId="73288ECE" w:rsidR="00B3264D" w:rsidRDefault="00B3264D" w:rsidP="008740BA">
            <w:pPr>
              <w:jc w:val="center"/>
              <w:rPr>
                <w:rFonts w:ascii="Times New Roman" w:hAnsi="Times New Roman" w:cs="Times New Roman"/>
                <w:sz w:val="24"/>
                <w:szCs w:val="24"/>
              </w:rPr>
            </w:pPr>
            <w:r>
              <w:rPr>
                <w:rFonts w:ascii="Times New Roman" w:hAnsi="Times New Roman" w:cs="Times New Roman"/>
                <w:sz w:val="24"/>
                <w:szCs w:val="24"/>
              </w:rPr>
              <w:t>50</w:t>
            </w:r>
          </w:p>
        </w:tc>
        <w:tc>
          <w:tcPr>
            <w:tcW w:w="963" w:type="dxa"/>
          </w:tcPr>
          <w:p w14:paraId="2D46371C" w14:textId="77777777" w:rsidR="00B3264D" w:rsidRDefault="00B3264D" w:rsidP="00133BA7">
            <w:pPr>
              <w:jc w:val="both"/>
              <w:rPr>
                <w:rFonts w:ascii="Times New Roman" w:hAnsi="Times New Roman" w:cs="Times New Roman"/>
                <w:sz w:val="24"/>
                <w:szCs w:val="24"/>
              </w:rPr>
            </w:pPr>
          </w:p>
        </w:tc>
        <w:tc>
          <w:tcPr>
            <w:tcW w:w="1413" w:type="dxa"/>
          </w:tcPr>
          <w:p w14:paraId="79BCF82C" w14:textId="77777777" w:rsidR="00B3264D" w:rsidRDefault="00B3264D" w:rsidP="00133BA7">
            <w:pPr>
              <w:jc w:val="both"/>
              <w:rPr>
                <w:rFonts w:ascii="Times New Roman" w:hAnsi="Times New Roman" w:cs="Times New Roman"/>
                <w:sz w:val="24"/>
                <w:szCs w:val="24"/>
              </w:rPr>
            </w:pPr>
          </w:p>
        </w:tc>
      </w:tr>
      <w:tr w:rsidR="0079052B" w14:paraId="4FCEC74A" w14:textId="77777777" w:rsidTr="009A6287">
        <w:trPr>
          <w:jc w:val="center"/>
        </w:trPr>
        <w:tc>
          <w:tcPr>
            <w:tcW w:w="2415" w:type="dxa"/>
            <w:vMerge/>
          </w:tcPr>
          <w:p w14:paraId="2575D6F2" w14:textId="77777777" w:rsidR="00B3264D" w:rsidRPr="008740BA" w:rsidRDefault="00B3264D" w:rsidP="00133BA7">
            <w:pPr>
              <w:jc w:val="both"/>
              <w:rPr>
                <w:rFonts w:ascii="Times New Roman" w:hAnsi="Times New Roman" w:cs="Times New Roman"/>
                <w:i/>
                <w:iCs/>
                <w:sz w:val="24"/>
                <w:szCs w:val="24"/>
              </w:rPr>
            </w:pPr>
          </w:p>
        </w:tc>
        <w:tc>
          <w:tcPr>
            <w:tcW w:w="1438" w:type="dxa"/>
          </w:tcPr>
          <w:p w14:paraId="34C3CE58" w14:textId="6E5903EC" w:rsidR="00B3264D" w:rsidRDefault="00B3264D" w:rsidP="00133BA7">
            <w:pPr>
              <w:jc w:val="both"/>
              <w:rPr>
                <w:rFonts w:ascii="Times New Roman" w:hAnsi="Times New Roman" w:cs="Times New Roman"/>
                <w:sz w:val="24"/>
                <w:szCs w:val="24"/>
              </w:rPr>
            </w:pPr>
            <w:r>
              <w:rPr>
                <w:rFonts w:ascii="Times New Roman" w:hAnsi="Times New Roman" w:cs="Times New Roman"/>
                <w:sz w:val="24"/>
                <w:szCs w:val="24"/>
              </w:rPr>
              <w:t>USB</w:t>
            </w:r>
          </w:p>
        </w:tc>
        <w:tc>
          <w:tcPr>
            <w:tcW w:w="1137" w:type="dxa"/>
          </w:tcPr>
          <w:p w14:paraId="56CFC3EF" w14:textId="498C808D" w:rsidR="00B3264D" w:rsidRDefault="00B3264D" w:rsidP="008740BA">
            <w:pPr>
              <w:jc w:val="center"/>
              <w:rPr>
                <w:rFonts w:ascii="Times New Roman" w:hAnsi="Times New Roman" w:cs="Times New Roman"/>
                <w:sz w:val="24"/>
                <w:szCs w:val="24"/>
              </w:rPr>
            </w:pPr>
            <w:r>
              <w:rPr>
                <w:rFonts w:ascii="Times New Roman" w:hAnsi="Times New Roman" w:cs="Times New Roman"/>
                <w:sz w:val="24"/>
                <w:szCs w:val="24"/>
              </w:rPr>
              <w:t>50</w:t>
            </w:r>
          </w:p>
        </w:tc>
        <w:tc>
          <w:tcPr>
            <w:tcW w:w="963" w:type="dxa"/>
          </w:tcPr>
          <w:p w14:paraId="7B9C89FA" w14:textId="77777777" w:rsidR="00B3264D" w:rsidRDefault="00B3264D" w:rsidP="00133BA7">
            <w:pPr>
              <w:jc w:val="both"/>
              <w:rPr>
                <w:rFonts w:ascii="Times New Roman" w:hAnsi="Times New Roman" w:cs="Times New Roman"/>
                <w:sz w:val="24"/>
                <w:szCs w:val="24"/>
              </w:rPr>
            </w:pPr>
          </w:p>
        </w:tc>
        <w:tc>
          <w:tcPr>
            <w:tcW w:w="1413" w:type="dxa"/>
          </w:tcPr>
          <w:p w14:paraId="3F663A13" w14:textId="77777777" w:rsidR="00B3264D" w:rsidRDefault="00B3264D" w:rsidP="00133BA7">
            <w:pPr>
              <w:jc w:val="both"/>
              <w:rPr>
                <w:rFonts w:ascii="Times New Roman" w:hAnsi="Times New Roman" w:cs="Times New Roman"/>
                <w:sz w:val="24"/>
                <w:szCs w:val="24"/>
              </w:rPr>
            </w:pPr>
          </w:p>
        </w:tc>
      </w:tr>
      <w:tr w:rsidR="0079052B" w14:paraId="37734726" w14:textId="77777777" w:rsidTr="009A6287">
        <w:trPr>
          <w:jc w:val="center"/>
        </w:trPr>
        <w:tc>
          <w:tcPr>
            <w:tcW w:w="2415" w:type="dxa"/>
            <w:vMerge/>
          </w:tcPr>
          <w:p w14:paraId="37D75B5B" w14:textId="77777777" w:rsidR="00B3264D" w:rsidRPr="008740BA" w:rsidRDefault="00B3264D" w:rsidP="00133BA7">
            <w:pPr>
              <w:jc w:val="both"/>
              <w:rPr>
                <w:rFonts w:ascii="Times New Roman" w:hAnsi="Times New Roman" w:cs="Times New Roman"/>
                <w:i/>
                <w:iCs/>
                <w:sz w:val="24"/>
                <w:szCs w:val="24"/>
              </w:rPr>
            </w:pPr>
          </w:p>
        </w:tc>
        <w:tc>
          <w:tcPr>
            <w:tcW w:w="1438" w:type="dxa"/>
          </w:tcPr>
          <w:p w14:paraId="5BD8733F" w14:textId="5BA9927B" w:rsidR="00B3264D" w:rsidRDefault="00B3264D" w:rsidP="00133BA7">
            <w:pPr>
              <w:jc w:val="both"/>
              <w:rPr>
                <w:rFonts w:ascii="Times New Roman" w:hAnsi="Times New Roman" w:cs="Times New Roman"/>
                <w:sz w:val="24"/>
                <w:szCs w:val="24"/>
              </w:rPr>
            </w:pPr>
            <w:r>
              <w:rPr>
                <w:rFonts w:ascii="Times New Roman" w:hAnsi="Times New Roman" w:cs="Times New Roman"/>
                <w:sz w:val="24"/>
                <w:szCs w:val="24"/>
              </w:rPr>
              <w:t>Umbrella</w:t>
            </w:r>
          </w:p>
        </w:tc>
        <w:tc>
          <w:tcPr>
            <w:tcW w:w="1137" w:type="dxa"/>
          </w:tcPr>
          <w:p w14:paraId="19CA12C7" w14:textId="14EA297B" w:rsidR="00B3264D" w:rsidRDefault="00B3264D" w:rsidP="008740BA">
            <w:pPr>
              <w:jc w:val="center"/>
              <w:rPr>
                <w:rFonts w:ascii="Times New Roman" w:hAnsi="Times New Roman" w:cs="Times New Roman"/>
                <w:sz w:val="24"/>
                <w:szCs w:val="24"/>
              </w:rPr>
            </w:pPr>
            <w:r>
              <w:rPr>
                <w:rFonts w:ascii="Times New Roman" w:hAnsi="Times New Roman" w:cs="Times New Roman"/>
                <w:sz w:val="24"/>
                <w:szCs w:val="24"/>
              </w:rPr>
              <w:t>30</w:t>
            </w:r>
          </w:p>
        </w:tc>
        <w:tc>
          <w:tcPr>
            <w:tcW w:w="963" w:type="dxa"/>
          </w:tcPr>
          <w:p w14:paraId="783F1C6E" w14:textId="77777777" w:rsidR="00B3264D" w:rsidRDefault="00B3264D" w:rsidP="00133BA7">
            <w:pPr>
              <w:jc w:val="both"/>
              <w:rPr>
                <w:rFonts w:ascii="Times New Roman" w:hAnsi="Times New Roman" w:cs="Times New Roman"/>
                <w:sz w:val="24"/>
                <w:szCs w:val="24"/>
              </w:rPr>
            </w:pPr>
          </w:p>
        </w:tc>
        <w:tc>
          <w:tcPr>
            <w:tcW w:w="1413" w:type="dxa"/>
          </w:tcPr>
          <w:p w14:paraId="28329462" w14:textId="77777777" w:rsidR="00B3264D" w:rsidRDefault="00B3264D" w:rsidP="00133BA7">
            <w:pPr>
              <w:jc w:val="both"/>
              <w:rPr>
                <w:rFonts w:ascii="Times New Roman" w:hAnsi="Times New Roman" w:cs="Times New Roman"/>
                <w:sz w:val="24"/>
                <w:szCs w:val="24"/>
              </w:rPr>
            </w:pPr>
          </w:p>
        </w:tc>
      </w:tr>
      <w:tr w:rsidR="0079052B" w14:paraId="2BEAA85C" w14:textId="77777777" w:rsidTr="009A6287">
        <w:trPr>
          <w:jc w:val="center"/>
        </w:trPr>
        <w:tc>
          <w:tcPr>
            <w:tcW w:w="2415" w:type="dxa"/>
            <w:vMerge/>
          </w:tcPr>
          <w:p w14:paraId="30B8F4F3" w14:textId="5AC52D9B" w:rsidR="00B3264D" w:rsidRPr="008740BA" w:rsidRDefault="00B3264D" w:rsidP="00133BA7">
            <w:pPr>
              <w:jc w:val="both"/>
              <w:rPr>
                <w:rFonts w:ascii="Times New Roman" w:hAnsi="Times New Roman" w:cs="Times New Roman"/>
                <w:i/>
                <w:iCs/>
                <w:sz w:val="24"/>
                <w:szCs w:val="24"/>
              </w:rPr>
            </w:pPr>
          </w:p>
        </w:tc>
        <w:tc>
          <w:tcPr>
            <w:tcW w:w="1438" w:type="dxa"/>
          </w:tcPr>
          <w:p w14:paraId="4299E92A" w14:textId="0B368D59" w:rsidR="00B3264D" w:rsidRDefault="00B3264D" w:rsidP="00133BA7">
            <w:pPr>
              <w:jc w:val="both"/>
              <w:rPr>
                <w:rFonts w:ascii="Times New Roman" w:hAnsi="Times New Roman" w:cs="Times New Roman"/>
                <w:sz w:val="24"/>
                <w:szCs w:val="24"/>
              </w:rPr>
            </w:pPr>
            <w:r>
              <w:rPr>
                <w:rFonts w:ascii="Times New Roman" w:hAnsi="Times New Roman" w:cs="Times New Roman"/>
                <w:sz w:val="24"/>
                <w:szCs w:val="24"/>
              </w:rPr>
              <w:t>School bags</w:t>
            </w:r>
          </w:p>
        </w:tc>
        <w:tc>
          <w:tcPr>
            <w:tcW w:w="1137" w:type="dxa"/>
          </w:tcPr>
          <w:p w14:paraId="2592D6C3" w14:textId="7EB3323C" w:rsidR="00B3264D" w:rsidRDefault="00B3264D" w:rsidP="008740BA">
            <w:pPr>
              <w:jc w:val="center"/>
              <w:rPr>
                <w:rFonts w:ascii="Times New Roman" w:hAnsi="Times New Roman" w:cs="Times New Roman"/>
                <w:sz w:val="24"/>
                <w:szCs w:val="24"/>
              </w:rPr>
            </w:pPr>
            <w:r>
              <w:rPr>
                <w:rFonts w:ascii="Times New Roman" w:hAnsi="Times New Roman" w:cs="Times New Roman"/>
                <w:sz w:val="24"/>
                <w:szCs w:val="24"/>
              </w:rPr>
              <w:t>50</w:t>
            </w:r>
          </w:p>
        </w:tc>
        <w:tc>
          <w:tcPr>
            <w:tcW w:w="963" w:type="dxa"/>
          </w:tcPr>
          <w:p w14:paraId="0D45BCE7" w14:textId="77777777" w:rsidR="00B3264D" w:rsidRDefault="00B3264D" w:rsidP="00133BA7">
            <w:pPr>
              <w:jc w:val="both"/>
              <w:rPr>
                <w:rFonts w:ascii="Times New Roman" w:hAnsi="Times New Roman" w:cs="Times New Roman"/>
                <w:sz w:val="24"/>
                <w:szCs w:val="24"/>
              </w:rPr>
            </w:pPr>
          </w:p>
        </w:tc>
        <w:tc>
          <w:tcPr>
            <w:tcW w:w="1413" w:type="dxa"/>
          </w:tcPr>
          <w:p w14:paraId="476C9706" w14:textId="77777777" w:rsidR="00B3264D" w:rsidRDefault="00B3264D" w:rsidP="00133BA7">
            <w:pPr>
              <w:jc w:val="both"/>
              <w:rPr>
                <w:rFonts w:ascii="Times New Roman" w:hAnsi="Times New Roman" w:cs="Times New Roman"/>
                <w:sz w:val="24"/>
                <w:szCs w:val="24"/>
              </w:rPr>
            </w:pPr>
          </w:p>
        </w:tc>
      </w:tr>
      <w:tr w:rsidR="0079052B" w14:paraId="4BD314A9" w14:textId="77777777" w:rsidTr="009A6287">
        <w:trPr>
          <w:jc w:val="center"/>
        </w:trPr>
        <w:tc>
          <w:tcPr>
            <w:tcW w:w="2415" w:type="dxa"/>
            <w:vMerge w:val="restart"/>
          </w:tcPr>
          <w:p w14:paraId="6097DC7C" w14:textId="242CBF54" w:rsidR="00A2304E" w:rsidRDefault="00B3264D" w:rsidP="008740BA">
            <w:pPr>
              <w:rPr>
                <w:rFonts w:ascii="Times New Roman" w:hAnsi="Times New Roman" w:cs="Times New Roman"/>
                <w:i/>
                <w:iCs/>
                <w:sz w:val="24"/>
                <w:szCs w:val="24"/>
              </w:rPr>
            </w:pPr>
            <w:r w:rsidRPr="008740BA">
              <w:rPr>
                <w:rFonts w:ascii="Times New Roman" w:hAnsi="Times New Roman" w:cs="Times New Roman"/>
                <w:i/>
                <w:iCs/>
                <w:sz w:val="24"/>
                <w:szCs w:val="24"/>
              </w:rPr>
              <w:t xml:space="preserve">General </w:t>
            </w:r>
            <w:r w:rsidR="00A2304E">
              <w:rPr>
                <w:rFonts w:ascii="Times New Roman" w:hAnsi="Times New Roman" w:cs="Times New Roman"/>
                <w:i/>
                <w:iCs/>
                <w:sz w:val="24"/>
                <w:szCs w:val="24"/>
              </w:rPr>
              <w:t>A</w:t>
            </w:r>
            <w:r w:rsidRPr="008740BA">
              <w:rPr>
                <w:rFonts w:ascii="Times New Roman" w:hAnsi="Times New Roman" w:cs="Times New Roman"/>
                <w:i/>
                <w:iCs/>
                <w:sz w:val="24"/>
                <w:szCs w:val="24"/>
              </w:rPr>
              <w:t>udience</w:t>
            </w:r>
            <w:r w:rsidR="00A2304E">
              <w:rPr>
                <w:rFonts w:ascii="Times New Roman" w:hAnsi="Times New Roman" w:cs="Times New Roman"/>
                <w:i/>
                <w:iCs/>
                <w:sz w:val="24"/>
                <w:szCs w:val="24"/>
              </w:rPr>
              <w:t xml:space="preserve"> and</w:t>
            </w:r>
          </w:p>
          <w:p w14:paraId="6281D7C2" w14:textId="4705AE62" w:rsidR="00B3264D" w:rsidRPr="008740BA" w:rsidRDefault="00B3264D" w:rsidP="008740BA">
            <w:pPr>
              <w:rPr>
                <w:rFonts w:ascii="Times New Roman" w:hAnsi="Times New Roman" w:cs="Times New Roman"/>
                <w:i/>
                <w:iCs/>
                <w:sz w:val="24"/>
                <w:szCs w:val="24"/>
              </w:rPr>
            </w:pPr>
            <w:r w:rsidRPr="008740BA">
              <w:rPr>
                <w:rFonts w:ascii="Times New Roman" w:hAnsi="Times New Roman" w:cs="Times New Roman"/>
                <w:i/>
                <w:iCs/>
                <w:sz w:val="24"/>
                <w:szCs w:val="24"/>
              </w:rPr>
              <w:t>Private sector</w:t>
            </w:r>
          </w:p>
        </w:tc>
        <w:tc>
          <w:tcPr>
            <w:tcW w:w="1438" w:type="dxa"/>
          </w:tcPr>
          <w:p w14:paraId="2A3F1A93" w14:textId="708EBFA0" w:rsidR="00B3264D" w:rsidRDefault="00B3264D" w:rsidP="00133BA7">
            <w:pPr>
              <w:jc w:val="both"/>
              <w:rPr>
                <w:rFonts w:ascii="Times New Roman" w:hAnsi="Times New Roman" w:cs="Times New Roman"/>
                <w:sz w:val="24"/>
                <w:szCs w:val="24"/>
              </w:rPr>
            </w:pPr>
            <w:r>
              <w:rPr>
                <w:rFonts w:ascii="Times New Roman" w:hAnsi="Times New Roman" w:cs="Times New Roman"/>
                <w:sz w:val="24"/>
                <w:szCs w:val="24"/>
              </w:rPr>
              <w:t>Caps</w:t>
            </w:r>
          </w:p>
        </w:tc>
        <w:tc>
          <w:tcPr>
            <w:tcW w:w="1137" w:type="dxa"/>
          </w:tcPr>
          <w:p w14:paraId="51EB3EDC" w14:textId="36B5C88B" w:rsidR="00B3264D" w:rsidRDefault="00B3264D" w:rsidP="008740BA">
            <w:pPr>
              <w:jc w:val="center"/>
              <w:rPr>
                <w:rFonts w:ascii="Times New Roman" w:hAnsi="Times New Roman" w:cs="Times New Roman"/>
                <w:sz w:val="24"/>
                <w:szCs w:val="24"/>
              </w:rPr>
            </w:pPr>
            <w:r>
              <w:rPr>
                <w:rFonts w:ascii="Times New Roman" w:hAnsi="Times New Roman" w:cs="Times New Roman"/>
                <w:sz w:val="24"/>
                <w:szCs w:val="24"/>
              </w:rPr>
              <w:t>30</w:t>
            </w:r>
          </w:p>
        </w:tc>
        <w:tc>
          <w:tcPr>
            <w:tcW w:w="963" w:type="dxa"/>
          </w:tcPr>
          <w:p w14:paraId="48D7665F" w14:textId="77777777" w:rsidR="00B3264D" w:rsidRDefault="00B3264D" w:rsidP="00133BA7">
            <w:pPr>
              <w:jc w:val="both"/>
              <w:rPr>
                <w:rFonts w:ascii="Times New Roman" w:hAnsi="Times New Roman" w:cs="Times New Roman"/>
                <w:sz w:val="24"/>
                <w:szCs w:val="24"/>
              </w:rPr>
            </w:pPr>
          </w:p>
        </w:tc>
        <w:tc>
          <w:tcPr>
            <w:tcW w:w="1413" w:type="dxa"/>
          </w:tcPr>
          <w:p w14:paraId="0A7F2C4C" w14:textId="77777777" w:rsidR="00B3264D" w:rsidRDefault="00B3264D" w:rsidP="00133BA7">
            <w:pPr>
              <w:jc w:val="both"/>
              <w:rPr>
                <w:rFonts w:ascii="Times New Roman" w:hAnsi="Times New Roman" w:cs="Times New Roman"/>
                <w:sz w:val="24"/>
                <w:szCs w:val="24"/>
              </w:rPr>
            </w:pPr>
          </w:p>
        </w:tc>
      </w:tr>
      <w:tr w:rsidR="0079052B" w14:paraId="363A28AB" w14:textId="77777777" w:rsidTr="009A6287">
        <w:trPr>
          <w:jc w:val="center"/>
        </w:trPr>
        <w:tc>
          <w:tcPr>
            <w:tcW w:w="2415" w:type="dxa"/>
            <w:vMerge/>
          </w:tcPr>
          <w:p w14:paraId="74823B91" w14:textId="77777777" w:rsidR="00B3264D" w:rsidRDefault="00B3264D" w:rsidP="00133BA7">
            <w:pPr>
              <w:jc w:val="both"/>
              <w:rPr>
                <w:rFonts w:ascii="Times New Roman" w:hAnsi="Times New Roman" w:cs="Times New Roman"/>
                <w:sz w:val="24"/>
                <w:szCs w:val="24"/>
              </w:rPr>
            </w:pPr>
          </w:p>
        </w:tc>
        <w:tc>
          <w:tcPr>
            <w:tcW w:w="1438" w:type="dxa"/>
          </w:tcPr>
          <w:p w14:paraId="433426CE" w14:textId="2C78033A" w:rsidR="00B3264D" w:rsidRDefault="00B3264D" w:rsidP="00133BA7">
            <w:pPr>
              <w:jc w:val="both"/>
              <w:rPr>
                <w:rFonts w:ascii="Times New Roman" w:hAnsi="Times New Roman" w:cs="Times New Roman"/>
                <w:sz w:val="24"/>
                <w:szCs w:val="24"/>
              </w:rPr>
            </w:pPr>
            <w:r>
              <w:rPr>
                <w:rFonts w:ascii="Times New Roman" w:hAnsi="Times New Roman" w:cs="Times New Roman"/>
                <w:sz w:val="24"/>
                <w:szCs w:val="24"/>
              </w:rPr>
              <w:t>Shirts</w:t>
            </w:r>
          </w:p>
        </w:tc>
        <w:tc>
          <w:tcPr>
            <w:tcW w:w="1137" w:type="dxa"/>
          </w:tcPr>
          <w:p w14:paraId="42C193DD" w14:textId="6571BF01" w:rsidR="00B3264D" w:rsidRDefault="00B3264D" w:rsidP="008740BA">
            <w:pPr>
              <w:jc w:val="center"/>
              <w:rPr>
                <w:rFonts w:ascii="Times New Roman" w:hAnsi="Times New Roman" w:cs="Times New Roman"/>
                <w:sz w:val="24"/>
                <w:szCs w:val="24"/>
              </w:rPr>
            </w:pPr>
            <w:r>
              <w:rPr>
                <w:rFonts w:ascii="Times New Roman" w:hAnsi="Times New Roman" w:cs="Times New Roman"/>
                <w:sz w:val="24"/>
                <w:szCs w:val="24"/>
              </w:rPr>
              <w:t>30</w:t>
            </w:r>
          </w:p>
        </w:tc>
        <w:tc>
          <w:tcPr>
            <w:tcW w:w="963" w:type="dxa"/>
          </w:tcPr>
          <w:p w14:paraId="175255C3" w14:textId="77777777" w:rsidR="00B3264D" w:rsidRDefault="00B3264D" w:rsidP="00133BA7">
            <w:pPr>
              <w:jc w:val="both"/>
              <w:rPr>
                <w:rFonts w:ascii="Times New Roman" w:hAnsi="Times New Roman" w:cs="Times New Roman"/>
                <w:sz w:val="24"/>
                <w:szCs w:val="24"/>
              </w:rPr>
            </w:pPr>
          </w:p>
        </w:tc>
        <w:tc>
          <w:tcPr>
            <w:tcW w:w="1413" w:type="dxa"/>
          </w:tcPr>
          <w:p w14:paraId="4CB0D076" w14:textId="77777777" w:rsidR="00B3264D" w:rsidRDefault="00B3264D" w:rsidP="00133BA7">
            <w:pPr>
              <w:jc w:val="both"/>
              <w:rPr>
                <w:rFonts w:ascii="Times New Roman" w:hAnsi="Times New Roman" w:cs="Times New Roman"/>
                <w:sz w:val="24"/>
                <w:szCs w:val="24"/>
              </w:rPr>
            </w:pPr>
          </w:p>
        </w:tc>
      </w:tr>
      <w:tr w:rsidR="0079052B" w14:paraId="090306D6" w14:textId="77777777" w:rsidTr="009A6287">
        <w:trPr>
          <w:jc w:val="center"/>
        </w:trPr>
        <w:tc>
          <w:tcPr>
            <w:tcW w:w="2415" w:type="dxa"/>
            <w:vMerge/>
          </w:tcPr>
          <w:p w14:paraId="5FD51C33" w14:textId="77777777" w:rsidR="00B3264D" w:rsidRDefault="00B3264D" w:rsidP="00133BA7">
            <w:pPr>
              <w:jc w:val="both"/>
              <w:rPr>
                <w:rFonts w:ascii="Times New Roman" w:hAnsi="Times New Roman" w:cs="Times New Roman"/>
                <w:sz w:val="24"/>
                <w:szCs w:val="24"/>
              </w:rPr>
            </w:pPr>
          </w:p>
        </w:tc>
        <w:tc>
          <w:tcPr>
            <w:tcW w:w="1438" w:type="dxa"/>
          </w:tcPr>
          <w:p w14:paraId="0DA7AD4B" w14:textId="706C29DA" w:rsidR="00B3264D" w:rsidRDefault="00B3264D" w:rsidP="00133BA7">
            <w:pPr>
              <w:jc w:val="both"/>
              <w:rPr>
                <w:rFonts w:ascii="Times New Roman" w:hAnsi="Times New Roman" w:cs="Times New Roman"/>
                <w:sz w:val="24"/>
                <w:szCs w:val="24"/>
              </w:rPr>
            </w:pPr>
            <w:r>
              <w:rPr>
                <w:rFonts w:ascii="Times New Roman" w:hAnsi="Times New Roman" w:cs="Times New Roman"/>
                <w:sz w:val="24"/>
                <w:szCs w:val="24"/>
              </w:rPr>
              <w:t>Mug</w:t>
            </w:r>
          </w:p>
        </w:tc>
        <w:tc>
          <w:tcPr>
            <w:tcW w:w="1137" w:type="dxa"/>
          </w:tcPr>
          <w:p w14:paraId="74AFC4C6" w14:textId="74FC30C4" w:rsidR="00B3264D" w:rsidRDefault="00B3264D" w:rsidP="008740BA">
            <w:pPr>
              <w:jc w:val="center"/>
              <w:rPr>
                <w:rFonts w:ascii="Times New Roman" w:hAnsi="Times New Roman" w:cs="Times New Roman"/>
                <w:sz w:val="24"/>
                <w:szCs w:val="24"/>
              </w:rPr>
            </w:pPr>
            <w:r>
              <w:rPr>
                <w:rFonts w:ascii="Times New Roman" w:hAnsi="Times New Roman" w:cs="Times New Roman"/>
                <w:sz w:val="24"/>
                <w:szCs w:val="24"/>
              </w:rPr>
              <w:t>30</w:t>
            </w:r>
          </w:p>
        </w:tc>
        <w:tc>
          <w:tcPr>
            <w:tcW w:w="963" w:type="dxa"/>
          </w:tcPr>
          <w:p w14:paraId="161CD86B" w14:textId="77777777" w:rsidR="00B3264D" w:rsidRDefault="00B3264D" w:rsidP="00133BA7">
            <w:pPr>
              <w:jc w:val="both"/>
              <w:rPr>
                <w:rFonts w:ascii="Times New Roman" w:hAnsi="Times New Roman" w:cs="Times New Roman"/>
                <w:sz w:val="24"/>
                <w:szCs w:val="24"/>
              </w:rPr>
            </w:pPr>
          </w:p>
        </w:tc>
        <w:tc>
          <w:tcPr>
            <w:tcW w:w="1413" w:type="dxa"/>
          </w:tcPr>
          <w:p w14:paraId="6BA73757" w14:textId="77777777" w:rsidR="00B3264D" w:rsidRDefault="00B3264D" w:rsidP="00133BA7">
            <w:pPr>
              <w:jc w:val="both"/>
              <w:rPr>
                <w:rFonts w:ascii="Times New Roman" w:hAnsi="Times New Roman" w:cs="Times New Roman"/>
                <w:sz w:val="24"/>
                <w:szCs w:val="24"/>
              </w:rPr>
            </w:pPr>
          </w:p>
        </w:tc>
      </w:tr>
      <w:tr w:rsidR="0079052B" w14:paraId="664BF8E6" w14:textId="77777777" w:rsidTr="009A6287">
        <w:trPr>
          <w:jc w:val="center"/>
        </w:trPr>
        <w:tc>
          <w:tcPr>
            <w:tcW w:w="2415" w:type="dxa"/>
            <w:vMerge/>
          </w:tcPr>
          <w:p w14:paraId="56823E7F" w14:textId="77777777" w:rsidR="00B3264D" w:rsidRDefault="00B3264D" w:rsidP="00133BA7">
            <w:pPr>
              <w:jc w:val="both"/>
              <w:rPr>
                <w:rFonts w:ascii="Times New Roman" w:hAnsi="Times New Roman" w:cs="Times New Roman"/>
                <w:sz w:val="24"/>
                <w:szCs w:val="24"/>
              </w:rPr>
            </w:pPr>
          </w:p>
        </w:tc>
        <w:tc>
          <w:tcPr>
            <w:tcW w:w="1438" w:type="dxa"/>
          </w:tcPr>
          <w:p w14:paraId="5DA46E7E" w14:textId="2766988F" w:rsidR="00B3264D" w:rsidRDefault="00B3264D" w:rsidP="00133BA7">
            <w:pPr>
              <w:jc w:val="both"/>
              <w:rPr>
                <w:rFonts w:ascii="Times New Roman" w:hAnsi="Times New Roman" w:cs="Times New Roman"/>
                <w:sz w:val="24"/>
                <w:szCs w:val="24"/>
              </w:rPr>
            </w:pPr>
            <w:r>
              <w:rPr>
                <w:rFonts w:ascii="Times New Roman" w:hAnsi="Times New Roman" w:cs="Times New Roman"/>
                <w:sz w:val="24"/>
                <w:szCs w:val="24"/>
              </w:rPr>
              <w:t>Leaflets</w:t>
            </w:r>
          </w:p>
        </w:tc>
        <w:tc>
          <w:tcPr>
            <w:tcW w:w="1137" w:type="dxa"/>
          </w:tcPr>
          <w:p w14:paraId="082FC83F" w14:textId="22F3F9CC" w:rsidR="00B3264D" w:rsidRDefault="00B3264D" w:rsidP="008740BA">
            <w:pPr>
              <w:jc w:val="center"/>
              <w:rPr>
                <w:rFonts w:ascii="Times New Roman" w:hAnsi="Times New Roman" w:cs="Times New Roman"/>
                <w:sz w:val="24"/>
                <w:szCs w:val="24"/>
              </w:rPr>
            </w:pPr>
            <w:r>
              <w:rPr>
                <w:rFonts w:ascii="Times New Roman" w:hAnsi="Times New Roman" w:cs="Times New Roman"/>
                <w:sz w:val="24"/>
                <w:szCs w:val="24"/>
              </w:rPr>
              <w:t>50</w:t>
            </w:r>
          </w:p>
        </w:tc>
        <w:tc>
          <w:tcPr>
            <w:tcW w:w="963" w:type="dxa"/>
          </w:tcPr>
          <w:p w14:paraId="2C21BEA7" w14:textId="77777777" w:rsidR="00B3264D" w:rsidRDefault="00B3264D" w:rsidP="00133BA7">
            <w:pPr>
              <w:jc w:val="both"/>
              <w:rPr>
                <w:rFonts w:ascii="Times New Roman" w:hAnsi="Times New Roman" w:cs="Times New Roman"/>
                <w:sz w:val="24"/>
                <w:szCs w:val="24"/>
              </w:rPr>
            </w:pPr>
          </w:p>
        </w:tc>
        <w:tc>
          <w:tcPr>
            <w:tcW w:w="1413" w:type="dxa"/>
          </w:tcPr>
          <w:p w14:paraId="259BD520" w14:textId="77777777" w:rsidR="00B3264D" w:rsidRDefault="00B3264D" w:rsidP="00133BA7">
            <w:pPr>
              <w:jc w:val="both"/>
              <w:rPr>
                <w:rFonts w:ascii="Times New Roman" w:hAnsi="Times New Roman" w:cs="Times New Roman"/>
                <w:sz w:val="24"/>
                <w:szCs w:val="24"/>
              </w:rPr>
            </w:pPr>
          </w:p>
        </w:tc>
      </w:tr>
      <w:tr w:rsidR="0079052B" w14:paraId="168225C7" w14:textId="77777777" w:rsidTr="009A6287">
        <w:trPr>
          <w:jc w:val="center"/>
        </w:trPr>
        <w:tc>
          <w:tcPr>
            <w:tcW w:w="2415" w:type="dxa"/>
            <w:vMerge/>
          </w:tcPr>
          <w:p w14:paraId="2CCC58E6" w14:textId="77777777" w:rsidR="00B3264D" w:rsidRDefault="00B3264D" w:rsidP="00133BA7">
            <w:pPr>
              <w:jc w:val="both"/>
              <w:rPr>
                <w:rFonts w:ascii="Times New Roman" w:hAnsi="Times New Roman" w:cs="Times New Roman"/>
                <w:sz w:val="24"/>
                <w:szCs w:val="24"/>
              </w:rPr>
            </w:pPr>
          </w:p>
        </w:tc>
        <w:tc>
          <w:tcPr>
            <w:tcW w:w="1438" w:type="dxa"/>
          </w:tcPr>
          <w:p w14:paraId="367B3DEE" w14:textId="631E58A2" w:rsidR="00B3264D" w:rsidRDefault="00B3264D" w:rsidP="00133BA7">
            <w:pPr>
              <w:jc w:val="both"/>
              <w:rPr>
                <w:rFonts w:ascii="Times New Roman" w:hAnsi="Times New Roman" w:cs="Times New Roman"/>
                <w:sz w:val="24"/>
                <w:szCs w:val="24"/>
              </w:rPr>
            </w:pPr>
            <w:r>
              <w:rPr>
                <w:rFonts w:ascii="Times New Roman" w:hAnsi="Times New Roman" w:cs="Times New Roman"/>
                <w:sz w:val="24"/>
                <w:szCs w:val="24"/>
              </w:rPr>
              <w:t>T-shirt</w:t>
            </w:r>
          </w:p>
        </w:tc>
        <w:tc>
          <w:tcPr>
            <w:tcW w:w="1137" w:type="dxa"/>
          </w:tcPr>
          <w:p w14:paraId="3103AD27" w14:textId="6056A01F" w:rsidR="00B3264D" w:rsidRDefault="00B3264D" w:rsidP="008740BA">
            <w:pPr>
              <w:jc w:val="center"/>
              <w:rPr>
                <w:rFonts w:ascii="Times New Roman" w:hAnsi="Times New Roman" w:cs="Times New Roman"/>
                <w:sz w:val="24"/>
                <w:szCs w:val="24"/>
              </w:rPr>
            </w:pPr>
            <w:r>
              <w:rPr>
                <w:rFonts w:ascii="Times New Roman" w:hAnsi="Times New Roman" w:cs="Times New Roman"/>
                <w:sz w:val="24"/>
                <w:szCs w:val="24"/>
              </w:rPr>
              <w:t>30</w:t>
            </w:r>
          </w:p>
        </w:tc>
        <w:tc>
          <w:tcPr>
            <w:tcW w:w="963" w:type="dxa"/>
          </w:tcPr>
          <w:p w14:paraId="751674E6" w14:textId="77777777" w:rsidR="00B3264D" w:rsidRDefault="00B3264D" w:rsidP="00133BA7">
            <w:pPr>
              <w:jc w:val="both"/>
              <w:rPr>
                <w:rFonts w:ascii="Times New Roman" w:hAnsi="Times New Roman" w:cs="Times New Roman"/>
                <w:sz w:val="24"/>
                <w:szCs w:val="24"/>
              </w:rPr>
            </w:pPr>
          </w:p>
        </w:tc>
        <w:tc>
          <w:tcPr>
            <w:tcW w:w="1413" w:type="dxa"/>
          </w:tcPr>
          <w:p w14:paraId="798FA38C" w14:textId="77777777" w:rsidR="00B3264D" w:rsidRDefault="00B3264D" w:rsidP="00133BA7">
            <w:pPr>
              <w:jc w:val="both"/>
              <w:rPr>
                <w:rFonts w:ascii="Times New Roman" w:hAnsi="Times New Roman" w:cs="Times New Roman"/>
                <w:sz w:val="24"/>
                <w:szCs w:val="24"/>
              </w:rPr>
            </w:pPr>
          </w:p>
        </w:tc>
      </w:tr>
      <w:tr w:rsidR="004D3370" w14:paraId="17C69247" w14:textId="77777777" w:rsidTr="000E0D00">
        <w:trPr>
          <w:jc w:val="center"/>
        </w:trPr>
        <w:tc>
          <w:tcPr>
            <w:tcW w:w="4990" w:type="dxa"/>
            <w:gridSpan w:val="3"/>
          </w:tcPr>
          <w:p w14:paraId="5DFBB710" w14:textId="77E47006" w:rsidR="004D3370" w:rsidRPr="008740BA" w:rsidRDefault="004D3370" w:rsidP="008740BA">
            <w:pPr>
              <w:jc w:val="right"/>
              <w:rPr>
                <w:rFonts w:ascii="Times New Roman" w:hAnsi="Times New Roman" w:cs="Times New Roman"/>
                <w:b/>
                <w:bCs/>
                <w:sz w:val="24"/>
                <w:szCs w:val="24"/>
              </w:rPr>
            </w:pPr>
            <w:r w:rsidRPr="008740BA">
              <w:rPr>
                <w:rFonts w:ascii="Times New Roman" w:hAnsi="Times New Roman" w:cs="Times New Roman"/>
                <w:b/>
                <w:bCs/>
                <w:sz w:val="24"/>
                <w:szCs w:val="24"/>
              </w:rPr>
              <w:t>Total</w:t>
            </w:r>
          </w:p>
        </w:tc>
        <w:tc>
          <w:tcPr>
            <w:tcW w:w="2376" w:type="dxa"/>
            <w:gridSpan w:val="2"/>
          </w:tcPr>
          <w:p w14:paraId="615F1572" w14:textId="77777777" w:rsidR="004D3370" w:rsidRDefault="004D3370" w:rsidP="00133BA7">
            <w:pPr>
              <w:jc w:val="both"/>
              <w:rPr>
                <w:rFonts w:ascii="Times New Roman" w:hAnsi="Times New Roman" w:cs="Times New Roman"/>
                <w:sz w:val="24"/>
                <w:szCs w:val="24"/>
              </w:rPr>
            </w:pPr>
          </w:p>
        </w:tc>
      </w:tr>
    </w:tbl>
    <w:p w14:paraId="053FBC66" w14:textId="77777777" w:rsidR="00F8372B" w:rsidRDefault="00F8372B" w:rsidP="00133BA7">
      <w:pPr>
        <w:jc w:val="both"/>
        <w:rPr>
          <w:rFonts w:ascii="Times New Roman" w:hAnsi="Times New Roman" w:cs="Times New Roman"/>
          <w:sz w:val="24"/>
          <w:szCs w:val="24"/>
        </w:rPr>
      </w:pPr>
    </w:p>
    <w:p w14:paraId="7E1E29C9" w14:textId="77777777" w:rsidR="00F8372B" w:rsidRPr="00B825D6" w:rsidRDefault="00F8372B" w:rsidP="00133BA7">
      <w:pPr>
        <w:jc w:val="both"/>
        <w:rPr>
          <w:rFonts w:ascii="Times New Roman" w:hAnsi="Times New Roman" w:cs="Times New Roman"/>
          <w:sz w:val="24"/>
          <w:szCs w:val="24"/>
        </w:rPr>
      </w:pPr>
    </w:p>
    <w:p w14:paraId="488D2B09" w14:textId="5AC77CF1" w:rsidR="00133BA7" w:rsidRPr="00B825D6" w:rsidRDefault="006D7A3F" w:rsidP="009A6287">
      <w:pPr>
        <w:ind w:firstLine="720"/>
        <w:jc w:val="both"/>
        <w:rPr>
          <w:rFonts w:ascii="Times New Roman" w:hAnsi="Times New Roman" w:cs="Times New Roman"/>
          <w:b/>
          <w:bCs/>
          <w:sz w:val="24"/>
          <w:szCs w:val="24"/>
        </w:rPr>
      </w:pPr>
      <w:r>
        <w:rPr>
          <w:rFonts w:ascii="Times New Roman" w:hAnsi="Times New Roman" w:cs="Times New Roman"/>
          <w:b/>
          <w:bCs/>
          <w:sz w:val="24"/>
          <w:szCs w:val="24"/>
        </w:rPr>
        <w:lastRenderedPageBreak/>
        <w:t>11</w:t>
      </w:r>
      <w:r w:rsidR="008009B9" w:rsidRPr="00B825D6">
        <w:rPr>
          <w:rFonts w:ascii="Times New Roman" w:hAnsi="Times New Roman" w:cs="Times New Roman"/>
          <w:b/>
          <w:bCs/>
          <w:sz w:val="24"/>
          <w:szCs w:val="24"/>
        </w:rPr>
        <w:t>. Preparatory Work</w:t>
      </w:r>
    </w:p>
    <w:p w14:paraId="6BB61BE0" w14:textId="0E1C4099" w:rsidR="008009B9" w:rsidRDefault="008009B9" w:rsidP="008009B9">
      <w:pPr>
        <w:jc w:val="both"/>
        <w:rPr>
          <w:rFonts w:ascii="Times New Roman" w:hAnsi="Times New Roman" w:cs="Times New Roman"/>
          <w:sz w:val="24"/>
          <w:szCs w:val="24"/>
        </w:rPr>
      </w:pPr>
      <w:r>
        <w:rPr>
          <w:rFonts w:ascii="Times New Roman" w:hAnsi="Times New Roman" w:cs="Times New Roman"/>
          <w:sz w:val="24"/>
          <w:szCs w:val="24"/>
        </w:rPr>
        <w:t>The</w:t>
      </w:r>
      <w:r w:rsidR="006D7A3F">
        <w:rPr>
          <w:rFonts w:ascii="Times New Roman" w:hAnsi="Times New Roman" w:cs="Times New Roman"/>
          <w:sz w:val="24"/>
          <w:szCs w:val="24"/>
        </w:rPr>
        <w:t xml:space="preserve"> Awareness Campaign Preparatory Work </w:t>
      </w:r>
      <w:r>
        <w:rPr>
          <w:rFonts w:ascii="Times New Roman" w:hAnsi="Times New Roman" w:cs="Times New Roman"/>
          <w:sz w:val="24"/>
          <w:szCs w:val="24"/>
        </w:rPr>
        <w:t xml:space="preserve">will be conducted in the following manner:  </w:t>
      </w:r>
    </w:p>
    <w:p w14:paraId="445841EF" w14:textId="77777777" w:rsidR="008009B9" w:rsidRDefault="008009B9" w:rsidP="008009B9">
      <w:pPr>
        <w:pStyle w:val="ListParagraph"/>
        <w:numPr>
          <w:ilvl w:val="0"/>
          <w:numId w:val="2"/>
        </w:numPr>
        <w:ind w:left="567" w:hanging="283"/>
        <w:jc w:val="both"/>
        <w:rPr>
          <w:rFonts w:ascii="Times New Roman" w:hAnsi="Times New Roman" w:cs="Times New Roman"/>
          <w:sz w:val="24"/>
          <w:szCs w:val="24"/>
        </w:rPr>
      </w:pPr>
      <w:r w:rsidRPr="00331EDE">
        <w:rPr>
          <w:rFonts w:ascii="Times New Roman" w:hAnsi="Times New Roman" w:cs="Times New Roman"/>
          <w:b/>
          <w:sz w:val="24"/>
          <w:szCs w:val="24"/>
        </w:rPr>
        <w:t>Prepar</w:t>
      </w:r>
      <w:r>
        <w:rPr>
          <w:rFonts w:ascii="Times New Roman" w:hAnsi="Times New Roman" w:cs="Times New Roman"/>
          <w:b/>
          <w:sz w:val="24"/>
          <w:szCs w:val="24"/>
        </w:rPr>
        <w:t>ation of P</w:t>
      </w:r>
      <w:r w:rsidRPr="00331EDE">
        <w:rPr>
          <w:rFonts w:ascii="Times New Roman" w:hAnsi="Times New Roman" w:cs="Times New Roman"/>
          <w:b/>
          <w:sz w:val="24"/>
          <w:szCs w:val="24"/>
        </w:rPr>
        <w:t xml:space="preserve">romotional </w:t>
      </w:r>
      <w:r>
        <w:rPr>
          <w:rFonts w:ascii="Times New Roman" w:hAnsi="Times New Roman" w:cs="Times New Roman"/>
          <w:b/>
          <w:sz w:val="24"/>
          <w:szCs w:val="24"/>
        </w:rPr>
        <w:t>G</w:t>
      </w:r>
      <w:r w:rsidRPr="00331EDE">
        <w:rPr>
          <w:rFonts w:ascii="Times New Roman" w:hAnsi="Times New Roman" w:cs="Times New Roman"/>
          <w:b/>
          <w:sz w:val="24"/>
          <w:szCs w:val="24"/>
        </w:rPr>
        <w:t>adgets</w:t>
      </w:r>
      <w:r>
        <w:rPr>
          <w:rFonts w:ascii="Times New Roman" w:hAnsi="Times New Roman" w:cs="Times New Roman"/>
          <w:sz w:val="24"/>
          <w:szCs w:val="24"/>
        </w:rPr>
        <w:t xml:space="preserve">  </w:t>
      </w:r>
    </w:p>
    <w:p w14:paraId="08E6347C" w14:textId="77777777" w:rsidR="008009B9" w:rsidRPr="00331EDE" w:rsidRDefault="008009B9" w:rsidP="008009B9">
      <w:pPr>
        <w:jc w:val="both"/>
        <w:rPr>
          <w:rFonts w:ascii="Times New Roman" w:hAnsi="Times New Roman" w:cs="Times New Roman"/>
          <w:sz w:val="24"/>
          <w:szCs w:val="24"/>
        </w:rPr>
      </w:pPr>
      <w:r w:rsidRPr="00331EDE">
        <w:rPr>
          <w:rFonts w:ascii="Times New Roman" w:hAnsi="Times New Roman" w:cs="Times New Roman"/>
          <w:sz w:val="24"/>
          <w:szCs w:val="24"/>
        </w:rPr>
        <w:t xml:space="preserve">The proposed promotional materials are asset tags, pens, umbrellas, teacups, USB, stickers, and caps. These materials can also serve different purposes, for example, asset tags can also carry the actual registry number of a PCREEE asset as in the asset registry, others carry entrepreneurship or RE &amp; EE educational quotes and the stickers can be energy conservation reminder messages used in offices. Similarly, different gadgets can be used at different activities, such as shirts and caps during school awareness, pens and USB during workshops and energy conservation tips during EE awareness programs by the DoE. </w:t>
      </w:r>
    </w:p>
    <w:p w14:paraId="0278378B" w14:textId="77777777" w:rsidR="008009B9" w:rsidRPr="00C11880" w:rsidRDefault="008009B9" w:rsidP="008009B9">
      <w:pPr>
        <w:pStyle w:val="ListParagraph"/>
        <w:numPr>
          <w:ilvl w:val="0"/>
          <w:numId w:val="6"/>
        </w:numPr>
        <w:ind w:left="1134" w:hanging="425"/>
        <w:jc w:val="both"/>
        <w:rPr>
          <w:rFonts w:ascii="Times New Roman" w:hAnsi="Times New Roman" w:cs="Times New Roman"/>
          <w:sz w:val="24"/>
          <w:szCs w:val="24"/>
        </w:rPr>
      </w:pPr>
      <w:r>
        <w:rPr>
          <w:rFonts w:ascii="Times New Roman" w:hAnsi="Times New Roman" w:cs="Times New Roman"/>
          <w:sz w:val="24"/>
          <w:szCs w:val="24"/>
        </w:rPr>
        <w:t>Design the layout of each promotional item and messages to be imprinted (1.5 weeks);</w:t>
      </w:r>
    </w:p>
    <w:p w14:paraId="58F76F57" w14:textId="77777777" w:rsidR="008009B9" w:rsidRDefault="008009B9" w:rsidP="008009B9">
      <w:pPr>
        <w:pStyle w:val="ListParagraph"/>
        <w:numPr>
          <w:ilvl w:val="0"/>
          <w:numId w:val="6"/>
        </w:numPr>
        <w:ind w:left="1134" w:hanging="425"/>
        <w:jc w:val="both"/>
        <w:rPr>
          <w:rFonts w:ascii="Times New Roman" w:hAnsi="Times New Roman" w:cs="Times New Roman"/>
          <w:sz w:val="24"/>
          <w:szCs w:val="24"/>
        </w:rPr>
      </w:pPr>
      <w:r>
        <w:rPr>
          <w:rFonts w:ascii="Times New Roman" w:hAnsi="Times New Roman" w:cs="Times New Roman"/>
          <w:sz w:val="24"/>
          <w:szCs w:val="24"/>
        </w:rPr>
        <w:t>Get feedback from PCREEE (1 week);</w:t>
      </w:r>
    </w:p>
    <w:p w14:paraId="27773E04" w14:textId="77777777" w:rsidR="008009B9" w:rsidRDefault="008009B9" w:rsidP="008009B9">
      <w:pPr>
        <w:pStyle w:val="ListParagraph"/>
        <w:numPr>
          <w:ilvl w:val="0"/>
          <w:numId w:val="6"/>
        </w:numPr>
        <w:ind w:left="1134" w:hanging="425"/>
        <w:jc w:val="both"/>
        <w:rPr>
          <w:rFonts w:ascii="Times New Roman" w:hAnsi="Times New Roman" w:cs="Times New Roman"/>
          <w:sz w:val="24"/>
          <w:szCs w:val="24"/>
        </w:rPr>
      </w:pPr>
      <w:r>
        <w:rPr>
          <w:rFonts w:ascii="Times New Roman" w:hAnsi="Times New Roman" w:cs="Times New Roman"/>
          <w:sz w:val="24"/>
          <w:szCs w:val="24"/>
        </w:rPr>
        <w:t>Collect quotes (1 week); and,</w:t>
      </w:r>
    </w:p>
    <w:p w14:paraId="552517C8" w14:textId="3DA9E2E8" w:rsidR="007B2665" w:rsidRDefault="008009B9" w:rsidP="008B6A00">
      <w:pPr>
        <w:pStyle w:val="ListParagraph"/>
        <w:numPr>
          <w:ilvl w:val="0"/>
          <w:numId w:val="6"/>
        </w:numPr>
        <w:ind w:left="1134" w:hanging="425"/>
        <w:jc w:val="both"/>
        <w:rPr>
          <w:rFonts w:ascii="Times New Roman" w:hAnsi="Times New Roman" w:cs="Times New Roman"/>
          <w:sz w:val="24"/>
          <w:szCs w:val="24"/>
        </w:rPr>
      </w:pPr>
      <w:r>
        <w:rPr>
          <w:rFonts w:ascii="Times New Roman" w:hAnsi="Times New Roman" w:cs="Times New Roman"/>
          <w:sz w:val="24"/>
          <w:szCs w:val="24"/>
        </w:rPr>
        <w:t>Production (depends on company)</w:t>
      </w:r>
    </w:p>
    <w:p w14:paraId="3972C529" w14:textId="77777777" w:rsidR="005251B5" w:rsidRPr="008B6A00" w:rsidRDefault="005251B5" w:rsidP="005251B5">
      <w:pPr>
        <w:pStyle w:val="ListParagraph"/>
        <w:ind w:left="1134"/>
        <w:jc w:val="both"/>
        <w:rPr>
          <w:rFonts w:ascii="Times New Roman" w:hAnsi="Times New Roman" w:cs="Times New Roman"/>
          <w:sz w:val="24"/>
          <w:szCs w:val="24"/>
        </w:rPr>
      </w:pPr>
    </w:p>
    <w:p w14:paraId="2B797895" w14:textId="51BE8C15" w:rsidR="005251B5" w:rsidRPr="005251B5" w:rsidRDefault="00E5293A" w:rsidP="005251B5">
      <w:pPr>
        <w:pStyle w:val="ListParagraph"/>
        <w:numPr>
          <w:ilvl w:val="0"/>
          <w:numId w:val="26"/>
        </w:numPr>
        <w:jc w:val="both"/>
        <w:rPr>
          <w:rFonts w:ascii="Times New Roman" w:hAnsi="Times New Roman" w:cs="Times New Roman"/>
          <w:sz w:val="24"/>
          <w:szCs w:val="24"/>
        </w:rPr>
      </w:pPr>
      <w:r w:rsidRPr="005251B5">
        <w:rPr>
          <w:rFonts w:ascii="Times New Roman" w:hAnsi="Times New Roman" w:cs="Times New Roman"/>
          <w:sz w:val="24"/>
          <w:szCs w:val="24"/>
        </w:rPr>
        <w:t>The items required for th</w:t>
      </w:r>
      <w:r w:rsidR="005251B5" w:rsidRPr="005251B5">
        <w:rPr>
          <w:rFonts w:ascii="Times New Roman" w:hAnsi="Times New Roman" w:cs="Times New Roman"/>
          <w:sz w:val="24"/>
          <w:szCs w:val="24"/>
        </w:rPr>
        <w:t>e</w:t>
      </w:r>
      <w:r w:rsidRPr="005251B5">
        <w:rPr>
          <w:rFonts w:ascii="Times New Roman" w:hAnsi="Times New Roman" w:cs="Times New Roman"/>
          <w:sz w:val="24"/>
          <w:szCs w:val="24"/>
        </w:rPr>
        <w:t xml:space="preserve"> </w:t>
      </w:r>
      <w:r w:rsidR="005251B5" w:rsidRPr="005251B5">
        <w:rPr>
          <w:rFonts w:ascii="Times New Roman" w:hAnsi="Times New Roman" w:cs="Times New Roman"/>
          <w:sz w:val="24"/>
          <w:szCs w:val="24"/>
        </w:rPr>
        <w:t xml:space="preserve">PCREEEE </w:t>
      </w:r>
      <w:r w:rsidRPr="005251B5">
        <w:rPr>
          <w:rFonts w:ascii="Times New Roman" w:hAnsi="Times New Roman" w:cs="Times New Roman"/>
          <w:sz w:val="24"/>
          <w:szCs w:val="24"/>
        </w:rPr>
        <w:t>awareness component are listed below.</w:t>
      </w:r>
      <w:r w:rsidR="005251B5" w:rsidRPr="005251B5">
        <w:rPr>
          <w:rFonts w:ascii="Times New Roman" w:hAnsi="Times New Roman" w:cs="Times New Roman"/>
          <w:sz w:val="24"/>
          <w:szCs w:val="24"/>
        </w:rPr>
        <w:t xml:space="preserve"> The RE and EE Quotes are listed under Annex 1 for selected promotional gadgets.</w:t>
      </w:r>
    </w:p>
    <w:p w14:paraId="16653DDE" w14:textId="6E13B3AF" w:rsidR="007B2665" w:rsidRPr="005251B5" w:rsidRDefault="007B2665" w:rsidP="005251B5">
      <w:pPr>
        <w:pStyle w:val="ListParagraph"/>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323"/>
        <w:gridCol w:w="1690"/>
        <w:gridCol w:w="1137"/>
        <w:gridCol w:w="2826"/>
      </w:tblGrid>
      <w:tr w:rsidR="00846397" w14:paraId="282990C4" w14:textId="77777777" w:rsidTr="00E5293A">
        <w:trPr>
          <w:trHeight w:val="570"/>
          <w:jc w:val="center"/>
        </w:trPr>
        <w:tc>
          <w:tcPr>
            <w:tcW w:w="1323" w:type="dxa"/>
            <w:shd w:val="clear" w:color="auto" w:fill="323E4F" w:themeFill="text2" w:themeFillShade="BF"/>
          </w:tcPr>
          <w:p w14:paraId="523231CC" w14:textId="77777777" w:rsidR="00846397" w:rsidRPr="0051683A" w:rsidRDefault="00846397" w:rsidP="008E6F3F">
            <w:pPr>
              <w:jc w:val="center"/>
              <w:rPr>
                <w:rFonts w:ascii="Times New Roman" w:hAnsi="Times New Roman" w:cs="Times New Roman"/>
                <w:b/>
                <w:bCs/>
                <w:color w:val="FFFFFF" w:themeColor="background1"/>
                <w:sz w:val="24"/>
                <w:szCs w:val="24"/>
              </w:rPr>
            </w:pPr>
            <w:bookmarkStart w:id="0" w:name="_Hlk37579671"/>
            <w:r w:rsidRPr="0051683A">
              <w:rPr>
                <w:rFonts w:ascii="Times New Roman" w:hAnsi="Times New Roman" w:cs="Times New Roman"/>
                <w:b/>
                <w:bCs/>
                <w:color w:val="FFFFFF" w:themeColor="background1"/>
                <w:sz w:val="24"/>
                <w:szCs w:val="24"/>
              </w:rPr>
              <w:t>Awareness Target Groups</w:t>
            </w:r>
          </w:p>
        </w:tc>
        <w:tc>
          <w:tcPr>
            <w:tcW w:w="1690" w:type="dxa"/>
            <w:shd w:val="clear" w:color="auto" w:fill="323E4F" w:themeFill="text2" w:themeFillShade="BF"/>
          </w:tcPr>
          <w:p w14:paraId="6AAD31E7" w14:textId="77777777" w:rsidR="00846397" w:rsidRPr="0051683A" w:rsidRDefault="00846397" w:rsidP="008E6F3F">
            <w:pPr>
              <w:jc w:val="center"/>
              <w:rPr>
                <w:rFonts w:ascii="Times New Roman" w:hAnsi="Times New Roman" w:cs="Times New Roman"/>
                <w:b/>
                <w:bCs/>
                <w:color w:val="FFFFFF" w:themeColor="background1"/>
                <w:sz w:val="24"/>
                <w:szCs w:val="24"/>
              </w:rPr>
            </w:pPr>
            <w:r w:rsidRPr="0051683A">
              <w:rPr>
                <w:rFonts w:ascii="Times New Roman" w:hAnsi="Times New Roman" w:cs="Times New Roman"/>
                <w:b/>
                <w:bCs/>
                <w:color w:val="FFFFFF" w:themeColor="background1"/>
                <w:sz w:val="24"/>
                <w:szCs w:val="24"/>
              </w:rPr>
              <w:t>Promotional Gadget</w:t>
            </w:r>
          </w:p>
        </w:tc>
        <w:tc>
          <w:tcPr>
            <w:tcW w:w="1137" w:type="dxa"/>
            <w:shd w:val="clear" w:color="auto" w:fill="323E4F" w:themeFill="text2" w:themeFillShade="BF"/>
          </w:tcPr>
          <w:p w14:paraId="1160601C" w14:textId="77777777" w:rsidR="00846397" w:rsidRPr="0051683A" w:rsidRDefault="00846397" w:rsidP="008E6F3F">
            <w:pPr>
              <w:jc w:val="center"/>
              <w:rPr>
                <w:rFonts w:ascii="Times New Roman" w:hAnsi="Times New Roman" w:cs="Times New Roman"/>
                <w:b/>
                <w:bCs/>
                <w:color w:val="FFFFFF" w:themeColor="background1"/>
                <w:sz w:val="24"/>
                <w:szCs w:val="24"/>
              </w:rPr>
            </w:pPr>
            <w:r w:rsidRPr="0051683A">
              <w:rPr>
                <w:rFonts w:ascii="Times New Roman" w:hAnsi="Times New Roman" w:cs="Times New Roman"/>
                <w:b/>
                <w:bCs/>
                <w:color w:val="FFFFFF" w:themeColor="background1"/>
                <w:sz w:val="24"/>
                <w:szCs w:val="24"/>
              </w:rPr>
              <w:t>Quantity</w:t>
            </w:r>
          </w:p>
        </w:tc>
        <w:tc>
          <w:tcPr>
            <w:tcW w:w="2826" w:type="dxa"/>
            <w:shd w:val="clear" w:color="auto" w:fill="323E4F" w:themeFill="text2" w:themeFillShade="BF"/>
          </w:tcPr>
          <w:p w14:paraId="3953C8F2" w14:textId="6EB36E23" w:rsidR="00846397" w:rsidRPr="0051683A" w:rsidRDefault="005E2DAD" w:rsidP="008E6F3F">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 xml:space="preserve">Promotional </w:t>
            </w:r>
            <w:r w:rsidR="00846397" w:rsidRPr="0051683A">
              <w:rPr>
                <w:rFonts w:ascii="Times New Roman" w:hAnsi="Times New Roman" w:cs="Times New Roman"/>
                <w:b/>
                <w:bCs/>
                <w:color w:val="FFFFFF" w:themeColor="background1"/>
                <w:sz w:val="24"/>
                <w:szCs w:val="24"/>
              </w:rPr>
              <w:t>Messages</w:t>
            </w:r>
          </w:p>
        </w:tc>
      </w:tr>
      <w:tr w:rsidR="00846397" w14:paraId="25FF3A32" w14:textId="77777777" w:rsidTr="00E5293A">
        <w:trPr>
          <w:jc w:val="center"/>
        </w:trPr>
        <w:tc>
          <w:tcPr>
            <w:tcW w:w="1323" w:type="dxa"/>
            <w:vMerge w:val="restart"/>
          </w:tcPr>
          <w:p w14:paraId="5DA37975" w14:textId="77777777" w:rsidR="00846397" w:rsidRPr="0051683A" w:rsidRDefault="00846397" w:rsidP="008E6F3F">
            <w:pPr>
              <w:rPr>
                <w:rFonts w:ascii="Times New Roman" w:hAnsi="Times New Roman" w:cs="Times New Roman"/>
                <w:i/>
                <w:iCs/>
                <w:sz w:val="24"/>
                <w:szCs w:val="24"/>
              </w:rPr>
            </w:pPr>
            <w:r w:rsidRPr="0051683A">
              <w:rPr>
                <w:rFonts w:ascii="Times New Roman" w:hAnsi="Times New Roman" w:cs="Times New Roman"/>
                <w:i/>
                <w:iCs/>
                <w:sz w:val="24"/>
                <w:szCs w:val="24"/>
              </w:rPr>
              <w:t>VIPs</w:t>
            </w:r>
          </w:p>
        </w:tc>
        <w:tc>
          <w:tcPr>
            <w:tcW w:w="1690" w:type="dxa"/>
          </w:tcPr>
          <w:p w14:paraId="63775791" w14:textId="77777777" w:rsidR="00846397" w:rsidRPr="00C462E4" w:rsidRDefault="00846397" w:rsidP="008E6F3F">
            <w:pPr>
              <w:rPr>
                <w:rFonts w:ascii="Times New Roman" w:hAnsi="Times New Roman" w:cs="Times New Roman"/>
                <w:sz w:val="24"/>
                <w:szCs w:val="24"/>
              </w:rPr>
            </w:pPr>
            <w:r w:rsidRPr="00C462E4">
              <w:rPr>
                <w:rFonts w:ascii="Times New Roman" w:hAnsi="Times New Roman" w:cs="Times New Roman"/>
                <w:sz w:val="24"/>
                <w:szCs w:val="24"/>
              </w:rPr>
              <w:t>Pin Tags</w:t>
            </w:r>
          </w:p>
        </w:tc>
        <w:tc>
          <w:tcPr>
            <w:tcW w:w="1137" w:type="dxa"/>
          </w:tcPr>
          <w:p w14:paraId="74673C40" w14:textId="77777777" w:rsidR="00846397" w:rsidRDefault="00846397" w:rsidP="008E6F3F">
            <w:pPr>
              <w:rPr>
                <w:rFonts w:ascii="Times New Roman" w:hAnsi="Times New Roman" w:cs="Times New Roman"/>
                <w:sz w:val="24"/>
                <w:szCs w:val="24"/>
              </w:rPr>
            </w:pPr>
            <w:r>
              <w:rPr>
                <w:rFonts w:ascii="Times New Roman" w:hAnsi="Times New Roman" w:cs="Times New Roman"/>
                <w:sz w:val="24"/>
                <w:szCs w:val="24"/>
              </w:rPr>
              <w:t>100</w:t>
            </w:r>
          </w:p>
        </w:tc>
        <w:tc>
          <w:tcPr>
            <w:tcW w:w="2826" w:type="dxa"/>
            <w:vMerge w:val="restart"/>
          </w:tcPr>
          <w:p w14:paraId="377F56A4" w14:textId="349C1C0A" w:rsidR="00846397" w:rsidRDefault="00846397" w:rsidP="008E6F3F">
            <w:pPr>
              <w:jc w:val="center"/>
              <w:rPr>
                <w:rFonts w:ascii="Times New Roman" w:hAnsi="Times New Roman" w:cs="Times New Roman"/>
                <w:sz w:val="24"/>
                <w:szCs w:val="24"/>
              </w:rPr>
            </w:pPr>
            <w:r>
              <w:rPr>
                <w:rFonts w:ascii="Times New Roman" w:hAnsi="Times New Roman" w:cs="Times New Roman"/>
                <w:sz w:val="24"/>
                <w:szCs w:val="24"/>
              </w:rPr>
              <w:t>PCREE</w:t>
            </w:r>
            <w:r w:rsidR="00A352A2">
              <w:rPr>
                <w:rFonts w:ascii="Times New Roman" w:hAnsi="Times New Roman" w:cs="Times New Roman"/>
                <w:sz w:val="24"/>
                <w:szCs w:val="24"/>
              </w:rPr>
              <w:t>E</w:t>
            </w:r>
            <w:r>
              <w:rPr>
                <w:rFonts w:ascii="Times New Roman" w:hAnsi="Times New Roman" w:cs="Times New Roman"/>
                <w:sz w:val="24"/>
                <w:szCs w:val="24"/>
              </w:rPr>
              <w:t xml:space="preserve"> Logo</w:t>
            </w:r>
          </w:p>
        </w:tc>
      </w:tr>
      <w:tr w:rsidR="00846397" w14:paraId="49BCC7A9" w14:textId="77777777" w:rsidTr="00E5293A">
        <w:trPr>
          <w:jc w:val="center"/>
        </w:trPr>
        <w:tc>
          <w:tcPr>
            <w:tcW w:w="1323" w:type="dxa"/>
            <w:vMerge/>
          </w:tcPr>
          <w:p w14:paraId="4B68504D" w14:textId="77777777" w:rsidR="00846397" w:rsidRPr="0051683A" w:rsidRDefault="00846397" w:rsidP="008E6F3F">
            <w:pPr>
              <w:rPr>
                <w:rFonts w:ascii="Times New Roman" w:hAnsi="Times New Roman" w:cs="Times New Roman"/>
                <w:i/>
                <w:iCs/>
                <w:sz w:val="24"/>
                <w:szCs w:val="24"/>
              </w:rPr>
            </w:pPr>
          </w:p>
        </w:tc>
        <w:tc>
          <w:tcPr>
            <w:tcW w:w="1690" w:type="dxa"/>
          </w:tcPr>
          <w:p w14:paraId="7BDD8664" w14:textId="77777777" w:rsidR="00846397" w:rsidRPr="00C462E4" w:rsidRDefault="00846397" w:rsidP="008E6F3F">
            <w:pPr>
              <w:rPr>
                <w:rFonts w:ascii="Times New Roman" w:hAnsi="Times New Roman" w:cs="Times New Roman"/>
                <w:sz w:val="24"/>
                <w:szCs w:val="24"/>
              </w:rPr>
            </w:pPr>
            <w:r w:rsidRPr="00C462E4">
              <w:rPr>
                <w:rFonts w:ascii="Times New Roman" w:hAnsi="Times New Roman" w:cs="Times New Roman"/>
                <w:sz w:val="24"/>
                <w:szCs w:val="24"/>
              </w:rPr>
              <w:t>Umbrellas</w:t>
            </w:r>
          </w:p>
        </w:tc>
        <w:tc>
          <w:tcPr>
            <w:tcW w:w="1137" w:type="dxa"/>
          </w:tcPr>
          <w:p w14:paraId="7C79A428" w14:textId="77777777" w:rsidR="00846397" w:rsidRDefault="00846397" w:rsidP="008E6F3F">
            <w:pPr>
              <w:rPr>
                <w:rFonts w:ascii="Times New Roman" w:hAnsi="Times New Roman" w:cs="Times New Roman"/>
                <w:sz w:val="24"/>
                <w:szCs w:val="24"/>
              </w:rPr>
            </w:pPr>
            <w:r>
              <w:rPr>
                <w:rFonts w:ascii="Times New Roman" w:hAnsi="Times New Roman" w:cs="Times New Roman"/>
                <w:sz w:val="24"/>
                <w:szCs w:val="24"/>
              </w:rPr>
              <w:t>50</w:t>
            </w:r>
          </w:p>
        </w:tc>
        <w:tc>
          <w:tcPr>
            <w:tcW w:w="2826" w:type="dxa"/>
            <w:vMerge/>
          </w:tcPr>
          <w:p w14:paraId="619BA038" w14:textId="77777777" w:rsidR="00846397" w:rsidRDefault="00846397" w:rsidP="008E6F3F">
            <w:pPr>
              <w:jc w:val="center"/>
              <w:rPr>
                <w:rFonts w:ascii="Times New Roman" w:hAnsi="Times New Roman" w:cs="Times New Roman"/>
                <w:sz w:val="24"/>
                <w:szCs w:val="24"/>
              </w:rPr>
            </w:pPr>
          </w:p>
        </w:tc>
      </w:tr>
      <w:tr w:rsidR="00A352A2" w14:paraId="3797B96B" w14:textId="77777777" w:rsidTr="00E5293A">
        <w:trPr>
          <w:jc w:val="center"/>
        </w:trPr>
        <w:tc>
          <w:tcPr>
            <w:tcW w:w="1323" w:type="dxa"/>
            <w:vMerge w:val="restart"/>
          </w:tcPr>
          <w:p w14:paraId="6A447CCD" w14:textId="77777777" w:rsidR="00A352A2" w:rsidRPr="0051683A" w:rsidRDefault="00A352A2" w:rsidP="008E6F3F">
            <w:pPr>
              <w:rPr>
                <w:rFonts w:ascii="Times New Roman" w:hAnsi="Times New Roman" w:cs="Times New Roman"/>
                <w:i/>
                <w:iCs/>
                <w:sz w:val="24"/>
                <w:szCs w:val="24"/>
              </w:rPr>
            </w:pPr>
            <w:r w:rsidRPr="0051683A">
              <w:rPr>
                <w:rFonts w:ascii="Times New Roman" w:hAnsi="Times New Roman" w:cs="Times New Roman"/>
                <w:i/>
                <w:iCs/>
                <w:sz w:val="24"/>
                <w:szCs w:val="24"/>
              </w:rPr>
              <w:t>Schools</w:t>
            </w:r>
          </w:p>
        </w:tc>
        <w:tc>
          <w:tcPr>
            <w:tcW w:w="1690" w:type="dxa"/>
          </w:tcPr>
          <w:p w14:paraId="6074BF94" w14:textId="77777777" w:rsidR="00A352A2" w:rsidRPr="00C462E4" w:rsidRDefault="00A352A2" w:rsidP="008E6F3F">
            <w:pPr>
              <w:rPr>
                <w:rFonts w:ascii="Times New Roman" w:hAnsi="Times New Roman" w:cs="Times New Roman"/>
                <w:sz w:val="24"/>
                <w:szCs w:val="24"/>
              </w:rPr>
            </w:pPr>
            <w:r w:rsidRPr="00C462E4">
              <w:rPr>
                <w:rFonts w:ascii="Times New Roman" w:hAnsi="Times New Roman" w:cs="Times New Roman"/>
                <w:sz w:val="24"/>
                <w:szCs w:val="24"/>
              </w:rPr>
              <w:t>Stickers</w:t>
            </w:r>
          </w:p>
        </w:tc>
        <w:tc>
          <w:tcPr>
            <w:tcW w:w="1137" w:type="dxa"/>
          </w:tcPr>
          <w:p w14:paraId="79E67B4F" w14:textId="058C1754" w:rsidR="00A352A2" w:rsidRDefault="00A352A2" w:rsidP="008E6F3F">
            <w:pPr>
              <w:rPr>
                <w:rFonts w:ascii="Times New Roman" w:hAnsi="Times New Roman" w:cs="Times New Roman"/>
                <w:sz w:val="24"/>
                <w:szCs w:val="24"/>
              </w:rPr>
            </w:pPr>
            <w:r>
              <w:rPr>
                <w:rFonts w:ascii="Times New Roman" w:hAnsi="Times New Roman" w:cs="Times New Roman"/>
                <w:sz w:val="24"/>
                <w:szCs w:val="24"/>
              </w:rPr>
              <w:t>200</w:t>
            </w:r>
          </w:p>
        </w:tc>
        <w:tc>
          <w:tcPr>
            <w:tcW w:w="2826" w:type="dxa"/>
            <w:vMerge w:val="restart"/>
          </w:tcPr>
          <w:p w14:paraId="1A159125" w14:textId="77938783" w:rsidR="00A352A2" w:rsidRDefault="00A352A2" w:rsidP="008E6F3F">
            <w:pPr>
              <w:jc w:val="center"/>
              <w:rPr>
                <w:rFonts w:ascii="Times New Roman" w:hAnsi="Times New Roman" w:cs="Times New Roman"/>
                <w:sz w:val="24"/>
                <w:szCs w:val="24"/>
              </w:rPr>
            </w:pPr>
            <w:r>
              <w:rPr>
                <w:rFonts w:ascii="Times New Roman" w:hAnsi="Times New Roman" w:cs="Times New Roman"/>
                <w:sz w:val="24"/>
                <w:szCs w:val="24"/>
              </w:rPr>
              <w:t xml:space="preserve">RE and EE Quotes </w:t>
            </w:r>
          </w:p>
        </w:tc>
      </w:tr>
      <w:tr w:rsidR="00A352A2" w14:paraId="3BAB6EFB" w14:textId="77777777" w:rsidTr="00E5293A">
        <w:trPr>
          <w:jc w:val="center"/>
        </w:trPr>
        <w:tc>
          <w:tcPr>
            <w:tcW w:w="1323" w:type="dxa"/>
            <w:vMerge/>
          </w:tcPr>
          <w:p w14:paraId="52B112D7" w14:textId="77777777" w:rsidR="00A352A2" w:rsidRPr="0051683A" w:rsidRDefault="00A352A2" w:rsidP="008E6F3F">
            <w:pPr>
              <w:rPr>
                <w:rFonts w:ascii="Times New Roman" w:hAnsi="Times New Roman" w:cs="Times New Roman"/>
                <w:i/>
                <w:iCs/>
                <w:sz w:val="24"/>
                <w:szCs w:val="24"/>
              </w:rPr>
            </w:pPr>
          </w:p>
        </w:tc>
        <w:tc>
          <w:tcPr>
            <w:tcW w:w="1690" w:type="dxa"/>
          </w:tcPr>
          <w:p w14:paraId="6E2C9B31" w14:textId="77777777" w:rsidR="00A352A2" w:rsidRPr="00C462E4" w:rsidRDefault="00A352A2" w:rsidP="008E6F3F">
            <w:pPr>
              <w:rPr>
                <w:rFonts w:ascii="Times New Roman" w:hAnsi="Times New Roman" w:cs="Times New Roman"/>
                <w:sz w:val="24"/>
                <w:szCs w:val="24"/>
              </w:rPr>
            </w:pPr>
            <w:r w:rsidRPr="00C462E4">
              <w:rPr>
                <w:rFonts w:ascii="Times New Roman" w:hAnsi="Times New Roman" w:cs="Times New Roman"/>
                <w:sz w:val="24"/>
                <w:szCs w:val="24"/>
              </w:rPr>
              <w:t>Pens</w:t>
            </w:r>
          </w:p>
        </w:tc>
        <w:tc>
          <w:tcPr>
            <w:tcW w:w="1137" w:type="dxa"/>
          </w:tcPr>
          <w:p w14:paraId="404AA5E1" w14:textId="4F38F2D4" w:rsidR="00A352A2" w:rsidRDefault="00A352A2" w:rsidP="008E6F3F">
            <w:pPr>
              <w:rPr>
                <w:rFonts w:ascii="Times New Roman" w:hAnsi="Times New Roman" w:cs="Times New Roman"/>
                <w:sz w:val="24"/>
                <w:szCs w:val="24"/>
              </w:rPr>
            </w:pPr>
            <w:r>
              <w:rPr>
                <w:rFonts w:ascii="Times New Roman" w:hAnsi="Times New Roman" w:cs="Times New Roman"/>
                <w:sz w:val="24"/>
                <w:szCs w:val="24"/>
              </w:rPr>
              <w:t>200</w:t>
            </w:r>
          </w:p>
        </w:tc>
        <w:tc>
          <w:tcPr>
            <w:tcW w:w="2826" w:type="dxa"/>
            <w:vMerge/>
          </w:tcPr>
          <w:p w14:paraId="0ACA84FB" w14:textId="77777777" w:rsidR="00A352A2" w:rsidRDefault="00A352A2" w:rsidP="008E6F3F">
            <w:pPr>
              <w:jc w:val="center"/>
              <w:rPr>
                <w:rFonts w:ascii="Times New Roman" w:hAnsi="Times New Roman" w:cs="Times New Roman"/>
                <w:sz w:val="24"/>
                <w:szCs w:val="24"/>
              </w:rPr>
            </w:pPr>
          </w:p>
        </w:tc>
      </w:tr>
      <w:tr w:rsidR="00F057AB" w14:paraId="2F832FD5" w14:textId="77777777" w:rsidTr="00E5293A">
        <w:trPr>
          <w:jc w:val="center"/>
        </w:trPr>
        <w:tc>
          <w:tcPr>
            <w:tcW w:w="1323" w:type="dxa"/>
            <w:vMerge/>
          </w:tcPr>
          <w:p w14:paraId="3ACD6156" w14:textId="77777777" w:rsidR="00F057AB" w:rsidRPr="0051683A" w:rsidRDefault="00F057AB" w:rsidP="008E6F3F">
            <w:pPr>
              <w:rPr>
                <w:rFonts w:ascii="Times New Roman" w:hAnsi="Times New Roman" w:cs="Times New Roman"/>
                <w:i/>
                <w:iCs/>
                <w:sz w:val="24"/>
                <w:szCs w:val="24"/>
              </w:rPr>
            </w:pPr>
          </w:p>
        </w:tc>
        <w:tc>
          <w:tcPr>
            <w:tcW w:w="1690" w:type="dxa"/>
          </w:tcPr>
          <w:p w14:paraId="741BE506" w14:textId="77777777" w:rsidR="00F057AB" w:rsidRPr="00C462E4" w:rsidRDefault="00F057AB" w:rsidP="008E6F3F">
            <w:pPr>
              <w:rPr>
                <w:rFonts w:ascii="Times New Roman" w:hAnsi="Times New Roman" w:cs="Times New Roman"/>
                <w:sz w:val="24"/>
                <w:szCs w:val="24"/>
              </w:rPr>
            </w:pPr>
            <w:r w:rsidRPr="00C462E4">
              <w:rPr>
                <w:rFonts w:ascii="Times New Roman" w:hAnsi="Times New Roman" w:cs="Times New Roman"/>
                <w:sz w:val="24"/>
                <w:szCs w:val="24"/>
              </w:rPr>
              <w:t>USBs</w:t>
            </w:r>
          </w:p>
        </w:tc>
        <w:tc>
          <w:tcPr>
            <w:tcW w:w="1137" w:type="dxa"/>
          </w:tcPr>
          <w:p w14:paraId="6D2E0DA4" w14:textId="57E50534" w:rsidR="00F057AB" w:rsidRDefault="00F057AB" w:rsidP="008E6F3F">
            <w:pPr>
              <w:rPr>
                <w:rFonts w:ascii="Times New Roman" w:hAnsi="Times New Roman" w:cs="Times New Roman"/>
                <w:sz w:val="24"/>
                <w:szCs w:val="24"/>
              </w:rPr>
            </w:pPr>
            <w:r>
              <w:rPr>
                <w:rFonts w:ascii="Times New Roman" w:hAnsi="Times New Roman" w:cs="Times New Roman"/>
                <w:sz w:val="24"/>
                <w:szCs w:val="24"/>
              </w:rPr>
              <w:t>100</w:t>
            </w:r>
          </w:p>
        </w:tc>
        <w:tc>
          <w:tcPr>
            <w:tcW w:w="2826" w:type="dxa"/>
            <w:vMerge w:val="restart"/>
          </w:tcPr>
          <w:p w14:paraId="736CFE41" w14:textId="77777777" w:rsidR="00F057AB" w:rsidRDefault="00F057AB" w:rsidP="008E6F3F">
            <w:pPr>
              <w:jc w:val="center"/>
              <w:rPr>
                <w:rFonts w:ascii="Times New Roman" w:hAnsi="Times New Roman" w:cs="Times New Roman"/>
                <w:sz w:val="24"/>
                <w:szCs w:val="24"/>
              </w:rPr>
            </w:pPr>
            <w:r>
              <w:rPr>
                <w:rFonts w:ascii="Times New Roman" w:hAnsi="Times New Roman" w:cs="Times New Roman"/>
                <w:sz w:val="24"/>
                <w:szCs w:val="24"/>
              </w:rPr>
              <w:t>PCREEE Logo</w:t>
            </w:r>
          </w:p>
          <w:p w14:paraId="1ACE2D2A" w14:textId="4BBB679C" w:rsidR="00F057AB" w:rsidRDefault="00F057AB" w:rsidP="00F057AB">
            <w:pPr>
              <w:rPr>
                <w:rFonts w:ascii="Times New Roman" w:hAnsi="Times New Roman" w:cs="Times New Roman"/>
                <w:sz w:val="24"/>
                <w:szCs w:val="24"/>
              </w:rPr>
            </w:pPr>
          </w:p>
        </w:tc>
      </w:tr>
      <w:tr w:rsidR="00F057AB" w14:paraId="40D4DD26" w14:textId="77777777" w:rsidTr="00E5293A">
        <w:trPr>
          <w:jc w:val="center"/>
        </w:trPr>
        <w:tc>
          <w:tcPr>
            <w:tcW w:w="1323" w:type="dxa"/>
            <w:vMerge w:val="restart"/>
          </w:tcPr>
          <w:p w14:paraId="6F381160" w14:textId="77777777" w:rsidR="00F057AB" w:rsidRPr="0051683A" w:rsidRDefault="00F057AB" w:rsidP="008E6F3F">
            <w:pPr>
              <w:rPr>
                <w:rFonts w:ascii="Times New Roman" w:hAnsi="Times New Roman" w:cs="Times New Roman"/>
                <w:i/>
                <w:iCs/>
                <w:sz w:val="24"/>
                <w:szCs w:val="24"/>
              </w:rPr>
            </w:pPr>
            <w:r w:rsidRPr="0051683A">
              <w:rPr>
                <w:rFonts w:ascii="Times New Roman" w:hAnsi="Times New Roman" w:cs="Times New Roman"/>
                <w:i/>
                <w:iCs/>
                <w:sz w:val="24"/>
                <w:szCs w:val="24"/>
              </w:rPr>
              <w:t>General Audience</w:t>
            </w:r>
          </w:p>
        </w:tc>
        <w:tc>
          <w:tcPr>
            <w:tcW w:w="1690" w:type="dxa"/>
          </w:tcPr>
          <w:p w14:paraId="54FF71BB" w14:textId="77777777" w:rsidR="00F057AB" w:rsidRPr="00C462E4" w:rsidRDefault="00F057AB" w:rsidP="008E6F3F">
            <w:pPr>
              <w:rPr>
                <w:rFonts w:ascii="Times New Roman" w:hAnsi="Times New Roman" w:cs="Times New Roman"/>
                <w:sz w:val="24"/>
                <w:szCs w:val="24"/>
              </w:rPr>
            </w:pPr>
            <w:r w:rsidRPr="00C462E4">
              <w:rPr>
                <w:rFonts w:ascii="Times New Roman" w:hAnsi="Times New Roman" w:cs="Times New Roman"/>
                <w:sz w:val="24"/>
                <w:szCs w:val="24"/>
              </w:rPr>
              <w:t>Caps</w:t>
            </w:r>
          </w:p>
        </w:tc>
        <w:tc>
          <w:tcPr>
            <w:tcW w:w="1137" w:type="dxa"/>
          </w:tcPr>
          <w:p w14:paraId="66BAF576" w14:textId="6C651BD5" w:rsidR="00F057AB" w:rsidRDefault="00F057AB" w:rsidP="008E6F3F">
            <w:pPr>
              <w:rPr>
                <w:rFonts w:ascii="Times New Roman" w:hAnsi="Times New Roman" w:cs="Times New Roman"/>
                <w:sz w:val="24"/>
                <w:szCs w:val="24"/>
              </w:rPr>
            </w:pPr>
            <w:r>
              <w:rPr>
                <w:rFonts w:ascii="Times New Roman" w:hAnsi="Times New Roman" w:cs="Times New Roman"/>
                <w:sz w:val="24"/>
                <w:szCs w:val="24"/>
              </w:rPr>
              <w:t>100</w:t>
            </w:r>
          </w:p>
        </w:tc>
        <w:tc>
          <w:tcPr>
            <w:tcW w:w="2826" w:type="dxa"/>
            <w:vMerge/>
          </w:tcPr>
          <w:p w14:paraId="2D67AA9A" w14:textId="4C3048FD" w:rsidR="00F057AB" w:rsidRDefault="00F057AB" w:rsidP="008E6F3F">
            <w:pPr>
              <w:jc w:val="center"/>
              <w:rPr>
                <w:rFonts w:ascii="Times New Roman" w:hAnsi="Times New Roman" w:cs="Times New Roman"/>
                <w:sz w:val="24"/>
                <w:szCs w:val="24"/>
              </w:rPr>
            </w:pPr>
          </w:p>
        </w:tc>
      </w:tr>
      <w:tr w:rsidR="00F057AB" w14:paraId="235736C6" w14:textId="77777777" w:rsidTr="00E5293A">
        <w:trPr>
          <w:jc w:val="center"/>
        </w:trPr>
        <w:tc>
          <w:tcPr>
            <w:tcW w:w="1323" w:type="dxa"/>
            <w:vMerge/>
          </w:tcPr>
          <w:p w14:paraId="4134E175" w14:textId="77777777" w:rsidR="00F057AB" w:rsidRPr="0051683A" w:rsidRDefault="00F057AB" w:rsidP="009B7F2D">
            <w:pPr>
              <w:rPr>
                <w:rFonts w:ascii="Times New Roman" w:hAnsi="Times New Roman" w:cs="Times New Roman"/>
                <w:i/>
                <w:iCs/>
                <w:sz w:val="24"/>
                <w:szCs w:val="24"/>
              </w:rPr>
            </w:pPr>
          </w:p>
        </w:tc>
        <w:tc>
          <w:tcPr>
            <w:tcW w:w="1690" w:type="dxa"/>
          </w:tcPr>
          <w:p w14:paraId="24BA1980" w14:textId="7A6C2544" w:rsidR="00F057AB" w:rsidRPr="00C462E4" w:rsidRDefault="00F057AB" w:rsidP="009B7F2D">
            <w:pPr>
              <w:rPr>
                <w:rFonts w:ascii="Times New Roman" w:hAnsi="Times New Roman" w:cs="Times New Roman"/>
                <w:sz w:val="24"/>
                <w:szCs w:val="24"/>
              </w:rPr>
            </w:pPr>
            <w:r w:rsidRPr="00C462E4">
              <w:rPr>
                <w:rFonts w:ascii="Times New Roman" w:hAnsi="Times New Roman" w:cs="Times New Roman"/>
                <w:sz w:val="24"/>
                <w:szCs w:val="24"/>
              </w:rPr>
              <w:t>Mugs</w:t>
            </w:r>
          </w:p>
        </w:tc>
        <w:tc>
          <w:tcPr>
            <w:tcW w:w="1137" w:type="dxa"/>
          </w:tcPr>
          <w:p w14:paraId="12710EBB" w14:textId="21DE97A4" w:rsidR="00F057AB" w:rsidRDefault="00F057AB" w:rsidP="009B7F2D">
            <w:pPr>
              <w:rPr>
                <w:rFonts w:ascii="Times New Roman" w:hAnsi="Times New Roman" w:cs="Times New Roman"/>
                <w:sz w:val="24"/>
                <w:szCs w:val="24"/>
              </w:rPr>
            </w:pPr>
            <w:r>
              <w:rPr>
                <w:rFonts w:ascii="Times New Roman" w:hAnsi="Times New Roman" w:cs="Times New Roman"/>
                <w:sz w:val="24"/>
                <w:szCs w:val="24"/>
              </w:rPr>
              <w:t>50</w:t>
            </w:r>
          </w:p>
        </w:tc>
        <w:tc>
          <w:tcPr>
            <w:tcW w:w="2826" w:type="dxa"/>
            <w:vMerge/>
          </w:tcPr>
          <w:p w14:paraId="164EDD80" w14:textId="77777777" w:rsidR="00F057AB" w:rsidRDefault="00F057AB" w:rsidP="009B7F2D">
            <w:pPr>
              <w:rPr>
                <w:rFonts w:ascii="Times New Roman" w:hAnsi="Times New Roman" w:cs="Times New Roman"/>
                <w:sz w:val="24"/>
                <w:szCs w:val="24"/>
              </w:rPr>
            </w:pPr>
          </w:p>
        </w:tc>
      </w:tr>
      <w:tr w:rsidR="00A352A2" w14:paraId="50E4650F" w14:textId="77777777" w:rsidTr="00E5293A">
        <w:trPr>
          <w:jc w:val="center"/>
        </w:trPr>
        <w:tc>
          <w:tcPr>
            <w:tcW w:w="1323" w:type="dxa"/>
            <w:vMerge/>
          </w:tcPr>
          <w:p w14:paraId="63DD0BCA" w14:textId="77777777" w:rsidR="00A352A2" w:rsidRPr="0051683A" w:rsidRDefault="00A352A2" w:rsidP="009B7F2D">
            <w:pPr>
              <w:rPr>
                <w:rFonts w:ascii="Times New Roman" w:hAnsi="Times New Roman" w:cs="Times New Roman"/>
                <w:i/>
                <w:iCs/>
                <w:sz w:val="24"/>
                <w:szCs w:val="24"/>
              </w:rPr>
            </w:pPr>
          </w:p>
        </w:tc>
        <w:tc>
          <w:tcPr>
            <w:tcW w:w="1690" w:type="dxa"/>
          </w:tcPr>
          <w:p w14:paraId="321A37A0" w14:textId="2B1EE90A" w:rsidR="00A352A2" w:rsidRPr="00C462E4" w:rsidRDefault="00A352A2" w:rsidP="009B7F2D">
            <w:pPr>
              <w:rPr>
                <w:rFonts w:ascii="Times New Roman" w:hAnsi="Times New Roman" w:cs="Times New Roman"/>
                <w:sz w:val="24"/>
                <w:szCs w:val="24"/>
              </w:rPr>
            </w:pPr>
            <w:r w:rsidRPr="00C462E4">
              <w:rPr>
                <w:rFonts w:ascii="Times New Roman" w:hAnsi="Times New Roman" w:cs="Times New Roman"/>
                <w:sz w:val="24"/>
                <w:szCs w:val="24"/>
              </w:rPr>
              <w:t>Lanyard</w:t>
            </w:r>
          </w:p>
        </w:tc>
        <w:tc>
          <w:tcPr>
            <w:tcW w:w="1137" w:type="dxa"/>
          </w:tcPr>
          <w:p w14:paraId="32D4B68A" w14:textId="109C6A42" w:rsidR="00A352A2" w:rsidRDefault="00A352A2" w:rsidP="009B7F2D">
            <w:pPr>
              <w:rPr>
                <w:rFonts w:ascii="Times New Roman" w:hAnsi="Times New Roman" w:cs="Times New Roman"/>
                <w:sz w:val="24"/>
                <w:szCs w:val="24"/>
              </w:rPr>
            </w:pPr>
            <w:r>
              <w:rPr>
                <w:rFonts w:ascii="Times New Roman" w:hAnsi="Times New Roman" w:cs="Times New Roman"/>
                <w:sz w:val="24"/>
                <w:szCs w:val="24"/>
              </w:rPr>
              <w:t>200</w:t>
            </w:r>
          </w:p>
        </w:tc>
        <w:tc>
          <w:tcPr>
            <w:tcW w:w="2826" w:type="dxa"/>
            <w:vMerge w:val="restart"/>
          </w:tcPr>
          <w:p w14:paraId="256B9591" w14:textId="2F5A5387" w:rsidR="00A352A2" w:rsidRDefault="00A352A2" w:rsidP="00A352A2">
            <w:pPr>
              <w:jc w:val="center"/>
              <w:rPr>
                <w:rFonts w:ascii="Times New Roman" w:hAnsi="Times New Roman" w:cs="Times New Roman"/>
                <w:sz w:val="24"/>
                <w:szCs w:val="24"/>
              </w:rPr>
            </w:pPr>
            <w:r>
              <w:rPr>
                <w:rFonts w:ascii="Times New Roman" w:hAnsi="Times New Roman" w:cs="Times New Roman"/>
                <w:sz w:val="24"/>
                <w:szCs w:val="24"/>
              </w:rPr>
              <w:t>RE and EE Quotes</w:t>
            </w:r>
          </w:p>
        </w:tc>
      </w:tr>
      <w:tr w:rsidR="00A352A2" w14:paraId="60C90F5C" w14:textId="77777777" w:rsidTr="00E5293A">
        <w:trPr>
          <w:jc w:val="center"/>
        </w:trPr>
        <w:tc>
          <w:tcPr>
            <w:tcW w:w="1323" w:type="dxa"/>
            <w:vMerge/>
          </w:tcPr>
          <w:p w14:paraId="70348C61" w14:textId="77777777" w:rsidR="00A352A2" w:rsidRPr="0051683A" w:rsidRDefault="00A352A2" w:rsidP="009B7F2D">
            <w:pPr>
              <w:rPr>
                <w:rFonts w:ascii="Times New Roman" w:hAnsi="Times New Roman" w:cs="Times New Roman"/>
                <w:i/>
                <w:iCs/>
                <w:sz w:val="24"/>
                <w:szCs w:val="24"/>
              </w:rPr>
            </w:pPr>
          </w:p>
        </w:tc>
        <w:tc>
          <w:tcPr>
            <w:tcW w:w="1690" w:type="dxa"/>
          </w:tcPr>
          <w:p w14:paraId="2AFA6A2A" w14:textId="38E35AFD" w:rsidR="00A352A2" w:rsidRPr="00C462E4" w:rsidRDefault="00A352A2" w:rsidP="009B7F2D">
            <w:pPr>
              <w:rPr>
                <w:rFonts w:ascii="Times New Roman" w:hAnsi="Times New Roman" w:cs="Times New Roman"/>
                <w:sz w:val="24"/>
                <w:szCs w:val="24"/>
              </w:rPr>
            </w:pPr>
            <w:r>
              <w:rPr>
                <w:rFonts w:ascii="Times New Roman" w:hAnsi="Times New Roman" w:cs="Times New Roman"/>
                <w:sz w:val="24"/>
                <w:szCs w:val="24"/>
              </w:rPr>
              <w:t xml:space="preserve">T-Shirts </w:t>
            </w:r>
          </w:p>
        </w:tc>
        <w:tc>
          <w:tcPr>
            <w:tcW w:w="1137" w:type="dxa"/>
          </w:tcPr>
          <w:p w14:paraId="63C789B9" w14:textId="227BB0BB" w:rsidR="00A352A2" w:rsidRDefault="00A352A2" w:rsidP="009B7F2D">
            <w:pPr>
              <w:rPr>
                <w:rFonts w:ascii="Times New Roman" w:hAnsi="Times New Roman" w:cs="Times New Roman"/>
                <w:sz w:val="24"/>
                <w:szCs w:val="24"/>
              </w:rPr>
            </w:pPr>
            <w:r>
              <w:rPr>
                <w:rFonts w:ascii="Times New Roman" w:hAnsi="Times New Roman" w:cs="Times New Roman"/>
                <w:sz w:val="24"/>
                <w:szCs w:val="24"/>
              </w:rPr>
              <w:t>100</w:t>
            </w:r>
          </w:p>
        </w:tc>
        <w:tc>
          <w:tcPr>
            <w:tcW w:w="2826" w:type="dxa"/>
            <w:vMerge/>
          </w:tcPr>
          <w:p w14:paraId="78FB6E72" w14:textId="77777777" w:rsidR="00A352A2" w:rsidRDefault="00A352A2" w:rsidP="009B7F2D">
            <w:pPr>
              <w:rPr>
                <w:rFonts w:ascii="Times New Roman" w:hAnsi="Times New Roman" w:cs="Times New Roman"/>
                <w:sz w:val="24"/>
                <w:szCs w:val="24"/>
              </w:rPr>
            </w:pPr>
          </w:p>
        </w:tc>
      </w:tr>
      <w:bookmarkEnd w:id="0"/>
    </w:tbl>
    <w:p w14:paraId="058E696B" w14:textId="1F094353" w:rsidR="00933A2D" w:rsidRDefault="00933A2D" w:rsidP="005251B5">
      <w:pPr>
        <w:jc w:val="both"/>
        <w:rPr>
          <w:rFonts w:ascii="Times New Roman" w:hAnsi="Times New Roman" w:cs="Times New Roman"/>
          <w:sz w:val="24"/>
          <w:szCs w:val="24"/>
        </w:rPr>
      </w:pPr>
    </w:p>
    <w:p w14:paraId="4168869E" w14:textId="62012F77" w:rsidR="004D3370" w:rsidRDefault="004D3370" w:rsidP="005251B5">
      <w:pPr>
        <w:jc w:val="both"/>
        <w:rPr>
          <w:rFonts w:ascii="Times New Roman" w:hAnsi="Times New Roman" w:cs="Times New Roman"/>
          <w:sz w:val="24"/>
          <w:szCs w:val="24"/>
        </w:rPr>
      </w:pPr>
    </w:p>
    <w:p w14:paraId="6286E0CA" w14:textId="6B6A892F" w:rsidR="004D3370" w:rsidRDefault="004D3370" w:rsidP="005251B5">
      <w:pPr>
        <w:jc w:val="both"/>
        <w:rPr>
          <w:rFonts w:ascii="Times New Roman" w:hAnsi="Times New Roman" w:cs="Times New Roman"/>
          <w:sz w:val="24"/>
          <w:szCs w:val="24"/>
        </w:rPr>
      </w:pPr>
    </w:p>
    <w:p w14:paraId="711DCE2D" w14:textId="77777777" w:rsidR="004D3370" w:rsidRPr="00721A52" w:rsidRDefault="004D3370" w:rsidP="005251B5">
      <w:pPr>
        <w:jc w:val="both"/>
        <w:rPr>
          <w:rFonts w:ascii="Times New Roman" w:hAnsi="Times New Roman" w:cs="Times New Roman"/>
          <w:sz w:val="24"/>
          <w:szCs w:val="24"/>
        </w:rPr>
      </w:pPr>
    </w:p>
    <w:p w14:paraId="3F360F34" w14:textId="2E27ED5F" w:rsidR="005251B5" w:rsidRPr="00772EA4" w:rsidRDefault="005251B5" w:rsidP="005251B5">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The items required for the Pac-TVET featured awareness component are as listed.</w:t>
      </w:r>
      <w:r w:rsidRPr="005251B5">
        <w:rPr>
          <w:rFonts w:ascii="Times New Roman" w:hAnsi="Times New Roman" w:cs="Times New Roman"/>
          <w:sz w:val="24"/>
          <w:szCs w:val="24"/>
        </w:rPr>
        <w:t xml:space="preserve"> </w:t>
      </w:r>
      <w:r w:rsidRPr="00772EA4">
        <w:rPr>
          <w:rFonts w:ascii="Times New Roman" w:hAnsi="Times New Roman" w:cs="Times New Roman"/>
          <w:sz w:val="24"/>
          <w:szCs w:val="24"/>
        </w:rPr>
        <w:t xml:space="preserve">The </w:t>
      </w:r>
      <w:r>
        <w:rPr>
          <w:rFonts w:ascii="Times New Roman" w:hAnsi="Times New Roman" w:cs="Times New Roman"/>
          <w:sz w:val="24"/>
          <w:szCs w:val="24"/>
        </w:rPr>
        <w:t>Pac-TVET Promotional Messages</w:t>
      </w:r>
      <w:r w:rsidRPr="00772EA4">
        <w:rPr>
          <w:rFonts w:ascii="Times New Roman" w:hAnsi="Times New Roman" w:cs="Times New Roman"/>
          <w:sz w:val="24"/>
          <w:szCs w:val="24"/>
        </w:rPr>
        <w:t xml:space="preserve"> are listed under Annex </w:t>
      </w:r>
      <w:r>
        <w:rPr>
          <w:rFonts w:ascii="Times New Roman" w:hAnsi="Times New Roman" w:cs="Times New Roman"/>
          <w:sz w:val="24"/>
          <w:szCs w:val="24"/>
        </w:rPr>
        <w:t>2</w:t>
      </w:r>
      <w:r w:rsidRPr="00772EA4">
        <w:rPr>
          <w:rFonts w:ascii="Times New Roman" w:hAnsi="Times New Roman" w:cs="Times New Roman"/>
          <w:sz w:val="24"/>
          <w:szCs w:val="24"/>
        </w:rPr>
        <w:t xml:space="preserve"> for selected promotional gadgets.</w:t>
      </w:r>
    </w:p>
    <w:tbl>
      <w:tblPr>
        <w:tblStyle w:val="TableGrid"/>
        <w:tblW w:w="0" w:type="auto"/>
        <w:jc w:val="center"/>
        <w:tblLayout w:type="fixed"/>
        <w:tblLook w:val="04A0" w:firstRow="1" w:lastRow="0" w:firstColumn="1" w:lastColumn="0" w:noHBand="0" w:noVBand="1"/>
      </w:tblPr>
      <w:tblGrid>
        <w:gridCol w:w="2836"/>
        <w:gridCol w:w="1438"/>
        <w:gridCol w:w="1137"/>
        <w:gridCol w:w="1560"/>
      </w:tblGrid>
      <w:tr w:rsidR="007A4CF4" w:rsidRPr="00772EA4" w14:paraId="0929CEC6" w14:textId="77777777" w:rsidTr="005251B5">
        <w:trPr>
          <w:jc w:val="center"/>
        </w:trPr>
        <w:tc>
          <w:tcPr>
            <w:tcW w:w="2836" w:type="dxa"/>
            <w:shd w:val="clear" w:color="auto" w:fill="222A35" w:themeFill="text2" w:themeFillShade="80"/>
          </w:tcPr>
          <w:p w14:paraId="46F7F4D3" w14:textId="77777777" w:rsidR="007A4CF4" w:rsidRDefault="007A4CF4" w:rsidP="00D12C7C">
            <w:pPr>
              <w:jc w:val="center"/>
              <w:rPr>
                <w:rFonts w:ascii="Times New Roman" w:hAnsi="Times New Roman" w:cs="Times New Roman"/>
                <w:b/>
                <w:bCs/>
                <w:color w:val="FFFFFF" w:themeColor="background1"/>
                <w:sz w:val="24"/>
                <w:szCs w:val="24"/>
              </w:rPr>
            </w:pPr>
            <w:proofErr w:type="gramStart"/>
            <w:r w:rsidRPr="00772EA4">
              <w:rPr>
                <w:rFonts w:ascii="Times New Roman" w:hAnsi="Times New Roman" w:cs="Times New Roman"/>
                <w:b/>
                <w:bCs/>
                <w:color w:val="FFFFFF" w:themeColor="background1"/>
                <w:sz w:val="24"/>
                <w:szCs w:val="24"/>
              </w:rPr>
              <w:lastRenderedPageBreak/>
              <w:t>Awareness  Target</w:t>
            </w:r>
            <w:proofErr w:type="gramEnd"/>
          </w:p>
          <w:p w14:paraId="31780DF5" w14:textId="77777777" w:rsidR="007A4CF4" w:rsidRPr="00772EA4" w:rsidRDefault="007A4CF4" w:rsidP="00D12C7C">
            <w:pPr>
              <w:jc w:val="center"/>
              <w:rPr>
                <w:rFonts w:ascii="Times New Roman" w:hAnsi="Times New Roman" w:cs="Times New Roman"/>
                <w:b/>
                <w:bCs/>
                <w:color w:val="FFFFFF" w:themeColor="background1"/>
                <w:sz w:val="24"/>
                <w:szCs w:val="24"/>
              </w:rPr>
            </w:pPr>
            <w:r w:rsidRPr="00772EA4">
              <w:rPr>
                <w:rFonts w:ascii="Times New Roman" w:hAnsi="Times New Roman" w:cs="Times New Roman"/>
                <w:b/>
                <w:bCs/>
                <w:color w:val="FFFFFF" w:themeColor="background1"/>
                <w:sz w:val="24"/>
                <w:szCs w:val="24"/>
              </w:rPr>
              <w:t>Groups</w:t>
            </w:r>
          </w:p>
        </w:tc>
        <w:tc>
          <w:tcPr>
            <w:tcW w:w="1438" w:type="dxa"/>
            <w:shd w:val="clear" w:color="auto" w:fill="222A35" w:themeFill="text2" w:themeFillShade="80"/>
          </w:tcPr>
          <w:p w14:paraId="65BC3888" w14:textId="77777777" w:rsidR="007A4CF4" w:rsidRPr="00772EA4" w:rsidRDefault="007A4CF4" w:rsidP="00D12C7C">
            <w:pPr>
              <w:jc w:val="center"/>
              <w:rPr>
                <w:rFonts w:ascii="Times New Roman" w:hAnsi="Times New Roman" w:cs="Times New Roman"/>
                <w:b/>
                <w:bCs/>
                <w:color w:val="FFFFFF" w:themeColor="background1"/>
                <w:sz w:val="24"/>
                <w:szCs w:val="24"/>
              </w:rPr>
            </w:pPr>
            <w:r w:rsidRPr="00772EA4">
              <w:rPr>
                <w:rFonts w:ascii="Times New Roman" w:hAnsi="Times New Roman" w:cs="Times New Roman"/>
                <w:b/>
                <w:bCs/>
                <w:color w:val="FFFFFF" w:themeColor="background1"/>
                <w:sz w:val="24"/>
                <w:szCs w:val="24"/>
              </w:rPr>
              <w:t>I</w:t>
            </w:r>
            <w:r w:rsidRPr="0079052B">
              <w:rPr>
                <w:rFonts w:ascii="Times New Roman" w:hAnsi="Times New Roman" w:cs="Times New Roman"/>
                <w:b/>
                <w:bCs/>
                <w:color w:val="FFFFFF" w:themeColor="background1"/>
                <w:sz w:val="24"/>
                <w:szCs w:val="24"/>
              </w:rPr>
              <w:t>tem</w:t>
            </w:r>
            <w:r>
              <w:rPr>
                <w:rFonts w:ascii="Times New Roman" w:hAnsi="Times New Roman" w:cs="Times New Roman"/>
                <w:b/>
                <w:bCs/>
                <w:color w:val="FFFFFF" w:themeColor="background1"/>
                <w:sz w:val="24"/>
                <w:szCs w:val="24"/>
              </w:rPr>
              <w:t>s</w:t>
            </w:r>
          </w:p>
        </w:tc>
        <w:tc>
          <w:tcPr>
            <w:tcW w:w="1137" w:type="dxa"/>
            <w:shd w:val="clear" w:color="auto" w:fill="222A35" w:themeFill="text2" w:themeFillShade="80"/>
          </w:tcPr>
          <w:p w14:paraId="00D1B305" w14:textId="77777777" w:rsidR="007A4CF4" w:rsidRPr="00772EA4" w:rsidRDefault="007A4CF4" w:rsidP="00D12C7C">
            <w:pPr>
              <w:jc w:val="center"/>
              <w:rPr>
                <w:rFonts w:ascii="Times New Roman" w:hAnsi="Times New Roman" w:cs="Times New Roman"/>
                <w:b/>
                <w:bCs/>
                <w:color w:val="FFFFFF" w:themeColor="background1"/>
                <w:sz w:val="24"/>
                <w:szCs w:val="24"/>
              </w:rPr>
            </w:pPr>
            <w:r w:rsidRPr="00772EA4">
              <w:rPr>
                <w:rFonts w:ascii="Times New Roman" w:hAnsi="Times New Roman" w:cs="Times New Roman"/>
                <w:b/>
                <w:bCs/>
                <w:color w:val="FFFFFF" w:themeColor="background1"/>
                <w:sz w:val="24"/>
                <w:szCs w:val="24"/>
              </w:rPr>
              <w:t>Quantity</w:t>
            </w:r>
          </w:p>
        </w:tc>
        <w:tc>
          <w:tcPr>
            <w:tcW w:w="1560" w:type="dxa"/>
            <w:shd w:val="clear" w:color="auto" w:fill="222A35" w:themeFill="text2" w:themeFillShade="80"/>
          </w:tcPr>
          <w:p w14:paraId="5CA0354E" w14:textId="6FE38C44" w:rsidR="007A4CF4" w:rsidRPr="00772EA4" w:rsidRDefault="007A4CF4" w:rsidP="00D12C7C">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 xml:space="preserve">Promotional Messages </w:t>
            </w:r>
          </w:p>
        </w:tc>
      </w:tr>
      <w:tr w:rsidR="005251B5" w14:paraId="0441770F" w14:textId="77777777" w:rsidTr="00D12C7C">
        <w:trPr>
          <w:jc w:val="center"/>
        </w:trPr>
        <w:tc>
          <w:tcPr>
            <w:tcW w:w="2836" w:type="dxa"/>
            <w:vMerge w:val="restart"/>
          </w:tcPr>
          <w:p w14:paraId="23EE48D0" w14:textId="77777777" w:rsidR="005251B5" w:rsidRPr="00772EA4" w:rsidRDefault="005251B5" w:rsidP="00D12C7C">
            <w:pPr>
              <w:jc w:val="both"/>
              <w:rPr>
                <w:rFonts w:ascii="Times New Roman" w:hAnsi="Times New Roman" w:cs="Times New Roman"/>
                <w:i/>
                <w:iCs/>
                <w:sz w:val="24"/>
                <w:szCs w:val="24"/>
              </w:rPr>
            </w:pPr>
            <w:r w:rsidRPr="00772EA4">
              <w:rPr>
                <w:rFonts w:ascii="Times New Roman" w:hAnsi="Times New Roman" w:cs="Times New Roman"/>
                <w:i/>
                <w:iCs/>
                <w:sz w:val="24"/>
                <w:szCs w:val="24"/>
              </w:rPr>
              <w:t>VIPs</w:t>
            </w:r>
          </w:p>
        </w:tc>
        <w:tc>
          <w:tcPr>
            <w:tcW w:w="1438" w:type="dxa"/>
          </w:tcPr>
          <w:p w14:paraId="076C26F6" w14:textId="77777777" w:rsidR="005251B5" w:rsidRDefault="005251B5" w:rsidP="00D12C7C">
            <w:pPr>
              <w:jc w:val="both"/>
              <w:rPr>
                <w:rFonts w:ascii="Times New Roman" w:hAnsi="Times New Roman" w:cs="Times New Roman"/>
                <w:sz w:val="24"/>
                <w:szCs w:val="24"/>
              </w:rPr>
            </w:pPr>
            <w:r>
              <w:rPr>
                <w:rFonts w:ascii="Times New Roman" w:hAnsi="Times New Roman" w:cs="Times New Roman"/>
                <w:sz w:val="24"/>
                <w:szCs w:val="24"/>
              </w:rPr>
              <w:t>Coffee Mug</w:t>
            </w:r>
          </w:p>
        </w:tc>
        <w:tc>
          <w:tcPr>
            <w:tcW w:w="1137" w:type="dxa"/>
          </w:tcPr>
          <w:p w14:paraId="5B1F6536" w14:textId="77777777" w:rsidR="005251B5" w:rsidRDefault="005251B5" w:rsidP="00D12C7C">
            <w:pPr>
              <w:jc w:val="center"/>
              <w:rPr>
                <w:rFonts w:ascii="Times New Roman" w:hAnsi="Times New Roman" w:cs="Times New Roman"/>
                <w:sz w:val="24"/>
                <w:szCs w:val="24"/>
              </w:rPr>
            </w:pPr>
            <w:r>
              <w:rPr>
                <w:rFonts w:ascii="Times New Roman" w:hAnsi="Times New Roman" w:cs="Times New Roman"/>
                <w:sz w:val="24"/>
                <w:szCs w:val="24"/>
              </w:rPr>
              <w:t>20</w:t>
            </w:r>
          </w:p>
        </w:tc>
        <w:tc>
          <w:tcPr>
            <w:tcW w:w="1560" w:type="dxa"/>
            <w:vMerge w:val="restart"/>
            <w:shd w:val="clear" w:color="auto" w:fill="FFFFFF" w:themeFill="background1"/>
          </w:tcPr>
          <w:p w14:paraId="65F52BD8" w14:textId="77777777" w:rsidR="005251B5" w:rsidRDefault="005251B5" w:rsidP="00D12C7C">
            <w:pPr>
              <w:jc w:val="both"/>
              <w:rPr>
                <w:rFonts w:ascii="Times New Roman" w:hAnsi="Times New Roman" w:cs="Times New Roman"/>
                <w:sz w:val="24"/>
                <w:szCs w:val="24"/>
              </w:rPr>
            </w:pPr>
          </w:p>
          <w:p w14:paraId="5943C79F" w14:textId="77777777" w:rsidR="005251B5" w:rsidRDefault="005251B5" w:rsidP="00D12C7C">
            <w:pPr>
              <w:jc w:val="both"/>
              <w:rPr>
                <w:rFonts w:ascii="Times New Roman" w:hAnsi="Times New Roman" w:cs="Times New Roman"/>
                <w:sz w:val="24"/>
                <w:szCs w:val="24"/>
              </w:rPr>
            </w:pPr>
          </w:p>
          <w:p w14:paraId="0457E5D3" w14:textId="77777777" w:rsidR="005251B5" w:rsidRDefault="005251B5" w:rsidP="00D12C7C">
            <w:pPr>
              <w:jc w:val="both"/>
              <w:rPr>
                <w:rFonts w:ascii="Times New Roman" w:hAnsi="Times New Roman" w:cs="Times New Roman"/>
                <w:sz w:val="24"/>
                <w:szCs w:val="24"/>
              </w:rPr>
            </w:pPr>
          </w:p>
          <w:p w14:paraId="2304A52D" w14:textId="5308C52C" w:rsidR="005251B5" w:rsidRDefault="005251B5" w:rsidP="00D12C7C">
            <w:pPr>
              <w:jc w:val="both"/>
              <w:rPr>
                <w:rFonts w:ascii="Times New Roman" w:hAnsi="Times New Roman" w:cs="Times New Roman"/>
                <w:sz w:val="24"/>
                <w:szCs w:val="24"/>
              </w:rPr>
            </w:pPr>
            <w:r>
              <w:rPr>
                <w:rFonts w:ascii="Times New Roman" w:hAnsi="Times New Roman" w:cs="Times New Roman"/>
                <w:sz w:val="24"/>
                <w:szCs w:val="24"/>
              </w:rPr>
              <w:t>Pac-TVET Logo or other promotional Messages</w:t>
            </w:r>
          </w:p>
        </w:tc>
      </w:tr>
      <w:tr w:rsidR="005251B5" w14:paraId="0202C88F" w14:textId="77777777" w:rsidTr="00D12C7C">
        <w:trPr>
          <w:jc w:val="center"/>
        </w:trPr>
        <w:tc>
          <w:tcPr>
            <w:tcW w:w="2836" w:type="dxa"/>
            <w:vMerge/>
          </w:tcPr>
          <w:p w14:paraId="5E812768" w14:textId="77777777" w:rsidR="005251B5" w:rsidRPr="00772EA4" w:rsidRDefault="005251B5" w:rsidP="00D12C7C">
            <w:pPr>
              <w:jc w:val="both"/>
              <w:rPr>
                <w:rFonts w:ascii="Times New Roman" w:hAnsi="Times New Roman" w:cs="Times New Roman"/>
                <w:i/>
                <w:iCs/>
                <w:sz w:val="24"/>
                <w:szCs w:val="24"/>
              </w:rPr>
            </w:pPr>
          </w:p>
        </w:tc>
        <w:tc>
          <w:tcPr>
            <w:tcW w:w="1438" w:type="dxa"/>
          </w:tcPr>
          <w:p w14:paraId="1BD19A06" w14:textId="77777777" w:rsidR="005251B5" w:rsidRDefault="005251B5" w:rsidP="00D12C7C">
            <w:pPr>
              <w:jc w:val="both"/>
              <w:rPr>
                <w:rFonts w:ascii="Times New Roman" w:hAnsi="Times New Roman" w:cs="Times New Roman"/>
                <w:sz w:val="24"/>
                <w:szCs w:val="24"/>
              </w:rPr>
            </w:pPr>
            <w:r>
              <w:rPr>
                <w:rFonts w:ascii="Times New Roman" w:hAnsi="Times New Roman" w:cs="Times New Roman"/>
                <w:sz w:val="24"/>
                <w:szCs w:val="24"/>
              </w:rPr>
              <w:t>Umbrella</w:t>
            </w:r>
          </w:p>
        </w:tc>
        <w:tc>
          <w:tcPr>
            <w:tcW w:w="1137" w:type="dxa"/>
          </w:tcPr>
          <w:p w14:paraId="530E9878" w14:textId="77777777" w:rsidR="005251B5" w:rsidRDefault="005251B5" w:rsidP="00D12C7C">
            <w:pPr>
              <w:jc w:val="center"/>
              <w:rPr>
                <w:rFonts w:ascii="Times New Roman" w:hAnsi="Times New Roman" w:cs="Times New Roman"/>
                <w:sz w:val="24"/>
                <w:szCs w:val="24"/>
              </w:rPr>
            </w:pPr>
            <w:r>
              <w:rPr>
                <w:rFonts w:ascii="Times New Roman" w:hAnsi="Times New Roman" w:cs="Times New Roman"/>
                <w:sz w:val="24"/>
                <w:szCs w:val="24"/>
              </w:rPr>
              <w:t>20</w:t>
            </w:r>
          </w:p>
        </w:tc>
        <w:tc>
          <w:tcPr>
            <w:tcW w:w="1560" w:type="dxa"/>
            <w:vMerge/>
            <w:shd w:val="clear" w:color="auto" w:fill="FFFFFF" w:themeFill="background1"/>
          </w:tcPr>
          <w:p w14:paraId="6CBBF715" w14:textId="77777777" w:rsidR="005251B5" w:rsidRDefault="005251B5" w:rsidP="00D12C7C">
            <w:pPr>
              <w:jc w:val="both"/>
              <w:rPr>
                <w:rFonts w:ascii="Times New Roman" w:hAnsi="Times New Roman" w:cs="Times New Roman"/>
                <w:sz w:val="24"/>
                <w:szCs w:val="24"/>
              </w:rPr>
            </w:pPr>
          </w:p>
        </w:tc>
      </w:tr>
      <w:tr w:rsidR="005251B5" w14:paraId="36184C29" w14:textId="77777777" w:rsidTr="00D12C7C">
        <w:trPr>
          <w:jc w:val="center"/>
        </w:trPr>
        <w:tc>
          <w:tcPr>
            <w:tcW w:w="2836" w:type="dxa"/>
            <w:vMerge/>
          </w:tcPr>
          <w:p w14:paraId="3FD4C707" w14:textId="77777777" w:rsidR="005251B5" w:rsidRPr="00772EA4" w:rsidRDefault="005251B5" w:rsidP="00D12C7C">
            <w:pPr>
              <w:jc w:val="both"/>
              <w:rPr>
                <w:rFonts w:ascii="Times New Roman" w:hAnsi="Times New Roman" w:cs="Times New Roman"/>
                <w:i/>
                <w:iCs/>
                <w:sz w:val="24"/>
                <w:szCs w:val="24"/>
              </w:rPr>
            </w:pPr>
          </w:p>
        </w:tc>
        <w:tc>
          <w:tcPr>
            <w:tcW w:w="1438" w:type="dxa"/>
          </w:tcPr>
          <w:p w14:paraId="60E43069" w14:textId="77777777" w:rsidR="005251B5" w:rsidRDefault="005251B5" w:rsidP="00D12C7C">
            <w:pPr>
              <w:jc w:val="both"/>
              <w:rPr>
                <w:rFonts w:ascii="Times New Roman" w:hAnsi="Times New Roman" w:cs="Times New Roman"/>
                <w:sz w:val="24"/>
                <w:szCs w:val="24"/>
              </w:rPr>
            </w:pPr>
            <w:r>
              <w:rPr>
                <w:rFonts w:ascii="Times New Roman" w:hAnsi="Times New Roman" w:cs="Times New Roman"/>
                <w:sz w:val="24"/>
                <w:szCs w:val="24"/>
              </w:rPr>
              <w:t>Shirt</w:t>
            </w:r>
          </w:p>
        </w:tc>
        <w:tc>
          <w:tcPr>
            <w:tcW w:w="1137" w:type="dxa"/>
          </w:tcPr>
          <w:p w14:paraId="2D2206F6" w14:textId="77777777" w:rsidR="005251B5" w:rsidRDefault="005251B5" w:rsidP="00D12C7C">
            <w:pPr>
              <w:jc w:val="center"/>
              <w:rPr>
                <w:rFonts w:ascii="Times New Roman" w:hAnsi="Times New Roman" w:cs="Times New Roman"/>
                <w:sz w:val="24"/>
                <w:szCs w:val="24"/>
              </w:rPr>
            </w:pPr>
            <w:r>
              <w:rPr>
                <w:rFonts w:ascii="Times New Roman" w:hAnsi="Times New Roman" w:cs="Times New Roman"/>
                <w:sz w:val="24"/>
                <w:szCs w:val="24"/>
              </w:rPr>
              <w:t>20</w:t>
            </w:r>
          </w:p>
        </w:tc>
        <w:tc>
          <w:tcPr>
            <w:tcW w:w="1560" w:type="dxa"/>
            <w:vMerge/>
            <w:shd w:val="clear" w:color="auto" w:fill="FFFFFF" w:themeFill="background1"/>
          </w:tcPr>
          <w:p w14:paraId="608DAC4F" w14:textId="77777777" w:rsidR="005251B5" w:rsidRDefault="005251B5" w:rsidP="00D12C7C">
            <w:pPr>
              <w:jc w:val="both"/>
              <w:rPr>
                <w:rFonts w:ascii="Times New Roman" w:hAnsi="Times New Roman" w:cs="Times New Roman"/>
                <w:sz w:val="24"/>
                <w:szCs w:val="24"/>
              </w:rPr>
            </w:pPr>
          </w:p>
        </w:tc>
      </w:tr>
      <w:tr w:rsidR="005251B5" w14:paraId="5A817846" w14:textId="77777777" w:rsidTr="00D12C7C">
        <w:trPr>
          <w:jc w:val="center"/>
        </w:trPr>
        <w:tc>
          <w:tcPr>
            <w:tcW w:w="2836" w:type="dxa"/>
            <w:vMerge w:val="restart"/>
          </w:tcPr>
          <w:p w14:paraId="5D2E853A" w14:textId="77777777" w:rsidR="005251B5" w:rsidRDefault="005251B5" w:rsidP="00D12C7C">
            <w:pPr>
              <w:jc w:val="both"/>
              <w:rPr>
                <w:rFonts w:ascii="Times New Roman" w:hAnsi="Times New Roman" w:cs="Times New Roman"/>
                <w:i/>
                <w:iCs/>
                <w:sz w:val="24"/>
                <w:szCs w:val="24"/>
              </w:rPr>
            </w:pPr>
            <w:r w:rsidRPr="00772EA4">
              <w:rPr>
                <w:rFonts w:ascii="Times New Roman" w:hAnsi="Times New Roman" w:cs="Times New Roman"/>
                <w:i/>
                <w:iCs/>
                <w:sz w:val="24"/>
                <w:szCs w:val="24"/>
              </w:rPr>
              <w:t>Technical Schools</w:t>
            </w:r>
            <w:r>
              <w:rPr>
                <w:rFonts w:ascii="Times New Roman" w:hAnsi="Times New Roman" w:cs="Times New Roman"/>
                <w:i/>
                <w:iCs/>
                <w:sz w:val="24"/>
                <w:szCs w:val="24"/>
              </w:rPr>
              <w:t xml:space="preserve"> and</w:t>
            </w:r>
          </w:p>
          <w:p w14:paraId="5CB9F515" w14:textId="77777777" w:rsidR="005251B5" w:rsidRPr="00772EA4" w:rsidRDefault="005251B5" w:rsidP="00D12C7C">
            <w:pPr>
              <w:jc w:val="both"/>
              <w:rPr>
                <w:rFonts w:ascii="Times New Roman" w:hAnsi="Times New Roman" w:cs="Times New Roman"/>
                <w:i/>
                <w:iCs/>
                <w:sz w:val="24"/>
                <w:szCs w:val="24"/>
              </w:rPr>
            </w:pPr>
            <w:r>
              <w:rPr>
                <w:rFonts w:ascii="Times New Roman" w:hAnsi="Times New Roman" w:cs="Times New Roman"/>
                <w:i/>
                <w:iCs/>
                <w:sz w:val="24"/>
                <w:szCs w:val="24"/>
              </w:rPr>
              <w:t>S</w:t>
            </w:r>
            <w:r w:rsidRPr="00772EA4">
              <w:rPr>
                <w:rFonts w:ascii="Times New Roman" w:hAnsi="Times New Roman" w:cs="Times New Roman"/>
                <w:i/>
                <w:iCs/>
                <w:sz w:val="24"/>
                <w:szCs w:val="24"/>
              </w:rPr>
              <w:t xml:space="preserve">econdary TVET </w:t>
            </w:r>
            <w:r>
              <w:rPr>
                <w:rFonts w:ascii="Times New Roman" w:hAnsi="Times New Roman" w:cs="Times New Roman"/>
                <w:i/>
                <w:iCs/>
                <w:sz w:val="24"/>
                <w:szCs w:val="24"/>
              </w:rPr>
              <w:t>P</w:t>
            </w:r>
            <w:r w:rsidRPr="00772EA4">
              <w:rPr>
                <w:rFonts w:ascii="Times New Roman" w:hAnsi="Times New Roman" w:cs="Times New Roman"/>
                <w:i/>
                <w:iCs/>
                <w:sz w:val="24"/>
                <w:szCs w:val="24"/>
              </w:rPr>
              <w:t>roviders</w:t>
            </w:r>
          </w:p>
        </w:tc>
        <w:tc>
          <w:tcPr>
            <w:tcW w:w="1438" w:type="dxa"/>
          </w:tcPr>
          <w:p w14:paraId="64FC1FDC" w14:textId="77777777" w:rsidR="005251B5" w:rsidRDefault="005251B5" w:rsidP="00D12C7C">
            <w:pPr>
              <w:jc w:val="both"/>
              <w:rPr>
                <w:rFonts w:ascii="Times New Roman" w:hAnsi="Times New Roman" w:cs="Times New Roman"/>
                <w:sz w:val="24"/>
                <w:szCs w:val="24"/>
              </w:rPr>
            </w:pPr>
            <w:r>
              <w:rPr>
                <w:rFonts w:ascii="Times New Roman" w:hAnsi="Times New Roman" w:cs="Times New Roman"/>
                <w:sz w:val="24"/>
                <w:szCs w:val="24"/>
              </w:rPr>
              <w:t>Pens</w:t>
            </w:r>
          </w:p>
        </w:tc>
        <w:tc>
          <w:tcPr>
            <w:tcW w:w="1137" w:type="dxa"/>
          </w:tcPr>
          <w:p w14:paraId="375F3714" w14:textId="77777777" w:rsidR="005251B5" w:rsidRDefault="005251B5" w:rsidP="00D12C7C">
            <w:pPr>
              <w:jc w:val="center"/>
              <w:rPr>
                <w:rFonts w:ascii="Times New Roman" w:hAnsi="Times New Roman" w:cs="Times New Roman"/>
                <w:sz w:val="24"/>
                <w:szCs w:val="24"/>
              </w:rPr>
            </w:pPr>
            <w:r>
              <w:rPr>
                <w:rFonts w:ascii="Times New Roman" w:hAnsi="Times New Roman" w:cs="Times New Roman"/>
                <w:sz w:val="24"/>
                <w:szCs w:val="24"/>
              </w:rPr>
              <w:t>50</w:t>
            </w:r>
          </w:p>
        </w:tc>
        <w:tc>
          <w:tcPr>
            <w:tcW w:w="1560" w:type="dxa"/>
            <w:vMerge/>
            <w:shd w:val="clear" w:color="auto" w:fill="FF0000"/>
          </w:tcPr>
          <w:p w14:paraId="184642E8" w14:textId="77777777" w:rsidR="005251B5" w:rsidRDefault="005251B5" w:rsidP="00D12C7C">
            <w:pPr>
              <w:jc w:val="both"/>
              <w:rPr>
                <w:rFonts w:ascii="Times New Roman" w:hAnsi="Times New Roman" w:cs="Times New Roman"/>
                <w:sz w:val="24"/>
                <w:szCs w:val="24"/>
              </w:rPr>
            </w:pPr>
          </w:p>
        </w:tc>
      </w:tr>
      <w:tr w:rsidR="005251B5" w14:paraId="34BC11A1" w14:textId="77777777" w:rsidTr="00D12C7C">
        <w:trPr>
          <w:jc w:val="center"/>
        </w:trPr>
        <w:tc>
          <w:tcPr>
            <w:tcW w:w="2836" w:type="dxa"/>
            <w:vMerge/>
          </w:tcPr>
          <w:p w14:paraId="33F005E6" w14:textId="77777777" w:rsidR="005251B5" w:rsidRPr="00772EA4" w:rsidRDefault="005251B5" w:rsidP="00D12C7C">
            <w:pPr>
              <w:jc w:val="both"/>
              <w:rPr>
                <w:rFonts w:ascii="Times New Roman" w:hAnsi="Times New Roman" w:cs="Times New Roman"/>
                <w:i/>
                <w:iCs/>
                <w:sz w:val="24"/>
                <w:szCs w:val="24"/>
              </w:rPr>
            </w:pPr>
          </w:p>
        </w:tc>
        <w:tc>
          <w:tcPr>
            <w:tcW w:w="1438" w:type="dxa"/>
          </w:tcPr>
          <w:p w14:paraId="1A1F14AF" w14:textId="77777777" w:rsidR="005251B5" w:rsidRDefault="005251B5" w:rsidP="00D12C7C">
            <w:pPr>
              <w:jc w:val="both"/>
              <w:rPr>
                <w:rFonts w:ascii="Times New Roman" w:hAnsi="Times New Roman" w:cs="Times New Roman"/>
                <w:sz w:val="24"/>
                <w:szCs w:val="24"/>
              </w:rPr>
            </w:pPr>
            <w:r>
              <w:rPr>
                <w:rFonts w:ascii="Times New Roman" w:hAnsi="Times New Roman" w:cs="Times New Roman"/>
                <w:sz w:val="24"/>
                <w:szCs w:val="24"/>
              </w:rPr>
              <w:t>USB</w:t>
            </w:r>
          </w:p>
        </w:tc>
        <w:tc>
          <w:tcPr>
            <w:tcW w:w="1137" w:type="dxa"/>
          </w:tcPr>
          <w:p w14:paraId="35694608" w14:textId="77777777" w:rsidR="005251B5" w:rsidRDefault="005251B5" w:rsidP="00D12C7C">
            <w:pPr>
              <w:jc w:val="center"/>
              <w:rPr>
                <w:rFonts w:ascii="Times New Roman" w:hAnsi="Times New Roman" w:cs="Times New Roman"/>
                <w:sz w:val="24"/>
                <w:szCs w:val="24"/>
              </w:rPr>
            </w:pPr>
            <w:r>
              <w:rPr>
                <w:rFonts w:ascii="Times New Roman" w:hAnsi="Times New Roman" w:cs="Times New Roman"/>
                <w:sz w:val="24"/>
                <w:szCs w:val="24"/>
              </w:rPr>
              <w:t>50</w:t>
            </w:r>
          </w:p>
        </w:tc>
        <w:tc>
          <w:tcPr>
            <w:tcW w:w="1560" w:type="dxa"/>
            <w:vMerge/>
            <w:shd w:val="clear" w:color="auto" w:fill="FF0000"/>
          </w:tcPr>
          <w:p w14:paraId="65597A77" w14:textId="77777777" w:rsidR="005251B5" w:rsidRDefault="005251B5" w:rsidP="00D12C7C">
            <w:pPr>
              <w:jc w:val="both"/>
              <w:rPr>
                <w:rFonts w:ascii="Times New Roman" w:hAnsi="Times New Roman" w:cs="Times New Roman"/>
                <w:sz w:val="24"/>
                <w:szCs w:val="24"/>
              </w:rPr>
            </w:pPr>
          </w:p>
        </w:tc>
      </w:tr>
      <w:tr w:rsidR="005251B5" w14:paraId="3A51A524" w14:textId="77777777" w:rsidTr="00D12C7C">
        <w:trPr>
          <w:jc w:val="center"/>
        </w:trPr>
        <w:tc>
          <w:tcPr>
            <w:tcW w:w="2836" w:type="dxa"/>
            <w:vMerge/>
          </w:tcPr>
          <w:p w14:paraId="2DFD24A2" w14:textId="77777777" w:rsidR="005251B5" w:rsidRPr="00772EA4" w:rsidRDefault="005251B5" w:rsidP="00D12C7C">
            <w:pPr>
              <w:jc w:val="both"/>
              <w:rPr>
                <w:rFonts w:ascii="Times New Roman" w:hAnsi="Times New Roman" w:cs="Times New Roman"/>
                <w:i/>
                <w:iCs/>
                <w:sz w:val="24"/>
                <w:szCs w:val="24"/>
              </w:rPr>
            </w:pPr>
          </w:p>
        </w:tc>
        <w:tc>
          <w:tcPr>
            <w:tcW w:w="1438" w:type="dxa"/>
          </w:tcPr>
          <w:p w14:paraId="637317D7" w14:textId="77777777" w:rsidR="005251B5" w:rsidRDefault="005251B5" w:rsidP="00D12C7C">
            <w:pPr>
              <w:jc w:val="both"/>
              <w:rPr>
                <w:rFonts w:ascii="Times New Roman" w:hAnsi="Times New Roman" w:cs="Times New Roman"/>
                <w:sz w:val="24"/>
                <w:szCs w:val="24"/>
              </w:rPr>
            </w:pPr>
            <w:r>
              <w:rPr>
                <w:rFonts w:ascii="Times New Roman" w:hAnsi="Times New Roman" w:cs="Times New Roman"/>
                <w:sz w:val="24"/>
                <w:szCs w:val="24"/>
              </w:rPr>
              <w:t>Umbrella</w:t>
            </w:r>
          </w:p>
        </w:tc>
        <w:tc>
          <w:tcPr>
            <w:tcW w:w="1137" w:type="dxa"/>
          </w:tcPr>
          <w:p w14:paraId="51668DC3" w14:textId="77777777" w:rsidR="005251B5" w:rsidRDefault="005251B5" w:rsidP="00D12C7C">
            <w:pPr>
              <w:jc w:val="center"/>
              <w:rPr>
                <w:rFonts w:ascii="Times New Roman" w:hAnsi="Times New Roman" w:cs="Times New Roman"/>
                <w:sz w:val="24"/>
                <w:szCs w:val="24"/>
              </w:rPr>
            </w:pPr>
            <w:r>
              <w:rPr>
                <w:rFonts w:ascii="Times New Roman" w:hAnsi="Times New Roman" w:cs="Times New Roman"/>
                <w:sz w:val="24"/>
                <w:szCs w:val="24"/>
              </w:rPr>
              <w:t>30</w:t>
            </w:r>
          </w:p>
        </w:tc>
        <w:tc>
          <w:tcPr>
            <w:tcW w:w="1560" w:type="dxa"/>
            <w:vMerge/>
            <w:shd w:val="clear" w:color="auto" w:fill="FF0000"/>
          </w:tcPr>
          <w:p w14:paraId="0CB5ECFF" w14:textId="77777777" w:rsidR="005251B5" w:rsidRDefault="005251B5" w:rsidP="00D12C7C">
            <w:pPr>
              <w:jc w:val="both"/>
              <w:rPr>
                <w:rFonts w:ascii="Times New Roman" w:hAnsi="Times New Roman" w:cs="Times New Roman"/>
                <w:sz w:val="24"/>
                <w:szCs w:val="24"/>
              </w:rPr>
            </w:pPr>
          </w:p>
        </w:tc>
      </w:tr>
      <w:tr w:rsidR="005251B5" w14:paraId="5DC70F11" w14:textId="77777777" w:rsidTr="00D12C7C">
        <w:trPr>
          <w:jc w:val="center"/>
        </w:trPr>
        <w:tc>
          <w:tcPr>
            <w:tcW w:w="2836" w:type="dxa"/>
            <w:vMerge/>
          </w:tcPr>
          <w:p w14:paraId="693919E3" w14:textId="77777777" w:rsidR="005251B5" w:rsidRPr="00772EA4" w:rsidRDefault="005251B5" w:rsidP="00D12C7C">
            <w:pPr>
              <w:jc w:val="both"/>
              <w:rPr>
                <w:rFonts w:ascii="Times New Roman" w:hAnsi="Times New Roman" w:cs="Times New Roman"/>
                <w:i/>
                <w:iCs/>
                <w:sz w:val="24"/>
                <w:szCs w:val="24"/>
              </w:rPr>
            </w:pPr>
          </w:p>
        </w:tc>
        <w:tc>
          <w:tcPr>
            <w:tcW w:w="1438" w:type="dxa"/>
          </w:tcPr>
          <w:p w14:paraId="4EA30210" w14:textId="77777777" w:rsidR="005251B5" w:rsidRDefault="005251B5" w:rsidP="00D12C7C">
            <w:pPr>
              <w:jc w:val="both"/>
              <w:rPr>
                <w:rFonts w:ascii="Times New Roman" w:hAnsi="Times New Roman" w:cs="Times New Roman"/>
                <w:sz w:val="24"/>
                <w:szCs w:val="24"/>
              </w:rPr>
            </w:pPr>
            <w:r>
              <w:rPr>
                <w:rFonts w:ascii="Times New Roman" w:hAnsi="Times New Roman" w:cs="Times New Roman"/>
                <w:sz w:val="24"/>
                <w:szCs w:val="24"/>
              </w:rPr>
              <w:t>School bags</w:t>
            </w:r>
          </w:p>
        </w:tc>
        <w:tc>
          <w:tcPr>
            <w:tcW w:w="1137" w:type="dxa"/>
          </w:tcPr>
          <w:p w14:paraId="5E930F87" w14:textId="77777777" w:rsidR="005251B5" w:rsidRDefault="005251B5" w:rsidP="00D12C7C">
            <w:pPr>
              <w:jc w:val="center"/>
              <w:rPr>
                <w:rFonts w:ascii="Times New Roman" w:hAnsi="Times New Roman" w:cs="Times New Roman"/>
                <w:sz w:val="24"/>
                <w:szCs w:val="24"/>
              </w:rPr>
            </w:pPr>
            <w:r>
              <w:rPr>
                <w:rFonts w:ascii="Times New Roman" w:hAnsi="Times New Roman" w:cs="Times New Roman"/>
                <w:sz w:val="24"/>
                <w:szCs w:val="24"/>
              </w:rPr>
              <w:t>50</w:t>
            </w:r>
          </w:p>
        </w:tc>
        <w:tc>
          <w:tcPr>
            <w:tcW w:w="1560" w:type="dxa"/>
            <w:vMerge/>
            <w:shd w:val="clear" w:color="auto" w:fill="FF0000"/>
          </w:tcPr>
          <w:p w14:paraId="6874A411" w14:textId="77777777" w:rsidR="005251B5" w:rsidRDefault="005251B5" w:rsidP="00D12C7C">
            <w:pPr>
              <w:jc w:val="both"/>
              <w:rPr>
                <w:rFonts w:ascii="Times New Roman" w:hAnsi="Times New Roman" w:cs="Times New Roman"/>
                <w:sz w:val="24"/>
                <w:szCs w:val="24"/>
              </w:rPr>
            </w:pPr>
          </w:p>
        </w:tc>
      </w:tr>
      <w:tr w:rsidR="005251B5" w14:paraId="7C9EBB1F" w14:textId="77777777" w:rsidTr="00D12C7C">
        <w:trPr>
          <w:jc w:val="center"/>
        </w:trPr>
        <w:tc>
          <w:tcPr>
            <w:tcW w:w="2836" w:type="dxa"/>
            <w:vMerge w:val="restart"/>
          </w:tcPr>
          <w:p w14:paraId="3899F8C9" w14:textId="77777777" w:rsidR="005251B5" w:rsidRDefault="005251B5" w:rsidP="00D12C7C">
            <w:pPr>
              <w:rPr>
                <w:rFonts w:ascii="Times New Roman" w:hAnsi="Times New Roman" w:cs="Times New Roman"/>
                <w:i/>
                <w:iCs/>
                <w:sz w:val="24"/>
                <w:szCs w:val="24"/>
              </w:rPr>
            </w:pPr>
            <w:r w:rsidRPr="00772EA4">
              <w:rPr>
                <w:rFonts w:ascii="Times New Roman" w:hAnsi="Times New Roman" w:cs="Times New Roman"/>
                <w:i/>
                <w:iCs/>
                <w:sz w:val="24"/>
                <w:szCs w:val="24"/>
              </w:rPr>
              <w:t xml:space="preserve">General </w:t>
            </w:r>
            <w:r>
              <w:rPr>
                <w:rFonts w:ascii="Times New Roman" w:hAnsi="Times New Roman" w:cs="Times New Roman"/>
                <w:i/>
                <w:iCs/>
                <w:sz w:val="24"/>
                <w:szCs w:val="24"/>
              </w:rPr>
              <w:t>A</w:t>
            </w:r>
            <w:r w:rsidRPr="00772EA4">
              <w:rPr>
                <w:rFonts w:ascii="Times New Roman" w:hAnsi="Times New Roman" w:cs="Times New Roman"/>
                <w:i/>
                <w:iCs/>
                <w:sz w:val="24"/>
                <w:szCs w:val="24"/>
              </w:rPr>
              <w:t>udience</w:t>
            </w:r>
            <w:r>
              <w:rPr>
                <w:rFonts w:ascii="Times New Roman" w:hAnsi="Times New Roman" w:cs="Times New Roman"/>
                <w:i/>
                <w:iCs/>
                <w:sz w:val="24"/>
                <w:szCs w:val="24"/>
              </w:rPr>
              <w:t xml:space="preserve"> and</w:t>
            </w:r>
          </w:p>
          <w:p w14:paraId="05EA094B" w14:textId="77777777" w:rsidR="005251B5" w:rsidRPr="00772EA4" w:rsidRDefault="005251B5" w:rsidP="00D12C7C">
            <w:pPr>
              <w:rPr>
                <w:rFonts w:ascii="Times New Roman" w:hAnsi="Times New Roman" w:cs="Times New Roman"/>
                <w:i/>
                <w:iCs/>
                <w:sz w:val="24"/>
                <w:szCs w:val="24"/>
              </w:rPr>
            </w:pPr>
            <w:r w:rsidRPr="00772EA4">
              <w:rPr>
                <w:rFonts w:ascii="Times New Roman" w:hAnsi="Times New Roman" w:cs="Times New Roman"/>
                <w:i/>
                <w:iCs/>
                <w:sz w:val="24"/>
                <w:szCs w:val="24"/>
              </w:rPr>
              <w:t>Private sector</w:t>
            </w:r>
          </w:p>
        </w:tc>
        <w:tc>
          <w:tcPr>
            <w:tcW w:w="1438" w:type="dxa"/>
          </w:tcPr>
          <w:p w14:paraId="7E7346A7" w14:textId="77777777" w:rsidR="005251B5" w:rsidRDefault="005251B5" w:rsidP="00D12C7C">
            <w:pPr>
              <w:jc w:val="both"/>
              <w:rPr>
                <w:rFonts w:ascii="Times New Roman" w:hAnsi="Times New Roman" w:cs="Times New Roman"/>
                <w:sz w:val="24"/>
                <w:szCs w:val="24"/>
              </w:rPr>
            </w:pPr>
            <w:r>
              <w:rPr>
                <w:rFonts w:ascii="Times New Roman" w:hAnsi="Times New Roman" w:cs="Times New Roman"/>
                <w:sz w:val="24"/>
                <w:szCs w:val="24"/>
              </w:rPr>
              <w:t>Caps</w:t>
            </w:r>
          </w:p>
        </w:tc>
        <w:tc>
          <w:tcPr>
            <w:tcW w:w="1137" w:type="dxa"/>
          </w:tcPr>
          <w:p w14:paraId="276A6EA7" w14:textId="77777777" w:rsidR="005251B5" w:rsidRDefault="005251B5" w:rsidP="00D12C7C">
            <w:pPr>
              <w:jc w:val="center"/>
              <w:rPr>
                <w:rFonts w:ascii="Times New Roman" w:hAnsi="Times New Roman" w:cs="Times New Roman"/>
                <w:sz w:val="24"/>
                <w:szCs w:val="24"/>
              </w:rPr>
            </w:pPr>
            <w:r>
              <w:rPr>
                <w:rFonts w:ascii="Times New Roman" w:hAnsi="Times New Roman" w:cs="Times New Roman"/>
                <w:sz w:val="24"/>
                <w:szCs w:val="24"/>
              </w:rPr>
              <w:t>30</w:t>
            </w:r>
          </w:p>
        </w:tc>
        <w:tc>
          <w:tcPr>
            <w:tcW w:w="1560" w:type="dxa"/>
            <w:vMerge/>
            <w:shd w:val="clear" w:color="auto" w:fill="FF0000"/>
          </w:tcPr>
          <w:p w14:paraId="2D3F9E0A" w14:textId="77777777" w:rsidR="005251B5" w:rsidRDefault="005251B5" w:rsidP="00D12C7C">
            <w:pPr>
              <w:jc w:val="both"/>
              <w:rPr>
                <w:rFonts w:ascii="Times New Roman" w:hAnsi="Times New Roman" w:cs="Times New Roman"/>
                <w:sz w:val="24"/>
                <w:szCs w:val="24"/>
              </w:rPr>
            </w:pPr>
          </w:p>
        </w:tc>
      </w:tr>
      <w:tr w:rsidR="005251B5" w14:paraId="595BD24E" w14:textId="77777777" w:rsidTr="00D12C7C">
        <w:trPr>
          <w:jc w:val="center"/>
        </w:trPr>
        <w:tc>
          <w:tcPr>
            <w:tcW w:w="2836" w:type="dxa"/>
            <w:vMerge/>
          </w:tcPr>
          <w:p w14:paraId="707D9E21" w14:textId="77777777" w:rsidR="005251B5" w:rsidRDefault="005251B5" w:rsidP="00D12C7C">
            <w:pPr>
              <w:jc w:val="both"/>
              <w:rPr>
                <w:rFonts w:ascii="Times New Roman" w:hAnsi="Times New Roman" w:cs="Times New Roman"/>
                <w:sz w:val="24"/>
                <w:szCs w:val="24"/>
              </w:rPr>
            </w:pPr>
          </w:p>
        </w:tc>
        <w:tc>
          <w:tcPr>
            <w:tcW w:w="1438" w:type="dxa"/>
          </w:tcPr>
          <w:p w14:paraId="1E283A39" w14:textId="77777777" w:rsidR="005251B5" w:rsidRDefault="005251B5" w:rsidP="00D12C7C">
            <w:pPr>
              <w:jc w:val="both"/>
              <w:rPr>
                <w:rFonts w:ascii="Times New Roman" w:hAnsi="Times New Roman" w:cs="Times New Roman"/>
                <w:sz w:val="24"/>
                <w:szCs w:val="24"/>
              </w:rPr>
            </w:pPr>
            <w:r>
              <w:rPr>
                <w:rFonts w:ascii="Times New Roman" w:hAnsi="Times New Roman" w:cs="Times New Roman"/>
                <w:sz w:val="24"/>
                <w:szCs w:val="24"/>
              </w:rPr>
              <w:t>Shirts</w:t>
            </w:r>
          </w:p>
        </w:tc>
        <w:tc>
          <w:tcPr>
            <w:tcW w:w="1137" w:type="dxa"/>
          </w:tcPr>
          <w:p w14:paraId="084E5548" w14:textId="77777777" w:rsidR="005251B5" w:rsidRDefault="005251B5" w:rsidP="00D12C7C">
            <w:pPr>
              <w:jc w:val="center"/>
              <w:rPr>
                <w:rFonts w:ascii="Times New Roman" w:hAnsi="Times New Roman" w:cs="Times New Roman"/>
                <w:sz w:val="24"/>
                <w:szCs w:val="24"/>
              </w:rPr>
            </w:pPr>
            <w:r>
              <w:rPr>
                <w:rFonts w:ascii="Times New Roman" w:hAnsi="Times New Roman" w:cs="Times New Roman"/>
                <w:sz w:val="24"/>
                <w:szCs w:val="24"/>
              </w:rPr>
              <w:t>30</w:t>
            </w:r>
          </w:p>
        </w:tc>
        <w:tc>
          <w:tcPr>
            <w:tcW w:w="1560" w:type="dxa"/>
            <w:vMerge/>
            <w:shd w:val="clear" w:color="auto" w:fill="FF0000"/>
          </w:tcPr>
          <w:p w14:paraId="35495558" w14:textId="77777777" w:rsidR="005251B5" w:rsidRDefault="005251B5" w:rsidP="00D12C7C">
            <w:pPr>
              <w:jc w:val="both"/>
              <w:rPr>
                <w:rFonts w:ascii="Times New Roman" w:hAnsi="Times New Roman" w:cs="Times New Roman"/>
                <w:sz w:val="24"/>
                <w:szCs w:val="24"/>
              </w:rPr>
            </w:pPr>
          </w:p>
        </w:tc>
      </w:tr>
      <w:tr w:rsidR="005251B5" w14:paraId="4E9EB3F4" w14:textId="77777777" w:rsidTr="00D12C7C">
        <w:trPr>
          <w:jc w:val="center"/>
        </w:trPr>
        <w:tc>
          <w:tcPr>
            <w:tcW w:w="2836" w:type="dxa"/>
            <w:vMerge/>
          </w:tcPr>
          <w:p w14:paraId="329FE329" w14:textId="77777777" w:rsidR="005251B5" w:rsidRDefault="005251B5" w:rsidP="00D12C7C">
            <w:pPr>
              <w:jc w:val="both"/>
              <w:rPr>
                <w:rFonts w:ascii="Times New Roman" w:hAnsi="Times New Roman" w:cs="Times New Roman"/>
                <w:sz w:val="24"/>
                <w:szCs w:val="24"/>
              </w:rPr>
            </w:pPr>
          </w:p>
        </w:tc>
        <w:tc>
          <w:tcPr>
            <w:tcW w:w="1438" w:type="dxa"/>
          </w:tcPr>
          <w:p w14:paraId="3ADA7A28" w14:textId="77777777" w:rsidR="005251B5" w:rsidRDefault="005251B5" w:rsidP="00D12C7C">
            <w:pPr>
              <w:jc w:val="both"/>
              <w:rPr>
                <w:rFonts w:ascii="Times New Roman" w:hAnsi="Times New Roman" w:cs="Times New Roman"/>
                <w:sz w:val="24"/>
                <w:szCs w:val="24"/>
              </w:rPr>
            </w:pPr>
            <w:r>
              <w:rPr>
                <w:rFonts w:ascii="Times New Roman" w:hAnsi="Times New Roman" w:cs="Times New Roman"/>
                <w:sz w:val="24"/>
                <w:szCs w:val="24"/>
              </w:rPr>
              <w:t>Mug</w:t>
            </w:r>
          </w:p>
        </w:tc>
        <w:tc>
          <w:tcPr>
            <w:tcW w:w="1137" w:type="dxa"/>
          </w:tcPr>
          <w:p w14:paraId="6A8D1756" w14:textId="77777777" w:rsidR="005251B5" w:rsidRDefault="005251B5" w:rsidP="00D12C7C">
            <w:pPr>
              <w:jc w:val="center"/>
              <w:rPr>
                <w:rFonts w:ascii="Times New Roman" w:hAnsi="Times New Roman" w:cs="Times New Roman"/>
                <w:sz w:val="24"/>
                <w:szCs w:val="24"/>
              </w:rPr>
            </w:pPr>
            <w:r>
              <w:rPr>
                <w:rFonts w:ascii="Times New Roman" w:hAnsi="Times New Roman" w:cs="Times New Roman"/>
                <w:sz w:val="24"/>
                <w:szCs w:val="24"/>
              </w:rPr>
              <w:t>30</w:t>
            </w:r>
          </w:p>
        </w:tc>
        <w:tc>
          <w:tcPr>
            <w:tcW w:w="1560" w:type="dxa"/>
            <w:vMerge/>
            <w:shd w:val="clear" w:color="auto" w:fill="FF0000"/>
          </w:tcPr>
          <w:p w14:paraId="44F6E43C" w14:textId="77777777" w:rsidR="005251B5" w:rsidRDefault="005251B5" w:rsidP="00D12C7C">
            <w:pPr>
              <w:jc w:val="both"/>
              <w:rPr>
                <w:rFonts w:ascii="Times New Roman" w:hAnsi="Times New Roman" w:cs="Times New Roman"/>
                <w:sz w:val="24"/>
                <w:szCs w:val="24"/>
              </w:rPr>
            </w:pPr>
          </w:p>
        </w:tc>
      </w:tr>
      <w:tr w:rsidR="005251B5" w14:paraId="0636E8E2" w14:textId="77777777" w:rsidTr="00D12C7C">
        <w:trPr>
          <w:jc w:val="center"/>
        </w:trPr>
        <w:tc>
          <w:tcPr>
            <w:tcW w:w="2836" w:type="dxa"/>
            <w:vMerge/>
          </w:tcPr>
          <w:p w14:paraId="3C37893E" w14:textId="77777777" w:rsidR="005251B5" w:rsidRDefault="005251B5" w:rsidP="00D12C7C">
            <w:pPr>
              <w:jc w:val="both"/>
              <w:rPr>
                <w:rFonts w:ascii="Times New Roman" w:hAnsi="Times New Roman" w:cs="Times New Roman"/>
                <w:sz w:val="24"/>
                <w:szCs w:val="24"/>
              </w:rPr>
            </w:pPr>
          </w:p>
        </w:tc>
        <w:tc>
          <w:tcPr>
            <w:tcW w:w="1438" w:type="dxa"/>
          </w:tcPr>
          <w:p w14:paraId="3998E17F" w14:textId="77777777" w:rsidR="005251B5" w:rsidRDefault="005251B5" w:rsidP="00D12C7C">
            <w:pPr>
              <w:jc w:val="both"/>
              <w:rPr>
                <w:rFonts w:ascii="Times New Roman" w:hAnsi="Times New Roman" w:cs="Times New Roman"/>
                <w:sz w:val="24"/>
                <w:szCs w:val="24"/>
              </w:rPr>
            </w:pPr>
            <w:r>
              <w:rPr>
                <w:rFonts w:ascii="Times New Roman" w:hAnsi="Times New Roman" w:cs="Times New Roman"/>
                <w:sz w:val="24"/>
                <w:szCs w:val="24"/>
              </w:rPr>
              <w:t>T-shirt</w:t>
            </w:r>
          </w:p>
        </w:tc>
        <w:tc>
          <w:tcPr>
            <w:tcW w:w="1137" w:type="dxa"/>
          </w:tcPr>
          <w:p w14:paraId="390F9409" w14:textId="77777777" w:rsidR="005251B5" w:rsidRDefault="005251B5" w:rsidP="00D12C7C">
            <w:pPr>
              <w:jc w:val="center"/>
              <w:rPr>
                <w:rFonts w:ascii="Times New Roman" w:hAnsi="Times New Roman" w:cs="Times New Roman"/>
                <w:sz w:val="24"/>
                <w:szCs w:val="24"/>
              </w:rPr>
            </w:pPr>
            <w:r>
              <w:rPr>
                <w:rFonts w:ascii="Times New Roman" w:hAnsi="Times New Roman" w:cs="Times New Roman"/>
                <w:sz w:val="24"/>
                <w:szCs w:val="24"/>
              </w:rPr>
              <w:t>30</w:t>
            </w:r>
          </w:p>
        </w:tc>
        <w:tc>
          <w:tcPr>
            <w:tcW w:w="1560" w:type="dxa"/>
            <w:vMerge/>
            <w:shd w:val="clear" w:color="auto" w:fill="FF0000"/>
          </w:tcPr>
          <w:p w14:paraId="45D48D20" w14:textId="77777777" w:rsidR="005251B5" w:rsidRDefault="005251B5" w:rsidP="00D12C7C">
            <w:pPr>
              <w:jc w:val="both"/>
              <w:rPr>
                <w:rFonts w:ascii="Times New Roman" w:hAnsi="Times New Roman" w:cs="Times New Roman"/>
                <w:sz w:val="24"/>
                <w:szCs w:val="24"/>
              </w:rPr>
            </w:pPr>
          </w:p>
        </w:tc>
      </w:tr>
    </w:tbl>
    <w:p w14:paraId="73471CAC" w14:textId="73C3ECE7" w:rsidR="00933A2D" w:rsidRDefault="00933A2D" w:rsidP="008009B9">
      <w:pPr>
        <w:pStyle w:val="ListParagraph"/>
        <w:ind w:left="1134"/>
        <w:jc w:val="both"/>
        <w:rPr>
          <w:rFonts w:ascii="Times New Roman" w:hAnsi="Times New Roman" w:cs="Times New Roman"/>
          <w:sz w:val="24"/>
          <w:szCs w:val="24"/>
        </w:rPr>
      </w:pPr>
    </w:p>
    <w:p w14:paraId="3E644A0C" w14:textId="77777777" w:rsidR="007A4CF4" w:rsidRDefault="007A4CF4" w:rsidP="008009B9">
      <w:pPr>
        <w:pStyle w:val="ListParagraph"/>
        <w:ind w:left="1134"/>
        <w:jc w:val="both"/>
        <w:rPr>
          <w:rFonts w:ascii="Times New Roman" w:hAnsi="Times New Roman" w:cs="Times New Roman"/>
          <w:sz w:val="24"/>
          <w:szCs w:val="24"/>
        </w:rPr>
      </w:pPr>
    </w:p>
    <w:p w14:paraId="643DD64C" w14:textId="77777777" w:rsidR="008B6A00" w:rsidRPr="00C11880" w:rsidRDefault="008B6A00" w:rsidP="008009B9">
      <w:pPr>
        <w:pStyle w:val="ListParagraph"/>
        <w:ind w:left="1134"/>
        <w:jc w:val="both"/>
        <w:rPr>
          <w:rFonts w:ascii="Times New Roman" w:hAnsi="Times New Roman" w:cs="Times New Roman"/>
          <w:sz w:val="24"/>
          <w:szCs w:val="24"/>
        </w:rPr>
      </w:pPr>
    </w:p>
    <w:p w14:paraId="018CFCBE" w14:textId="77777777" w:rsidR="008009B9" w:rsidRPr="00353821" w:rsidRDefault="008009B9" w:rsidP="008009B9">
      <w:pPr>
        <w:pStyle w:val="ListParagraph"/>
        <w:numPr>
          <w:ilvl w:val="0"/>
          <w:numId w:val="2"/>
        </w:numPr>
        <w:jc w:val="both"/>
        <w:rPr>
          <w:rFonts w:ascii="Times New Roman" w:hAnsi="Times New Roman" w:cs="Times New Roman"/>
          <w:b/>
          <w:sz w:val="24"/>
          <w:szCs w:val="24"/>
        </w:rPr>
      </w:pPr>
      <w:r w:rsidRPr="00353821">
        <w:rPr>
          <w:rFonts w:ascii="Times New Roman" w:hAnsi="Times New Roman" w:cs="Times New Roman"/>
          <w:b/>
          <w:sz w:val="24"/>
          <w:szCs w:val="24"/>
        </w:rPr>
        <w:t>Preparation of Demonstration Boards / Leaflets</w:t>
      </w:r>
      <w:r>
        <w:rPr>
          <w:rFonts w:ascii="Times New Roman" w:hAnsi="Times New Roman" w:cs="Times New Roman"/>
          <w:b/>
          <w:sz w:val="24"/>
          <w:szCs w:val="24"/>
        </w:rPr>
        <w:t>/ Posters</w:t>
      </w:r>
    </w:p>
    <w:p w14:paraId="18C8C64A" w14:textId="77777777" w:rsidR="008009B9" w:rsidRPr="00353821" w:rsidRDefault="008009B9" w:rsidP="008009B9">
      <w:pPr>
        <w:ind w:left="360"/>
        <w:jc w:val="both"/>
        <w:rPr>
          <w:rFonts w:ascii="Times New Roman" w:hAnsi="Times New Roman" w:cs="Times New Roman"/>
          <w:sz w:val="24"/>
          <w:szCs w:val="24"/>
        </w:rPr>
      </w:pPr>
      <w:r w:rsidRPr="00353821">
        <w:rPr>
          <w:rFonts w:ascii="Times New Roman" w:hAnsi="Times New Roman" w:cs="Times New Roman"/>
          <w:bCs/>
          <w:sz w:val="24"/>
          <w:szCs w:val="24"/>
        </w:rPr>
        <w:t>This serves to showcase success stories on RE and EE in the</w:t>
      </w:r>
      <w:r w:rsidRPr="00353821">
        <w:rPr>
          <w:rFonts w:ascii="Times New Roman" w:hAnsi="Times New Roman" w:cs="Times New Roman"/>
          <w:b/>
          <w:sz w:val="24"/>
          <w:szCs w:val="24"/>
        </w:rPr>
        <w:t xml:space="preserve"> </w:t>
      </w:r>
      <w:r w:rsidRPr="00353821">
        <w:rPr>
          <w:rFonts w:ascii="Times New Roman" w:hAnsi="Times New Roman" w:cs="Times New Roman"/>
          <w:sz w:val="24"/>
          <w:szCs w:val="24"/>
        </w:rPr>
        <w:t xml:space="preserve">residential, commercial &amp; industrial sectors and will encompass; </w:t>
      </w:r>
    </w:p>
    <w:p w14:paraId="696BC060" w14:textId="77777777" w:rsidR="008009B9" w:rsidRPr="00A213FF" w:rsidRDefault="008009B9" w:rsidP="008009B9">
      <w:pPr>
        <w:pStyle w:val="ListParagraph"/>
        <w:numPr>
          <w:ilvl w:val="0"/>
          <w:numId w:val="8"/>
        </w:numPr>
        <w:jc w:val="both"/>
        <w:rPr>
          <w:rFonts w:ascii="Times New Roman" w:hAnsi="Times New Roman" w:cs="Times New Roman"/>
          <w:sz w:val="24"/>
          <w:szCs w:val="24"/>
        </w:rPr>
      </w:pPr>
      <w:r w:rsidRPr="00A213FF">
        <w:rPr>
          <w:rFonts w:ascii="Times New Roman" w:hAnsi="Times New Roman" w:cs="Times New Roman"/>
          <w:sz w:val="24"/>
          <w:szCs w:val="24"/>
        </w:rPr>
        <w:t>Productive Uses of Energy</w:t>
      </w:r>
    </w:p>
    <w:p w14:paraId="65C010C1" w14:textId="77777777" w:rsidR="008009B9" w:rsidRPr="00A213FF" w:rsidRDefault="008009B9" w:rsidP="008009B9">
      <w:pPr>
        <w:pStyle w:val="ListParagraph"/>
        <w:numPr>
          <w:ilvl w:val="0"/>
          <w:numId w:val="8"/>
        </w:numPr>
        <w:jc w:val="both"/>
        <w:rPr>
          <w:rFonts w:ascii="Times New Roman" w:hAnsi="Times New Roman" w:cs="Times New Roman"/>
          <w:sz w:val="24"/>
          <w:szCs w:val="24"/>
        </w:rPr>
      </w:pPr>
      <w:r w:rsidRPr="00A213FF">
        <w:rPr>
          <w:rFonts w:ascii="Times New Roman" w:hAnsi="Times New Roman" w:cs="Times New Roman"/>
          <w:sz w:val="24"/>
          <w:szCs w:val="24"/>
        </w:rPr>
        <w:t xml:space="preserve">Energy Efficiency </w:t>
      </w:r>
    </w:p>
    <w:p w14:paraId="144FB799" w14:textId="77777777" w:rsidR="008009B9" w:rsidRPr="00A213FF" w:rsidRDefault="008009B9" w:rsidP="008009B9">
      <w:pPr>
        <w:pStyle w:val="ListParagraph"/>
        <w:numPr>
          <w:ilvl w:val="0"/>
          <w:numId w:val="8"/>
        </w:numPr>
        <w:jc w:val="both"/>
        <w:rPr>
          <w:rFonts w:ascii="Times New Roman" w:hAnsi="Times New Roman" w:cs="Times New Roman"/>
          <w:sz w:val="24"/>
          <w:szCs w:val="24"/>
        </w:rPr>
      </w:pPr>
      <w:r w:rsidRPr="00A213FF">
        <w:rPr>
          <w:rFonts w:ascii="Times New Roman" w:hAnsi="Times New Roman" w:cs="Times New Roman"/>
          <w:sz w:val="24"/>
          <w:szCs w:val="24"/>
        </w:rPr>
        <w:t xml:space="preserve">E-mobility </w:t>
      </w:r>
    </w:p>
    <w:p w14:paraId="5143293F" w14:textId="77777777" w:rsidR="008009B9" w:rsidRPr="00A213FF" w:rsidRDefault="008009B9" w:rsidP="008009B9">
      <w:pPr>
        <w:pStyle w:val="ListParagraph"/>
        <w:numPr>
          <w:ilvl w:val="0"/>
          <w:numId w:val="8"/>
        </w:numPr>
        <w:jc w:val="both"/>
        <w:rPr>
          <w:rFonts w:ascii="Times New Roman" w:hAnsi="Times New Roman" w:cs="Times New Roman"/>
          <w:sz w:val="24"/>
          <w:szCs w:val="24"/>
        </w:rPr>
      </w:pPr>
      <w:r w:rsidRPr="00A213FF">
        <w:rPr>
          <w:rFonts w:ascii="Times New Roman" w:hAnsi="Times New Roman" w:cs="Times New Roman"/>
          <w:sz w:val="24"/>
          <w:szCs w:val="24"/>
        </w:rPr>
        <w:t>RE and EE Innovation</w:t>
      </w:r>
    </w:p>
    <w:p w14:paraId="37E3F947" w14:textId="2109CC86" w:rsidR="00721A52" w:rsidRPr="00804264" w:rsidRDefault="008009B9" w:rsidP="00804264">
      <w:pPr>
        <w:pStyle w:val="ListParagraph"/>
        <w:numPr>
          <w:ilvl w:val="0"/>
          <w:numId w:val="8"/>
        </w:numPr>
        <w:jc w:val="both"/>
        <w:rPr>
          <w:rFonts w:ascii="Times New Roman" w:hAnsi="Times New Roman" w:cs="Times New Roman"/>
          <w:sz w:val="24"/>
          <w:szCs w:val="24"/>
        </w:rPr>
      </w:pPr>
      <w:r w:rsidRPr="00A213FF">
        <w:rPr>
          <w:rFonts w:ascii="Times New Roman" w:hAnsi="Times New Roman" w:cs="Times New Roman"/>
          <w:sz w:val="24"/>
          <w:szCs w:val="24"/>
        </w:rPr>
        <w:t xml:space="preserve">Entrepreneurship in RE and EE  </w:t>
      </w:r>
    </w:p>
    <w:p w14:paraId="2BF68CFF" w14:textId="225B0805" w:rsidR="00E5293A" w:rsidRPr="00721A52" w:rsidRDefault="00721A52" w:rsidP="00721A52">
      <w:pPr>
        <w:jc w:val="both"/>
        <w:rPr>
          <w:rFonts w:ascii="Times New Roman" w:hAnsi="Times New Roman" w:cs="Times New Roman"/>
          <w:sz w:val="24"/>
          <w:szCs w:val="24"/>
        </w:rPr>
      </w:pPr>
      <w:r>
        <w:rPr>
          <w:rFonts w:ascii="Times New Roman" w:hAnsi="Times New Roman" w:cs="Times New Roman"/>
          <w:sz w:val="24"/>
          <w:szCs w:val="24"/>
        </w:rPr>
        <w:t xml:space="preserve">      </w:t>
      </w:r>
      <w:r w:rsidR="00E5293A" w:rsidRPr="00721A52">
        <w:rPr>
          <w:rFonts w:ascii="Times New Roman" w:hAnsi="Times New Roman" w:cs="Times New Roman"/>
          <w:sz w:val="24"/>
          <w:szCs w:val="24"/>
        </w:rPr>
        <w:t xml:space="preserve">The items required for this </w:t>
      </w:r>
      <w:r w:rsidRPr="00721A52">
        <w:rPr>
          <w:rFonts w:ascii="Times New Roman" w:hAnsi="Times New Roman" w:cs="Times New Roman"/>
          <w:sz w:val="24"/>
          <w:szCs w:val="24"/>
        </w:rPr>
        <w:t xml:space="preserve">awareness </w:t>
      </w:r>
      <w:r w:rsidR="00E5293A" w:rsidRPr="00721A52">
        <w:rPr>
          <w:rFonts w:ascii="Times New Roman" w:hAnsi="Times New Roman" w:cs="Times New Roman"/>
          <w:sz w:val="24"/>
          <w:szCs w:val="24"/>
        </w:rPr>
        <w:t>component are as listed below</w:t>
      </w:r>
      <w:r w:rsidRPr="00721A52">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1838"/>
        <w:gridCol w:w="1838"/>
        <w:gridCol w:w="1664"/>
        <w:gridCol w:w="1137"/>
        <w:gridCol w:w="2594"/>
      </w:tblGrid>
      <w:tr w:rsidR="007A4CF4" w14:paraId="1E55D462" w14:textId="77777777" w:rsidTr="005200A0">
        <w:trPr>
          <w:trHeight w:val="570"/>
          <w:jc w:val="center"/>
        </w:trPr>
        <w:tc>
          <w:tcPr>
            <w:tcW w:w="1838" w:type="dxa"/>
            <w:shd w:val="clear" w:color="auto" w:fill="44546A" w:themeFill="text2"/>
          </w:tcPr>
          <w:p w14:paraId="4A1D6DA8" w14:textId="77777777" w:rsidR="007A4CF4" w:rsidRPr="0051683A" w:rsidRDefault="007A4CF4" w:rsidP="008E6F3F">
            <w:pPr>
              <w:jc w:val="center"/>
              <w:rPr>
                <w:rFonts w:ascii="Times New Roman" w:hAnsi="Times New Roman" w:cs="Times New Roman"/>
                <w:b/>
                <w:bCs/>
                <w:color w:val="FFFFFF" w:themeColor="background1"/>
                <w:sz w:val="24"/>
                <w:szCs w:val="24"/>
              </w:rPr>
            </w:pPr>
          </w:p>
        </w:tc>
        <w:tc>
          <w:tcPr>
            <w:tcW w:w="1838" w:type="dxa"/>
            <w:shd w:val="clear" w:color="auto" w:fill="44546A" w:themeFill="text2"/>
          </w:tcPr>
          <w:p w14:paraId="42057A52" w14:textId="64FFF316" w:rsidR="007A4CF4" w:rsidRPr="0051683A" w:rsidRDefault="007A4CF4" w:rsidP="008E6F3F">
            <w:pPr>
              <w:jc w:val="center"/>
              <w:rPr>
                <w:rFonts w:ascii="Times New Roman" w:hAnsi="Times New Roman" w:cs="Times New Roman"/>
                <w:b/>
                <w:bCs/>
                <w:color w:val="FFFFFF" w:themeColor="background1"/>
                <w:sz w:val="24"/>
                <w:szCs w:val="24"/>
              </w:rPr>
            </w:pPr>
            <w:r w:rsidRPr="0051683A">
              <w:rPr>
                <w:rFonts w:ascii="Times New Roman" w:hAnsi="Times New Roman" w:cs="Times New Roman"/>
                <w:b/>
                <w:bCs/>
                <w:color w:val="FFFFFF" w:themeColor="background1"/>
                <w:sz w:val="24"/>
                <w:szCs w:val="24"/>
              </w:rPr>
              <w:t>Awareness Target Groups</w:t>
            </w:r>
          </w:p>
        </w:tc>
        <w:tc>
          <w:tcPr>
            <w:tcW w:w="1664" w:type="dxa"/>
            <w:shd w:val="clear" w:color="auto" w:fill="44546A" w:themeFill="text2"/>
          </w:tcPr>
          <w:p w14:paraId="67326EF5" w14:textId="3A2ADB1C" w:rsidR="007A4CF4" w:rsidRPr="0051683A" w:rsidRDefault="007A4CF4" w:rsidP="008E6F3F">
            <w:pPr>
              <w:jc w:val="center"/>
              <w:rPr>
                <w:rFonts w:ascii="Times New Roman" w:hAnsi="Times New Roman" w:cs="Times New Roman"/>
                <w:b/>
                <w:bCs/>
                <w:color w:val="FFFFFF" w:themeColor="background1"/>
                <w:sz w:val="24"/>
                <w:szCs w:val="24"/>
              </w:rPr>
            </w:pPr>
            <w:r w:rsidRPr="00721A52">
              <w:rPr>
                <w:rFonts w:ascii="Times New Roman" w:hAnsi="Times New Roman" w:cs="Times New Roman"/>
                <w:b/>
                <w:bCs/>
                <w:color w:val="FFFFFF" w:themeColor="background1"/>
                <w:sz w:val="24"/>
                <w:szCs w:val="24"/>
              </w:rPr>
              <w:t>Items</w:t>
            </w:r>
          </w:p>
        </w:tc>
        <w:tc>
          <w:tcPr>
            <w:tcW w:w="1137" w:type="dxa"/>
            <w:shd w:val="clear" w:color="auto" w:fill="44546A" w:themeFill="text2"/>
          </w:tcPr>
          <w:p w14:paraId="14D79EAC" w14:textId="77777777" w:rsidR="007A4CF4" w:rsidRPr="0051683A" w:rsidRDefault="007A4CF4" w:rsidP="008E6F3F">
            <w:pPr>
              <w:jc w:val="center"/>
              <w:rPr>
                <w:rFonts w:ascii="Times New Roman" w:hAnsi="Times New Roman" w:cs="Times New Roman"/>
                <w:b/>
                <w:bCs/>
                <w:color w:val="FFFFFF" w:themeColor="background1"/>
                <w:sz w:val="24"/>
                <w:szCs w:val="24"/>
              </w:rPr>
            </w:pPr>
            <w:r w:rsidRPr="0051683A">
              <w:rPr>
                <w:rFonts w:ascii="Times New Roman" w:hAnsi="Times New Roman" w:cs="Times New Roman"/>
                <w:b/>
                <w:bCs/>
                <w:color w:val="FFFFFF" w:themeColor="background1"/>
                <w:sz w:val="24"/>
                <w:szCs w:val="24"/>
              </w:rPr>
              <w:t>Quantity</w:t>
            </w:r>
          </w:p>
        </w:tc>
        <w:tc>
          <w:tcPr>
            <w:tcW w:w="2594" w:type="dxa"/>
            <w:shd w:val="clear" w:color="auto" w:fill="44546A" w:themeFill="text2"/>
          </w:tcPr>
          <w:p w14:paraId="2EEEF504" w14:textId="37F2E3A5" w:rsidR="007A4CF4" w:rsidRPr="0051683A" w:rsidRDefault="007A4CF4" w:rsidP="008E6F3F">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Awareness</w:t>
            </w:r>
          </w:p>
        </w:tc>
      </w:tr>
      <w:tr w:rsidR="004D3370" w14:paraId="31B51B9E" w14:textId="77777777" w:rsidTr="005200A0">
        <w:trPr>
          <w:jc w:val="center"/>
        </w:trPr>
        <w:tc>
          <w:tcPr>
            <w:tcW w:w="1838" w:type="dxa"/>
            <w:vMerge w:val="restart"/>
          </w:tcPr>
          <w:p w14:paraId="5939CDE8" w14:textId="6C98668B" w:rsidR="004D3370" w:rsidRPr="0051683A" w:rsidRDefault="004D3370" w:rsidP="008E6F3F">
            <w:pPr>
              <w:rPr>
                <w:rFonts w:ascii="Times New Roman" w:hAnsi="Times New Roman" w:cs="Times New Roman"/>
                <w:i/>
                <w:iCs/>
                <w:sz w:val="24"/>
                <w:szCs w:val="24"/>
              </w:rPr>
            </w:pPr>
            <w:r>
              <w:rPr>
                <w:rFonts w:ascii="Times New Roman" w:hAnsi="Times New Roman" w:cs="Times New Roman"/>
                <w:i/>
                <w:iCs/>
                <w:sz w:val="24"/>
                <w:szCs w:val="24"/>
              </w:rPr>
              <w:t>PCREEE</w:t>
            </w:r>
          </w:p>
        </w:tc>
        <w:tc>
          <w:tcPr>
            <w:tcW w:w="1838" w:type="dxa"/>
            <w:vMerge w:val="restart"/>
          </w:tcPr>
          <w:p w14:paraId="5DC1874C" w14:textId="660497A0" w:rsidR="004D3370" w:rsidRPr="0051683A" w:rsidRDefault="004D3370" w:rsidP="008E6F3F">
            <w:pPr>
              <w:rPr>
                <w:rFonts w:ascii="Times New Roman" w:hAnsi="Times New Roman" w:cs="Times New Roman"/>
                <w:i/>
                <w:iCs/>
                <w:sz w:val="24"/>
                <w:szCs w:val="24"/>
              </w:rPr>
            </w:pPr>
            <w:r w:rsidRPr="0051683A">
              <w:rPr>
                <w:rFonts w:ascii="Times New Roman" w:hAnsi="Times New Roman" w:cs="Times New Roman"/>
                <w:i/>
                <w:iCs/>
                <w:sz w:val="24"/>
                <w:szCs w:val="24"/>
              </w:rPr>
              <w:t>Private Sector</w:t>
            </w:r>
          </w:p>
        </w:tc>
        <w:tc>
          <w:tcPr>
            <w:tcW w:w="1664" w:type="dxa"/>
          </w:tcPr>
          <w:p w14:paraId="64704453" w14:textId="77777777" w:rsidR="004D3370" w:rsidRPr="00C462E4" w:rsidRDefault="004D3370" w:rsidP="008E6F3F">
            <w:pPr>
              <w:rPr>
                <w:rFonts w:ascii="Times New Roman" w:hAnsi="Times New Roman" w:cs="Times New Roman"/>
                <w:sz w:val="24"/>
                <w:szCs w:val="24"/>
              </w:rPr>
            </w:pPr>
            <w:r w:rsidRPr="00C462E4">
              <w:rPr>
                <w:rFonts w:ascii="Times New Roman" w:hAnsi="Times New Roman" w:cs="Times New Roman"/>
                <w:sz w:val="24"/>
                <w:szCs w:val="24"/>
              </w:rPr>
              <w:t>Leaflets</w:t>
            </w:r>
          </w:p>
        </w:tc>
        <w:tc>
          <w:tcPr>
            <w:tcW w:w="1137" w:type="dxa"/>
          </w:tcPr>
          <w:p w14:paraId="41FA1C90" w14:textId="4B5F3A5B" w:rsidR="004D3370" w:rsidRDefault="004D3370" w:rsidP="008E6F3F">
            <w:pPr>
              <w:rPr>
                <w:rFonts w:ascii="Times New Roman" w:hAnsi="Times New Roman" w:cs="Times New Roman"/>
                <w:sz w:val="24"/>
                <w:szCs w:val="24"/>
              </w:rPr>
            </w:pPr>
            <w:r>
              <w:rPr>
                <w:rFonts w:ascii="Times New Roman" w:hAnsi="Times New Roman" w:cs="Times New Roman"/>
                <w:sz w:val="24"/>
                <w:szCs w:val="24"/>
              </w:rPr>
              <w:t>200</w:t>
            </w:r>
          </w:p>
        </w:tc>
        <w:tc>
          <w:tcPr>
            <w:tcW w:w="2594" w:type="dxa"/>
            <w:vMerge w:val="restart"/>
          </w:tcPr>
          <w:p w14:paraId="3326962E" w14:textId="77777777" w:rsidR="004D3370" w:rsidRDefault="004D3370" w:rsidP="008E6F3F">
            <w:pPr>
              <w:jc w:val="center"/>
              <w:rPr>
                <w:rFonts w:ascii="Times New Roman" w:hAnsi="Times New Roman" w:cs="Times New Roman"/>
                <w:sz w:val="24"/>
                <w:szCs w:val="24"/>
              </w:rPr>
            </w:pPr>
            <w:r>
              <w:rPr>
                <w:rFonts w:ascii="Times New Roman" w:hAnsi="Times New Roman" w:cs="Times New Roman"/>
                <w:sz w:val="24"/>
                <w:szCs w:val="24"/>
              </w:rPr>
              <w:t>PCREEE Support Initiatives in the Region</w:t>
            </w:r>
          </w:p>
        </w:tc>
      </w:tr>
      <w:tr w:rsidR="004D3370" w14:paraId="4166DCD0" w14:textId="77777777" w:rsidTr="005200A0">
        <w:trPr>
          <w:jc w:val="center"/>
        </w:trPr>
        <w:tc>
          <w:tcPr>
            <w:tcW w:w="1838" w:type="dxa"/>
            <w:vMerge/>
          </w:tcPr>
          <w:p w14:paraId="3F2D1CA7" w14:textId="77777777" w:rsidR="004D3370" w:rsidRPr="0051683A" w:rsidRDefault="004D3370" w:rsidP="008E6F3F">
            <w:pPr>
              <w:rPr>
                <w:rFonts w:ascii="Times New Roman" w:hAnsi="Times New Roman" w:cs="Times New Roman"/>
                <w:i/>
                <w:iCs/>
                <w:sz w:val="24"/>
                <w:szCs w:val="24"/>
              </w:rPr>
            </w:pPr>
          </w:p>
        </w:tc>
        <w:tc>
          <w:tcPr>
            <w:tcW w:w="1838" w:type="dxa"/>
            <w:vMerge/>
          </w:tcPr>
          <w:p w14:paraId="0BF1430F" w14:textId="199D35FE" w:rsidR="004D3370" w:rsidRPr="0051683A" w:rsidRDefault="004D3370" w:rsidP="008E6F3F">
            <w:pPr>
              <w:rPr>
                <w:rFonts w:ascii="Times New Roman" w:hAnsi="Times New Roman" w:cs="Times New Roman"/>
                <w:i/>
                <w:iCs/>
                <w:sz w:val="24"/>
                <w:szCs w:val="24"/>
              </w:rPr>
            </w:pPr>
          </w:p>
        </w:tc>
        <w:tc>
          <w:tcPr>
            <w:tcW w:w="1664" w:type="dxa"/>
          </w:tcPr>
          <w:p w14:paraId="41A654F1" w14:textId="77777777" w:rsidR="004D3370" w:rsidRPr="00C462E4" w:rsidRDefault="004D3370" w:rsidP="008E6F3F">
            <w:pPr>
              <w:rPr>
                <w:rFonts w:ascii="Times New Roman" w:hAnsi="Times New Roman" w:cs="Times New Roman"/>
                <w:sz w:val="24"/>
                <w:szCs w:val="24"/>
              </w:rPr>
            </w:pPr>
            <w:r w:rsidRPr="00C462E4">
              <w:rPr>
                <w:rFonts w:ascii="Times New Roman" w:hAnsi="Times New Roman" w:cs="Times New Roman"/>
                <w:sz w:val="24"/>
                <w:szCs w:val="24"/>
              </w:rPr>
              <w:t>Posters</w:t>
            </w:r>
          </w:p>
        </w:tc>
        <w:tc>
          <w:tcPr>
            <w:tcW w:w="1137" w:type="dxa"/>
          </w:tcPr>
          <w:p w14:paraId="251567C3" w14:textId="0EAE44D4" w:rsidR="004D3370" w:rsidRDefault="004D3370" w:rsidP="008E6F3F">
            <w:pPr>
              <w:rPr>
                <w:rFonts w:ascii="Times New Roman" w:hAnsi="Times New Roman" w:cs="Times New Roman"/>
                <w:sz w:val="24"/>
                <w:szCs w:val="24"/>
              </w:rPr>
            </w:pPr>
            <w:r>
              <w:rPr>
                <w:rFonts w:ascii="Times New Roman" w:hAnsi="Times New Roman" w:cs="Times New Roman"/>
                <w:sz w:val="24"/>
                <w:szCs w:val="24"/>
              </w:rPr>
              <w:t>100</w:t>
            </w:r>
          </w:p>
        </w:tc>
        <w:tc>
          <w:tcPr>
            <w:tcW w:w="2594" w:type="dxa"/>
            <w:vMerge/>
          </w:tcPr>
          <w:p w14:paraId="413A5EE2" w14:textId="77777777" w:rsidR="004D3370" w:rsidRDefault="004D3370" w:rsidP="008E6F3F">
            <w:pPr>
              <w:rPr>
                <w:rFonts w:ascii="Times New Roman" w:hAnsi="Times New Roman" w:cs="Times New Roman"/>
                <w:sz w:val="24"/>
                <w:szCs w:val="24"/>
              </w:rPr>
            </w:pPr>
          </w:p>
        </w:tc>
      </w:tr>
      <w:tr w:rsidR="004D3370" w14:paraId="3932EAEA" w14:textId="77777777" w:rsidTr="005200A0">
        <w:trPr>
          <w:jc w:val="center"/>
        </w:trPr>
        <w:tc>
          <w:tcPr>
            <w:tcW w:w="1838" w:type="dxa"/>
            <w:vMerge/>
          </w:tcPr>
          <w:p w14:paraId="61ACFABE" w14:textId="77777777" w:rsidR="004D3370" w:rsidRPr="0051683A" w:rsidRDefault="004D3370" w:rsidP="008E6F3F">
            <w:pPr>
              <w:rPr>
                <w:rFonts w:ascii="Times New Roman" w:hAnsi="Times New Roman" w:cs="Times New Roman"/>
                <w:i/>
                <w:iCs/>
                <w:sz w:val="24"/>
                <w:szCs w:val="24"/>
              </w:rPr>
            </w:pPr>
          </w:p>
        </w:tc>
        <w:tc>
          <w:tcPr>
            <w:tcW w:w="1838" w:type="dxa"/>
            <w:vMerge/>
          </w:tcPr>
          <w:p w14:paraId="2231E6D7" w14:textId="40B1022B" w:rsidR="004D3370" w:rsidRPr="0051683A" w:rsidRDefault="004D3370" w:rsidP="008E6F3F">
            <w:pPr>
              <w:rPr>
                <w:rFonts w:ascii="Times New Roman" w:hAnsi="Times New Roman" w:cs="Times New Roman"/>
                <w:i/>
                <w:iCs/>
                <w:sz w:val="24"/>
                <w:szCs w:val="24"/>
              </w:rPr>
            </w:pPr>
          </w:p>
        </w:tc>
        <w:tc>
          <w:tcPr>
            <w:tcW w:w="1664" w:type="dxa"/>
          </w:tcPr>
          <w:p w14:paraId="6F718052" w14:textId="77777777" w:rsidR="004D3370" w:rsidRPr="00C462E4" w:rsidRDefault="004D3370" w:rsidP="008E6F3F">
            <w:pPr>
              <w:rPr>
                <w:rFonts w:ascii="Times New Roman" w:hAnsi="Times New Roman" w:cs="Times New Roman"/>
                <w:sz w:val="24"/>
                <w:szCs w:val="24"/>
              </w:rPr>
            </w:pPr>
            <w:r w:rsidRPr="00C462E4">
              <w:rPr>
                <w:rFonts w:ascii="Times New Roman" w:hAnsi="Times New Roman" w:cs="Times New Roman"/>
                <w:sz w:val="24"/>
                <w:szCs w:val="24"/>
              </w:rPr>
              <w:t>Demonstration Boards</w:t>
            </w:r>
          </w:p>
        </w:tc>
        <w:tc>
          <w:tcPr>
            <w:tcW w:w="1137" w:type="dxa"/>
          </w:tcPr>
          <w:p w14:paraId="7054CF29" w14:textId="77777777" w:rsidR="004D3370" w:rsidRDefault="004D3370" w:rsidP="008E6F3F">
            <w:pPr>
              <w:rPr>
                <w:rFonts w:ascii="Times New Roman" w:hAnsi="Times New Roman" w:cs="Times New Roman"/>
                <w:sz w:val="24"/>
                <w:szCs w:val="24"/>
              </w:rPr>
            </w:pPr>
            <w:r>
              <w:rPr>
                <w:rFonts w:ascii="Times New Roman" w:hAnsi="Times New Roman" w:cs="Times New Roman"/>
                <w:sz w:val="24"/>
                <w:szCs w:val="24"/>
              </w:rPr>
              <w:t>2</w:t>
            </w:r>
          </w:p>
        </w:tc>
        <w:tc>
          <w:tcPr>
            <w:tcW w:w="2594" w:type="dxa"/>
            <w:vMerge/>
          </w:tcPr>
          <w:p w14:paraId="009C3E07" w14:textId="77777777" w:rsidR="004D3370" w:rsidRDefault="004D3370" w:rsidP="008E6F3F">
            <w:pPr>
              <w:rPr>
                <w:rFonts w:ascii="Times New Roman" w:hAnsi="Times New Roman" w:cs="Times New Roman"/>
                <w:sz w:val="24"/>
                <w:szCs w:val="24"/>
              </w:rPr>
            </w:pPr>
          </w:p>
        </w:tc>
      </w:tr>
      <w:tr w:rsidR="004D3370" w14:paraId="1C6FE692" w14:textId="77777777" w:rsidTr="005200A0">
        <w:trPr>
          <w:jc w:val="center"/>
        </w:trPr>
        <w:tc>
          <w:tcPr>
            <w:tcW w:w="1838" w:type="dxa"/>
            <w:vMerge/>
          </w:tcPr>
          <w:p w14:paraId="51E99E2D" w14:textId="77777777" w:rsidR="004D3370" w:rsidRPr="0051683A" w:rsidRDefault="004D3370" w:rsidP="008E6F3F">
            <w:pPr>
              <w:rPr>
                <w:rFonts w:ascii="Times New Roman" w:hAnsi="Times New Roman" w:cs="Times New Roman"/>
                <w:i/>
                <w:iCs/>
                <w:sz w:val="24"/>
                <w:szCs w:val="24"/>
              </w:rPr>
            </w:pPr>
          </w:p>
        </w:tc>
        <w:tc>
          <w:tcPr>
            <w:tcW w:w="1838" w:type="dxa"/>
            <w:vMerge/>
          </w:tcPr>
          <w:p w14:paraId="0A65F739" w14:textId="77777777" w:rsidR="004D3370" w:rsidRPr="0051683A" w:rsidRDefault="004D3370" w:rsidP="008E6F3F">
            <w:pPr>
              <w:rPr>
                <w:rFonts w:ascii="Times New Roman" w:hAnsi="Times New Roman" w:cs="Times New Roman"/>
                <w:i/>
                <w:iCs/>
                <w:sz w:val="24"/>
                <w:szCs w:val="24"/>
              </w:rPr>
            </w:pPr>
          </w:p>
        </w:tc>
        <w:tc>
          <w:tcPr>
            <w:tcW w:w="1664" w:type="dxa"/>
          </w:tcPr>
          <w:p w14:paraId="04C9F524" w14:textId="048A243F" w:rsidR="004D3370" w:rsidRPr="00C462E4" w:rsidRDefault="004D3370" w:rsidP="008E6F3F">
            <w:pPr>
              <w:rPr>
                <w:rFonts w:ascii="Times New Roman" w:hAnsi="Times New Roman" w:cs="Times New Roman"/>
                <w:sz w:val="24"/>
                <w:szCs w:val="24"/>
              </w:rPr>
            </w:pPr>
            <w:r>
              <w:rPr>
                <w:rFonts w:ascii="Times New Roman" w:hAnsi="Times New Roman" w:cs="Times New Roman"/>
                <w:sz w:val="24"/>
                <w:szCs w:val="24"/>
              </w:rPr>
              <w:t>Pull-Up Banners</w:t>
            </w:r>
          </w:p>
        </w:tc>
        <w:tc>
          <w:tcPr>
            <w:tcW w:w="1137" w:type="dxa"/>
          </w:tcPr>
          <w:p w14:paraId="52CE18BB" w14:textId="429D3391" w:rsidR="004D3370" w:rsidRDefault="004D3370" w:rsidP="008E6F3F">
            <w:pPr>
              <w:rPr>
                <w:rFonts w:ascii="Times New Roman" w:hAnsi="Times New Roman" w:cs="Times New Roman"/>
                <w:sz w:val="24"/>
                <w:szCs w:val="24"/>
              </w:rPr>
            </w:pPr>
            <w:r>
              <w:rPr>
                <w:rFonts w:ascii="Times New Roman" w:hAnsi="Times New Roman" w:cs="Times New Roman"/>
                <w:sz w:val="24"/>
                <w:szCs w:val="24"/>
              </w:rPr>
              <w:t>2</w:t>
            </w:r>
          </w:p>
        </w:tc>
        <w:tc>
          <w:tcPr>
            <w:tcW w:w="2594" w:type="dxa"/>
            <w:vMerge/>
          </w:tcPr>
          <w:p w14:paraId="47978FAE" w14:textId="77777777" w:rsidR="004D3370" w:rsidRDefault="004D3370" w:rsidP="008E6F3F">
            <w:pPr>
              <w:rPr>
                <w:rFonts w:ascii="Times New Roman" w:hAnsi="Times New Roman" w:cs="Times New Roman"/>
                <w:sz w:val="24"/>
                <w:szCs w:val="24"/>
              </w:rPr>
            </w:pPr>
          </w:p>
        </w:tc>
      </w:tr>
      <w:tr w:rsidR="007A4CF4" w14:paraId="08FE445B" w14:textId="77777777" w:rsidTr="005200A0">
        <w:trPr>
          <w:jc w:val="center"/>
        </w:trPr>
        <w:tc>
          <w:tcPr>
            <w:tcW w:w="1838" w:type="dxa"/>
          </w:tcPr>
          <w:p w14:paraId="0B6ACE29" w14:textId="3C5F4925" w:rsidR="007A4CF4" w:rsidRPr="00772EA4" w:rsidRDefault="007A4CF4" w:rsidP="007A4CF4">
            <w:pPr>
              <w:rPr>
                <w:rFonts w:ascii="Times New Roman" w:hAnsi="Times New Roman" w:cs="Times New Roman"/>
                <w:i/>
                <w:iCs/>
                <w:sz w:val="24"/>
                <w:szCs w:val="24"/>
              </w:rPr>
            </w:pPr>
            <w:r>
              <w:rPr>
                <w:rFonts w:ascii="Times New Roman" w:hAnsi="Times New Roman" w:cs="Times New Roman"/>
                <w:i/>
                <w:iCs/>
                <w:sz w:val="24"/>
                <w:szCs w:val="24"/>
              </w:rPr>
              <w:t>Pac-TVET</w:t>
            </w:r>
          </w:p>
        </w:tc>
        <w:tc>
          <w:tcPr>
            <w:tcW w:w="1838" w:type="dxa"/>
          </w:tcPr>
          <w:p w14:paraId="1DF74C0B" w14:textId="441C4408" w:rsidR="007A4CF4" w:rsidRDefault="007A4CF4" w:rsidP="007A4CF4">
            <w:pPr>
              <w:rPr>
                <w:rFonts w:ascii="Times New Roman" w:hAnsi="Times New Roman" w:cs="Times New Roman"/>
                <w:i/>
                <w:iCs/>
                <w:sz w:val="24"/>
                <w:szCs w:val="24"/>
              </w:rPr>
            </w:pPr>
            <w:r w:rsidRPr="00772EA4">
              <w:rPr>
                <w:rFonts w:ascii="Times New Roman" w:hAnsi="Times New Roman" w:cs="Times New Roman"/>
                <w:i/>
                <w:iCs/>
                <w:sz w:val="24"/>
                <w:szCs w:val="24"/>
              </w:rPr>
              <w:t xml:space="preserve">General </w:t>
            </w:r>
            <w:r>
              <w:rPr>
                <w:rFonts w:ascii="Times New Roman" w:hAnsi="Times New Roman" w:cs="Times New Roman"/>
                <w:i/>
                <w:iCs/>
                <w:sz w:val="24"/>
                <w:szCs w:val="24"/>
              </w:rPr>
              <w:t>A</w:t>
            </w:r>
            <w:r w:rsidRPr="00772EA4">
              <w:rPr>
                <w:rFonts w:ascii="Times New Roman" w:hAnsi="Times New Roman" w:cs="Times New Roman"/>
                <w:i/>
                <w:iCs/>
                <w:sz w:val="24"/>
                <w:szCs w:val="24"/>
              </w:rPr>
              <w:t>udience</w:t>
            </w:r>
            <w:r>
              <w:rPr>
                <w:rFonts w:ascii="Times New Roman" w:hAnsi="Times New Roman" w:cs="Times New Roman"/>
                <w:i/>
                <w:iCs/>
                <w:sz w:val="24"/>
                <w:szCs w:val="24"/>
              </w:rPr>
              <w:t xml:space="preserve"> and</w:t>
            </w:r>
          </w:p>
          <w:p w14:paraId="69669B7D" w14:textId="332D062F" w:rsidR="007A4CF4" w:rsidRPr="0051683A" w:rsidRDefault="007A4CF4" w:rsidP="007A4CF4">
            <w:pPr>
              <w:rPr>
                <w:rFonts w:ascii="Times New Roman" w:hAnsi="Times New Roman" w:cs="Times New Roman"/>
                <w:i/>
                <w:iCs/>
                <w:sz w:val="24"/>
                <w:szCs w:val="24"/>
              </w:rPr>
            </w:pPr>
            <w:r w:rsidRPr="00772EA4">
              <w:rPr>
                <w:rFonts w:ascii="Times New Roman" w:hAnsi="Times New Roman" w:cs="Times New Roman"/>
                <w:i/>
                <w:iCs/>
                <w:sz w:val="24"/>
                <w:szCs w:val="24"/>
              </w:rPr>
              <w:t>Private sector</w:t>
            </w:r>
          </w:p>
        </w:tc>
        <w:tc>
          <w:tcPr>
            <w:tcW w:w="1664" w:type="dxa"/>
          </w:tcPr>
          <w:p w14:paraId="2067F749" w14:textId="1744A6E9" w:rsidR="007A4CF4" w:rsidRPr="00C462E4" w:rsidRDefault="007A4CF4" w:rsidP="007A4CF4">
            <w:pPr>
              <w:rPr>
                <w:rFonts w:ascii="Times New Roman" w:hAnsi="Times New Roman" w:cs="Times New Roman"/>
                <w:sz w:val="24"/>
                <w:szCs w:val="24"/>
              </w:rPr>
            </w:pPr>
            <w:r>
              <w:rPr>
                <w:rFonts w:ascii="Times New Roman" w:hAnsi="Times New Roman" w:cs="Times New Roman"/>
                <w:sz w:val="24"/>
                <w:szCs w:val="24"/>
              </w:rPr>
              <w:t>Leaflets</w:t>
            </w:r>
          </w:p>
        </w:tc>
        <w:tc>
          <w:tcPr>
            <w:tcW w:w="1137" w:type="dxa"/>
          </w:tcPr>
          <w:p w14:paraId="4F865C13" w14:textId="5AD8CC56" w:rsidR="007A4CF4" w:rsidRDefault="007A4CF4" w:rsidP="007A4CF4">
            <w:pPr>
              <w:rPr>
                <w:rFonts w:ascii="Times New Roman" w:hAnsi="Times New Roman" w:cs="Times New Roman"/>
                <w:sz w:val="24"/>
                <w:szCs w:val="24"/>
              </w:rPr>
            </w:pPr>
            <w:r>
              <w:rPr>
                <w:rFonts w:ascii="Times New Roman" w:hAnsi="Times New Roman" w:cs="Times New Roman"/>
                <w:sz w:val="24"/>
                <w:szCs w:val="24"/>
              </w:rPr>
              <w:t>50</w:t>
            </w:r>
          </w:p>
        </w:tc>
        <w:tc>
          <w:tcPr>
            <w:tcW w:w="2594" w:type="dxa"/>
          </w:tcPr>
          <w:p w14:paraId="7087135A" w14:textId="01253F31" w:rsidR="007A4CF4" w:rsidRDefault="007A4CF4" w:rsidP="007A4CF4">
            <w:pPr>
              <w:rPr>
                <w:rFonts w:ascii="Times New Roman" w:hAnsi="Times New Roman" w:cs="Times New Roman"/>
                <w:sz w:val="24"/>
                <w:szCs w:val="24"/>
              </w:rPr>
            </w:pPr>
            <w:r>
              <w:rPr>
                <w:rFonts w:ascii="Times New Roman" w:hAnsi="Times New Roman" w:cs="Times New Roman"/>
                <w:sz w:val="24"/>
                <w:szCs w:val="24"/>
              </w:rPr>
              <w:t>EU-</w:t>
            </w:r>
            <w:proofErr w:type="spellStart"/>
            <w:r>
              <w:rPr>
                <w:rFonts w:ascii="Times New Roman" w:hAnsi="Times New Roman" w:cs="Times New Roman"/>
                <w:sz w:val="24"/>
                <w:szCs w:val="24"/>
              </w:rPr>
              <w:t>PacTVET</w:t>
            </w:r>
            <w:proofErr w:type="spellEnd"/>
            <w:r>
              <w:rPr>
                <w:rFonts w:ascii="Times New Roman" w:hAnsi="Times New Roman" w:cs="Times New Roman"/>
                <w:sz w:val="24"/>
                <w:szCs w:val="24"/>
              </w:rPr>
              <w:t xml:space="preserve"> Initiatives</w:t>
            </w:r>
          </w:p>
        </w:tc>
      </w:tr>
    </w:tbl>
    <w:p w14:paraId="4FCAB0DA" w14:textId="77777777" w:rsidR="00B56A5F" w:rsidRPr="00E5293A" w:rsidRDefault="00B56A5F" w:rsidP="005251B5">
      <w:pPr>
        <w:jc w:val="both"/>
        <w:rPr>
          <w:rFonts w:ascii="Times New Roman" w:hAnsi="Times New Roman" w:cs="Times New Roman"/>
          <w:sz w:val="24"/>
          <w:szCs w:val="24"/>
        </w:rPr>
      </w:pPr>
    </w:p>
    <w:p w14:paraId="5C4CDF7D" w14:textId="77777777" w:rsidR="00AD683E" w:rsidRPr="00353821" w:rsidRDefault="00AD683E" w:rsidP="00AD683E">
      <w:pPr>
        <w:pStyle w:val="ListParagraph"/>
        <w:numPr>
          <w:ilvl w:val="0"/>
          <w:numId w:val="7"/>
        </w:numPr>
        <w:jc w:val="both"/>
        <w:rPr>
          <w:rFonts w:ascii="Times New Roman" w:hAnsi="Times New Roman" w:cs="Times New Roman"/>
          <w:b/>
          <w:sz w:val="24"/>
          <w:szCs w:val="24"/>
        </w:rPr>
      </w:pPr>
      <w:r w:rsidRPr="00353821">
        <w:rPr>
          <w:rFonts w:ascii="Times New Roman" w:hAnsi="Times New Roman" w:cs="Times New Roman"/>
          <w:b/>
          <w:sz w:val="24"/>
          <w:szCs w:val="24"/>
        </w:rPr>
        <w:t xml:space="preserve">Identify major public events in </w:t>
      </w:r>
      <w:r>
        <w:rPr>
          <w:rFonts w:ascii="Times New Roman" w:hAnsi="Times New Roman" w:cs="Times New Roman"/>
          <w:b/>
          <w:sz w:val="24"/>
          <w:szCs w:val="24"/>
        </w:rPr>
        <w:t xml:space="preserve">the region and in </w:t>
      </w:r>
      <w:r w:rsidRPr="00353821">
        <w:rPr>
          <w:rFonts w:ascii="Times New Roman" w:hAnsi="Times New Roman" w:cs="Times New Roman"/>
          <w:b/>
          <w:sz w:val="24"/>
          <w:szCs w:val="24"/>
        </w:rPr>
        <w:t>member countries where the PCREEE promotion and awareness can be conducted</w:t>
      </w:r>
    </w:p>
    <w:p w14:paraId="733CA394" w14:textId="6E3F7087" w:rsidR="008009B9" w:rsidRPr="00A213FF" w:rsidRDefault="008009B9" w:rsidP="008009B9">
      <w:pPr>
        <w:pStyle w:val="ListParagraph"/>
        <w:numPr>
          <w:ilvl w:val="0"/>
          <w:numId w:val="7"/>
        </w:numPr>
        <w:ind w:firstLine="273"/>
        <w:jc w:val="both"/>
        <w:rPr>
          <w:rFonts w:ascii="Times New Roman" w:hAnsi="Times New Roman" w:cs="Times New Roman"/>
          <w:sz w:val="24"/>
          <w:szCs w:val="24"/>
        </w:rPr>
      </w:pPr>
      <w:r w:rsidRPr="00A213FF">
        <w:rPr>
          <w:rFonts w:ascii="Times New Roman" w:hAnsi="Times New Roman" w:cs="Times New Roman"/>
          <w:sz w:val="24"/>
          <w:szCs w:val="24"/>
        </w:rPr>
        <w:lastRenderedPageBreak/>
        <w:t>Tonga Royal Agriculture, Tourism and Industrial Show (around July / Aug)</w:t>
      </w:r>
    </w:p>
    <w:p w14:paraId="785C50E2" w14:textId="77777777" w:rsidR="008009B9" w:rsidRPr="00A213FF" w:rsidRDefault="008009B9" w:rsidP="008009B9">
      <w:pPr>
        <w:pStyle w:val="ListParagraph"/>
        <w:numPr>
          <w:ilvl w:val="0"/>
          <w:numId w:val="7"/>
        </w:numPr>
        <w:ind w:firstLine="273"/>
        <w:jc w:val="both"/>
        <w:rPr>
          <w:rFonts w:ascii="Times New Roman" w:hAnsi="Times New Roman" w:cs="Times New Roman"/>
          <w:sz w:val="24"/>
          <w:szCs w:val="24"/>
        </w:rPr>
      </w:pPr>
      <w:r w:rsidRPr="00A213FF">
        <w:rPr>
          <w:rFonts w:ascii="Times New Roman" w:hAnsi="Times New Roman" w:cs="Times New Roman"/>
          <w:sz w:val="24"/>
          <w:szCs w:val="24"/>
        </w:rPr>
        <w:t xml:space="preserve">Fiji Hibiscus </w:t>
      </w:r>
    </w:p>
    <w:p w14:paraId="0897F281" w14:textId="77777777" w:rsidR="008009B9" w:rsidRPr="00A213FF" w:rsidRDefault="008009B9" w:rsidP="008009B9">
      <w:pPr>
        <w:pStyle w:val="ListParagraph"/>
        <w:numPr>
          <w:ilvl w:val="0"/>
          <w:numId w:val="7"/>
        </w:numPr>
        <w:ind w:firstLine="273"/>
        <w:jc w:val="both"/>
        <w:rPr>
          <w:rFonts w:ascii="Times New Roman" w:hAnsi="Times New Roman" w:cs="Times New Roman"/>
          <w:sz w:val="24"/>
          <w:szCs w:val="24"/>
        </w:rPr>
      </w:pPr>
      <w:r w:rsidRPr="00A213FF">
        <w:rPr>
          <w:rFonts w:ascii="Times New Roman" w:hAnsi="Times New Roman" w:cs="Times New Roman"/>
          <w:sz w:val="24"/>
          <w:szCs w:val="24"/>
        </w:rPr>
        <w:t>Samoa Environment Week</w:t>
      </w:r>
    </w:p>
    <w:p w14:paraId="483EF0D7" w14:textId="51A06778" w:rsidR="008009B9" w:rsidRPr="00721A52" w:rsidRDefault="008009B9" w:rsidP="008009B9">
      <w:pPr>
        <w:pStyle w:val="ListParagraph"/>
        <w:numPr>
          <w:ilvl w:val="0"/>
          <w:numId w:val="7"/>
        </w:numPr>
        <w:ind w:firstLine="273"/>
        <w:jc w:val="both"/>
        <w:rPr>
          <w:rFonts w:ascii="Times New Roman" w:hAnsi="Times New Roman" w:cs="Times New Roman"/>
          <w:b/>
          <w:bCs/>
          <w:sz w:val="24"/>
          <w:szCs w:val="24"/>
        </w:rPr>
      </w:pPr>
      <w:r w:rsidRPr="00A213FF">
        <w:rPr>
          <w:rFonts w:ascii="Times New Roman" w:hAnsi="Times New Roman" w:cs="Times New Roman"/>
          <w:sz w:val="24"/>
          <w:szCs w:val="24"/>
        </w:rPr>
        <w:t xml:space="preserve">Vanuatu </w:t>
      </w:r>
      <w:r w:rsidR="00097CE9">
        <w:rPr>
          <w:rFonts w:ascii="Times New Roman" w:hAnsi="Times New Roman" w:cs="Times New Roman"/>
          <w:sz w:val="24"/>
          <w:szCs w:val="24"/>
        </w:rPr>
        <w:t>– Port Vila Day, Agriculture Week or Environment Week</w:t>
      </w:r>
    </w:p>
    <w:p w14:paraId="08D934E0" w14:textId="39F7DD7C" w:rsidR="00097CE9" w:rsidRPr="00721A52" w:rsidRDefault="00097CE9" w:rsidP="00097CE9">
      <w:pPr>
        <w:pStyle w:val="ListParagraph"/>
        <w:numPr>
          <w:ilvl w:val="0"/>
          <w:numId w:val="7"/>
        </w:numPr>
        <w:ind w:firstLine="273"/>
        <w:jc w:val="both"/>
        <w:rPr>
          <w:rFonts w:ascii="Times New Roman" w:hAnsi="Times New Roman" w:cs="Times New Roman"/>
          <w:b/>
          <w:bCs/>
          <w:sz w:val="24"/>
          <w:szCs w:val="24"/>
        </w:rPr>
      </w:pPr>
      <w:r>
        <w:rPr>
          <w:rFonts w:ascii="Times New Roman" w:hAnsi="Times New Roman" w:cs="Times New Roman"/>
          <w:sz w:val="24"/>
          <w:szCs w:val="24"/>
        </w:rPr>
        <w:t xml:space="preserve">PNG – </w:t>
      </w:r>
      <w:proofErr w:type="spellStart"/>
      <w:r w:rsidR="00595707">
        <w:rPr>
          <w:rFonts w:ascii="Times New Roman" w:hAnsi="Times New Roman" w:cs="Times New Roman"/>
          <w:sz w:val="24"/>
          <w:szCs w:val="24"/>
        </w:rPr>
        <w:t>Waigani</w:t>
      </w:r>
      <w:proofErr w:type="spellEnd"/>
      <w:r w:rsidR="00595707">
        <w:rPr>
          <w:rFonts w:ascii="Times New Roman" w:hAnsi="Times New Roman" w:cs="Times New Roman"/>
          <w:sz w:val="24"/>
          <w:szCs w:val="24"/>
        </w:rPr>
        <w:t xml:space="preserve"> Seminar</w:t>
      </w:r>
      <w:r w:rsidR="00933A2D">
        <w:rPr>
          <w:rFonts w:ascii="Times New Roman" w:hAnsi="Times New Roman" w:cs="Times New Roman"/>
          <w:sz w:val="24"/>
          <w:szCs w:val="24"/>
        </w:rPr>
        <w:t xml:space="preserve"> or World Environment Week (Late June/July)</w:t>
      </w:r>
    </w:p>
    <w:p w14:paraId="74F8C1D9" w14:textId="34A523D0" w:rsidR="00456006" w:rsidRPr="00AD683E" w:rsidRDefault="00456006" w:rsidP="00097CE9">
      <w:pPr>
        <w:pStyle w:val="ListParagraph"/>
        <w:numPr>
          <w:ilvl w:val="0"/>
          <w:numId w:val="7"/>
        </w:numPr>
        <w:ind w:firstLine="273"/>
        <w:jc w:val="both"/>
        <w:rPr>
          <w:rFonts w:ascii="Times New Roman" w:hAnsi="Times New Roman" w:cs="Times New Roman"/>
          <w:b/>
          <w:bCs/>
          <w:sz w:val="24"/>
          <w:szCs w:val="24"/>
        </w:rPr>
      </w:pPr>
      <w:r>
        <w:rPr>
          <w:rFonts w:ascii="Times New Roman" w:hAnsi="Times New Roman" w:cs="Times New Roman"/>
          <w:sz w:val="24"/>
          <w:szCs w:val="24"/>
        </w:rPr>
        <w:t>Solomon Islands – Agriculture Show</w:t>
      </w:r>
    </w:p>
    <w:p w14:paraId="5D46D065" w14:textId="77777777" w:rsidR="00AD683E" w:rsidRPr="00EB1B8E" w:rsidRDefault="00AD683E" w:rsidP="00AD683E">
      <w:pPr>
        <w:pStyle w:val="ListParagraph"/>
        <w:numPr>
          <w:ilvl w:val="0"/>
          <w:numId w:val="7"/>
        </w:numPr>
        <w:ind w:firstLine="273"/>
        <w:jc w:val="both"/>
        <w:rPr>
          <w:rFonts w:ascii="Times New Roman" w:hAnsi="Times New Roman" w:cs="Times New Roman"/>
          <w:b/>
          <w:bCs/>
          <w:sz w:val="24"/>
          <w:szCs w:val="24"/>
        </w:rPr>
      </w:pPr>
      <w:r>
        <w:rPr>
          <w:rFonts w:ascii="Times New Roman" w:hAnsi="Times New Roman" w:cs="Times New Roman"/>
          <w:sz w:val="24"/>
          <w:szCs w:val="24"/>
        </w:rPr>
        <w:t xml:space="preserve">Pacific Power Association Annual Conference </w:t>
      </w:r>
    </w:p>
    <w:p w14:paraId="00B59899" w14:textId="77777777" w:rsidR="00AD683E" w:rsidRPr="00EB1B8E" w:rsidRDefault="00AD683E" w:rsidP="00AD683E">
      <w:pPr>
        <w:pStyle w:val="ListParagraph"/>
        <w:numPr>
          <w:ilvl w:val="0"/>
          <w:numId w:val="7"/>
        </w:numPr>
        <w:ind w:firstLine="273"/>
        <w:jc w:val="both"/>
        <w:rPr>
          <w:rFonts w:ascii="Times New Roman" w:hAnsi="Times New Roman" w:cs="Times New Roman"/>
          <w:b/>
          <w:bCs/>
          <w:sz w:val="24"/>
          <w:szCs w:val="24"/>
        </w:rPr>
      </w:pPr>
      <w:r>
        <w:rPr>
          <w:rFonts w:ascii="Times New Roman" w:hAnsi="Times New Roman" w:cs="Times New Roman"/>
          <w:sz w:val="24"/>
          <w:szCs w:val="24"/>
        </w:rPr>
        <w:t>National Energy Dialogues</w:t>
      </w:r>
    </w:p>
    <w:p w14:paraId="2851D573" w14:textId="4881DA95" w:rsidR="002D3DF0" w:rsidRPr="00AD683E" w:rsidRDefault="00AD683E" w:rsidP="008009B9">
      <w:pPr>
        <w:pStyle w:val="ListParagraph"/>
        <w:numPr>
          <w:ilvl w:val="0"/>
          <w:numId w:val="7"/>
        </w:numPr>
        <w:ind w:firstLine="273"/>
        <w:jc w:val="both"/>
        <w:rPr>
          <w:rFonts w:ascii="Times New Roman" w:hAnsi="Times New Roman" w:cs="Times New Roman"/>
          <w:b/>
          <w:bCs/>
          <w:sz w:val="24"/>
          <w:szCs w:val="24"/>
        </w:rPr>
      </w:pPr>
      <w:r>
        <w:rPr>
          <w:rFonts w:ascii="Times New Roman" w:hAnsi="Times New Roman" w:cs="Times New Roman"/>
          <w:sz w:val="24"/>
          <w:szCs w:val="24"/>
        </w:rPr>
        <w:t xml:space="preserve">National Energy Investment Forums </w:t>
      </w:r>
    </w:p>
    <w:p w14:paraId="6F9FA6B5" w14:textId="11F4DA29" w:rsidR="00C462E4" w:rsidRDefault="002D3DF0" w:rsidP="008009B9">
      <w:pPr>
        <w:jc w:val="both"/>
        <w:rPr>
          <w:rFonts w:ascii="Times New Roman" w:hAnsi="Times New Roman" w:cs="Times New Roman"/>
          <w:sz w:val="24"/>
          <w:szCs w:val="24"/>
        </w:rPr>
      </w:pPr>
      <w:r w:rsidRPr="00721A52">
        <w:rPr>
          <w:rFonts w:ascii="Times New Roman" w:hAnsi="Times New Roman" w:cs="Times New Roman"/>
          <w:sz w:val="24"/>
          <w:szCs w:val="24"/>
        </w:rPr>
        <w:t xml:space="preserve">The </w:t>
      </w:r>
      <w:r w:rsidR="00721A52">
        <w:rPr>
          <w:rFonts w:ascii="Times New Roman" w:hAnsi="Times New Roman" w:cs="Times New Roman"/>
          <w:sz w:val="24"/>
          <w:szCs w:val="24"/>
        </w:rPr>
        <w:t>p</w:t>
      </w:r>
      <w:r w:rsidRPr="00721A52">
        <w:rPr>
          <w:rFonts w:ascii="Times New Roman" w:hAnsi="Times New Roman" w:cs="Times New Roman"/>
          <w:sz w:val="24"/>
          <w:szCs w:val="24"/>
        </w:rPr>
        <w:t>repa</w:t>
      </w:r>
      <w:r w:rsidR="008616DF" w:rsidRPr="00721A52">
        <w:rPr>
          <w:rFonts w:ascii="Times New Roman" w:hAnsi="Times New Roman" w:cs="Times New Roman"/>
          <w:sz w:val="24"/>
          <w:szCs w:val="24"/>
        </w:rPr>
        <w:t>ra</w:t>
      </w:r>
      <w:r w:rsidRPr="00721A52">
        <w:rPr>
          <w:rFonts w:ascii="Times New Roman" w:hAnsi="Times New Roman" w:cs="Times New Roman"/>
          <w:sz w:val="24"/>
          <w:szCs w:val="24"/>
        </w:rPr>
        <w:t xml:space="preserve">tory </w:t>
      </w:r>
      <w:r w:rsidR="00721A52">
        <w:rPr>
          <w:rFonts w:ascii="Times New Roman" w:hAnsi="Times New Roman" w:cs="Times New Roman"/>
          <w:sz w:val="24"/>
          <w:szCs w:val="24"/>
        </w:rPr>
        <w:t>w</w:t>
      </w:r>
      <w:r w:rsidRPr="00721A52">
        <w:rPr>
          <w:rFonts w:ascii="Times New Roman" w:hAnsi="Times New Roman" w:cs="Times New Roman"/>
          <w:sz w:val="24"/>
          <w:szCs w:val="24"/>
        </w:rPr>
        <w:t>ork require</w:t>
      </w:r>
      <w:r w:rsidR="00721A52">
        <w:rPr>
          <w:rFonts w:ascii="Times New Roman" w:hAnsi="Times New Roman" w:cs="Times New Roman"/>
          <w:sz w:val="24"/>
          <w:szCs w:val="24"/>
        </w:rPr>
        <w:t>s</w:t>
      </w:r>
      <w:r w:rsidRPr="00721A52">
        <w:rPr>
          <w:rFonts w:ascii="Times New Roman" w:hAnsi="Times New Roman" w:cs="Times New Roman"/>
          <w:sz w:val="24"/>
          <w:szCs w:val="24"/>
        </w:rPr>
        <w:t xml:space="preserve"> </w:t>
      </w:r>
      <w:r w:rsidR="008616DF">
        <w:rPr>
          <w:rFonts w:ascii="Times New Roman" w:hAnsi="Times New Roman" w:cs="Times New Roman"/>
          <w:sz w:val="24"/>
          <w:szCs w:val="24"/>
        </w:rPr>
        <w:t>identified personnel</w:t>
      </w:r>
      <w:r w:rsidRPr="00721A52">
        <w:rPr>
          <w:rFonts w:ascii="Times New Roman" w:hAnsi="Times New Roman" w:cs="Times New Roman"/>
          <w:sz w:val="24"/>
          <w:szCs w:val="24"/>
        </w:rPr>
        <w:t xml:space="preserve"> to conduct duties to ensure that all preparation tasks are accomplished</w:t>
      </w:r>
      <w:r w:rsidR="00C67339">
        <w:rPr>
          <w:rFonts w:ascii="Times New Roman" w:hAnsi="Times New Roman" w:cs="Times New Roman"/>
          <w:sz w:val="24"/>
          <w:szCs w:val="24"/>
        </w:rPr>
        <w:t xml:space="preserve"> within set dates</w:t>
      </w:r>
      <w:r w:rsidRPr="00721A52">
        <w:rPr>
          <w:rFonts w:ascii="Times New Roman" w:hAnsi="Times New Roman" w:cs="Times New Roman"/>
          <w:sz w:val="24"/>
          <w:szCs w:val="24"/>
        </w:rPr>
        <w:t>. The Preparatory Summary simply outlines the task and completion dates for the preparation phase.</w:t>
      </w:r>
    </w:p>
    <w:tbl>
      <w:tblPr>
        <w:tblStyle w:val="TableGrid"/>
        <w:tblW w:w="0" w:type="auto"/>
        <w:jc w:val="center"/>
        <w:tblLook w:val="04A0" w:firstRow="1" w:lastRow="0" w:firstColumn="1" w:lastColumn="0" w:noHBand="0" w:noVBand="1"/>
      </w:tblPr>
      <w:tblGrid>
        <w:gridCol w:w="558"/>
        <w:gridCol w:w="3153"/>
        <w:gridCol w:w="1949"/>
        <w:gridCol w:w="1855"/>
      </w:tblGrid>
      <w:tr w:rsidR="001A1722" w:rsidRPr="005F2562" w14:paraId="76A764E6" w14:textId="77777777" w:rsidTr="005251B5">
        <w:trPr>
          <w:jc w:val="center"/>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2A071B9C" w14:textId="77777777" w:rsidR="001A1722" w:rsidRPr="005F2562" w:rsidRDefault="001A1722" w:rsidP="008E6F3F">
            <w:pPr>
              <w:jc w:val="both"/>
              <w:rPr>
                <w:rFonts w:ascii="Times New Roman" w:hAnsi="Times New Roman" w:cs="Times New Roman"/>
                <w:b/>
                <w:color w:val="FFFFFF" w:themeColor="background1"/>
                <w:sz w:val="24"/>
                <w:szCs w:val="24"/>
              </w:rPr>
            </w:pPr>
          </w:p>
        </w:tc>
        <w:tc>
          <w:tcPr>
            <w:tcW w:w="31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6DBAED8F" w14:textId="2F0F9071" w:rsidR="001A1722" w:rsidRPr="005F2562" w:rsidRDefault="001A1722" w:rsidP="008E6F3F">
            <w:pPr>
              <w:jc w:val="both"/>
              <w:rPr>
                <w:rFonts w:ascii="Times New Roman" w:hAnsi="Times New Roman" w:cs="Times New Roman"/>
                <w:b/>
                <w:color w:val="FFFFFF" w:themeColor="background1"/>
                <w:sz w:val="24"/>
                <w:szCs w:val="24"/>
              </w:rPr>
            </w:pPr>
            <w:r w:rsidRPr="005F2562">
              <w:rPr>
                <w:rFonts w:ascii="Times New Roman" w:hAnsi="Times New Roman" w:cs="Times New Roman"/>
                <w:b/>
                <w:color w:val="FFFFFF" w:themeColor="background1"/>
                <w:sz w:val="24"/>
                <w:szCs w:val="24"/>
              </w:rPr>
              <w:t xml:space="preserve">Preparatory Activity </w:t>
            </w:r>
            <w:r>
              <w:rPr>
                <w:rFonts w:ascii="Times New Roman" w:hAnsi="Times New Roman" w:cs="Times New Roman"/>
                <w:b/>
                <w:color w:val="FFFFFF" w:themeColor="background1"/>
                <w:sz w:val="24"/>
                <w:szCs w:val="24"/>
              </w:rPr>
              <w:t>Summary</w:t>
            </w:r>
          </w:p>
        </w:tc>
        <w:tc>
          <w:tcPr>
            <w:tcW w:w="1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37388880" w14:textId="77777777" w:rsidR="001A1722" w:rsidRPr="005F2562" w:rsidRDefault="001A1722" w:rsidP="008E6F3F">
            <w:pPr>
              <w:jc w:val="both"/>
              <w:rPr>
                <w:rFonts w:ascii="Times New Roman" w:hAnsi="Times New Roman" w:cs="Times New Roman"/>
                <w:b/>
                <w:color w:val="FFFFFF" w:themeColor="background1"/>
                <w:sz w:val="24"/>
                <w:szCs w:val="24"/>
              </w:rPr>
            </w:pPr>
            <w:r w:rsidRPr="005F2562">
              <w:rPr>
                <w:rFonts w:ascii="Times New Roman" w:hAnsi="Times New Roman" w:cs="Times New Roman"/>
                <w:b/>
                <w:color w:val="FFFFFF" w:themeColor="background1"/>
                <w:sz w:val="24"/>
                <w:szCs w:val="24"/>
              </w:rPr>
              <w:t>Identified Leader</w:t>
            </w:r>
          </w:p>
        </w:tc>
        <w:tc>
          <w:tcPr>
            <w:tcW w:w="1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0ED97297" w14:textId="77777777" w:rsidR="001A1722" w:rsidRPr="005F2562" w:rsidRDefault="001A1722" w:rsidP="008E6F3F">
            <w:pPr>
              <w:jc w:val="both"/>
              <w:rPr>
                <w:rFonts w:ascii="Times New Roman" w:hAnsi="Times New Roman" w:cs="Times New Roman"/>
                <w:b/>
                <w:color w:val="FFFFFF" w:themeColor="background1"/>
                <w:sz w:val="24"/>
                <w:szCs w:val="24"/>
              </w:rPr>
            </w:pPr>
            <w:r w:rsidRPr="005F2562">
              <w:rPr>
                <w:rFonts w:ascii="Times New Roman" w:hAnsi="Times New Roman" w:cs="Times New Roman"/>
                <w:b/>
                <w:color w:val="FFFFFF" w:themeColor="background1"/>
                <w:sz w:val="24"/>
                <w:szCs w:val="24"/>
              </w:rPr>
              <w:t>Completion Date</w:t>
            </w:r>
          </w:p>
        </w:tc>
      </w:tr>
      <w:tr w:rsidR="001A1722" w:rsidRPr="005F2562" w14:paraId="3AF76FD0" w14:textId="77777777" w:rsidTr="005251B5">
        <w:trPr>
          <w:jc w:val="center"/>
        </w:trPr>
        <w:tc>
          <w:tcPr>
            <w:tcW w:w="558" w:type="dxa"/>
            <w:tcBorders>
              <w:top w:val="single" w:sz="4" w:space="0" w:color="FFFFFF" w:themeColor="background1"/>
            </w:tcBorders>
          </w:tcPr>
          <w:p w14:paraId="0ED6CB63" w14:textId="26CFD52D" w:rsidR="001A1722" w:rsidRPr="005F2562" w:rsidRDefault="001A1722" w:rsidP="008E6F3F">
            <w:pPr>
              <w:jc w:val="both"/>
              <w:rPr>
                <w:rFonts w:ascii="Times New Roman" w:hAnsi="Times New Roman" w:cs="Times New Roman"/>
                <w:sz w:val="24"/>
                <w:szCs w:val="24"/>
              </w:rPr>
            </w:pPr>
            <w:r>
              <w:rPr>
                <w:rFonts w:ascii="Times New Roman" w:hAnsi="Times New Roman" w:cs="Times New Roman"/>
                <w:sz w:val="24"/>
                <w:szCs w:val="24"/>
              </w:rPr>
              <w:t>I</w:t>
            </w:r>
          </w:p>
        </w:tc>
        <w:tc>
          <w:tcPr>
            <w:tcW w:w="3153" w:type="dxa"/>
            <w:tcBorders>
              <w:top w:val="single" w:sz="4" w:space="0" w:color="FFFFFF" w:themeColor="background1"/>
            </w:tcBorders>
          </w:tcPr>
          <w:p w14:paraId="614543F1" w14:textId="4EE8497E" w:rsidR="001A1722" w:rsidRPr="005F2562" w:rsidRDefault="001A1722" w:rsidP="008E6F3F">
            <w:pPr>
              <w:jc w:val="both"/>
              <w:rPr>
                <w:rFonts w:ascii="Times New Roman" w:hAnsi="Times New Roman" w:cs="Times New Roman"/>
                <w:sz w:val="24"/>
                <w:szCs w:val="24"/>
              </w:rPr>
            </w:pPr>
            <w:r>
              <w:rPr>
                <w:rFonts w:ascii="Times New Roman" w:hAnsi="Times New Roman" w:cs="Times New Roman"/>
                <w:sz w:val="24"/>
                <w:szCs w:val="24"/>
              </w:rPr>
              <w:t>Preparation of Promotional Gadgets</w:t>
            </w:r>
          </w:p>
        </w:tc>
        <w:tc>
          <w:tcPr>
            <w:tcW w:w="1949" w:type="dxa"/>
            <w:tcBorders>
              <w:top w:val="single" w:sz="4" w:space="0" w:color="FFFFFF" w:themeColor="background1"/>
            </w:tcBorders>
          </w:tcPr>
          <w:p w14:paraId="394C707C" w14:textId="06DE2A30" w:rsidR="001A1722" w:rsidRPr="005F2562" w:rsidRDefault="001A1722" w:rsidP="008E6F3F">
            <w:pPr>
              <w:jc w:val="both"/>
              <w:rPr>
                <w:rFonts w:ascii="Times New Roman" w:hAnsi="Times New Roman" w:cs="Times New Roman"/>
                <w:sz w:val="24"/>
                <w:szCs w:val="24"/>
              </w:rPr>
            </w:pPr>
            <w:r>
              <w:rPr>
                <w:rFonts w:ascii="Times New Roman" w:hAnsi="Times New Roman" w:cs="Times New Roman"/>
                <w:sz w:val="24"/>
                <w:szCs w:val="24"/>
              </w:rPr>
              <w:t>Darlen/Paea</w:t>
            </w:r>
          </w:p>
        </w:tc>
        <w:tc>
          <w:tcPr>
            <w:tcW w:w="1855" w:type="dxa"/>
            <w:tcBorders>
              <w:top w:val="single" w:sz="4" w:space="0" w:color="FFFFFF" w:themeColor="background1"/>
            </w:tcBorders>
          </w:tcPr>
          <w:p w14:paraId="44840928" w14:textId="2F2BC699" w:rsidR="001A1722" w:rsidRPr="005F2562" w:rsidRDefault="001A1722" w:rsidP="008E6F3F">
            <w:pPr>
              <w:jc w:val="both"/>
              <w:rPr>
                <w:rFonts w:ascii="Times New Roman" w:hAnsi="Times New Roman" w:cs="Times New Roman"/>
                <w:sz w:val="24"/>
                <w:szCs w:val="24"/>
              </w:rPr>
            </w:pPr>
            <w:r>
              <w:rPr>
                <w:rFonts w:ascii="Times New Roman" w:hAnsi="Times New Roman" w:cs="Times New Roman"/>
                <w:sz w:val="24"/>
                <w:szCs w:val="24"/>
              </w:rPr>
              <w:t>24/04/20</w:t>
            </w:r>
          </w:p>
        </w:tc>
      </w:tr>
      <w:tr w:rsidR="001A1722" w:rsidRPr="005F2562" w14:paraId="1FE347B0" w14:textId="77777777" w:rsidTr="005251B5">
        <w:trPr>
          <w:jc w:val="center"/>
        </w:trPr>
        <w:tc>
          <w:tcPr>
            <w:tcW w:w="558" w:type="dxa"/>
          </w:tcPr>
          <w:p w14:paraId="4189533B" w14:textId="03C53939" w:rsidR="001A1722" w:rsidRPr="005F2562" w:rsidRDefault="001A1722" w:rsidP="008E6F3F">
            <w:pPr>
              <w:jc w:val="both"/>
              <w:rPr>
                <w:rFonts w:ascii="Times New Roman" w:hAnsi="Times New Roman" w:cs="Times New Roman"/>
                <w:sz w:val="24"/>
                <w:szCs w:val="24"/>
              </w:rPr>
            </w:pPr>
            <w:r>
              <w:rPr>
                <w:rFonts w:ascii="Times New Roman" w:hAnsi="Times New Roman" w:cs="Times New Roman"/>
                <w:sz w:val="24"/>
                <w:szCs w:val="24"/>
              </w:rPr>
              <w:t>II</w:t>
            </w:r>
          </w:p>
        </w:tc>
        <w:tc>
          <w:tcPr>
            <w:tcW w:w="3153" w:type="dxa"/>
          </w:tcPr>
          <w:p w14:paraId="4C4AE203" w14:textId="339A8421" w:rsidR="001A1722" w:rsidRPr="005F2562" w:rsidRDefault="001A1722" w:rsidP="008E6F3F">
            <w:pPr>
              <w:jc w:val="both"/>
              <w:rPr>
                <w:rFonts w:ascii="Times New Roman" w:hAnsi="Times New Roman" w:cs="Times New Roman"/>
                <w:sz w:val="24"/>
                <w:szCs w:val="24"/>
              </w:rPr>
            </w:pPr>
            <w:r>
              <w:rPr>
                <w:rFonts w:ascii="Times New Roman" w:hAnsi="Times New Roman" w:cs="Times New Roman"/>
                <w:sz w:val="24"/>
                <w:szCs w:val="24"/>
              </w:rPr>
              <w:t>Preparation of Demonstration Boards/Leaflets/Posters</w:t>
            </w:r>
          </w:p>
        </w:tc>
        <w:tc>
          <w:tcPr>
            <w:tcW w:w="1949" w:type="dxa"/>
          </w:tcPr>
          <w:p w14:paraId="6FCD7649" w14:textId="5B0EA207" w:rsidR="001A1722" w:rsidRPr="005F2562" w:rsidRDefault="001A1722" w:rsidP="008E6F3F">
            <w:pPr>
              <w:jc w:val="both"/>
              <w:rPr>
                <w:rFonts w:ascii="Times New Roman" w:hAnsi="Times New Roman" w:cs="Times New Roman"/>
                <w:sz w:val="24"/>
                <w:szCs w:val="24"/>
              </w:rPr>
            </w:pPr>
            <w:r>
              <w:rPr>
                <w:rFonts w:ascii="Times New Roman" w:hAnsi="Times New Roman" w:cs="Times New Roman"/>
                <w:sz w:val="24"/>
                <w:szCs w:val="24"/>
              </w:rPr>
              <w:t>Darlen/Jesse/Paea</w:t>
            </w:r>
          </w:p>
        </w:tc>
        <w:tc>
          <w:tcPr>
            <w:tcW w:w="1855" w:type="dxa"/>
          </w:tcPr>
          <w:p w14:paraId="383FCF9F" w14:textId="457FFE14" w:rsidR="001A1722" w:rsidRPr="005F2562" w:rsidRDefault="001A1722" w:rsidP="008E6F3F">
            <w:pPr>
              <w:jc w:val="both"/>
              <w:rPr>
                <w:rFonts w:ascii="Times New Roman" w:hAnsi="Times New Roman" w:cs="Times New Roman"/>
                <w:sz w:val="24"/>
                <w:szCs w:val="24"/>
              </w:rPr>
            </w:pPr>
            <w:r w:rsidRPr="005F2562">
              <w:rPr>
                <w:rFonts w:ascii="Times New Roman" w:hAnsi="Times New Roman" w:cs="Times New Roman"/>
                <w:sz w:val="24"/>
                <w:szCs w:val="24"/>
              </w:rPr>
              <w:t xml:space="preserve"> </w:t>
            </w:r>
            <w:r>
              <w:rPr>
                <w:rFonts w:ascii="Times New Roman" w:hAnsi="Times New Roman" w:cs="Times New Roman"/>
                <w:sz w:val="24"/>
                <w:szCs w:val="24"/>
              </w:rPr>
              <w:t>24/04/20</w:t>
            </w:r>
          </w:p>
        </w:tc>
      </w:tr>
    </w:tbl>
    <w:p w14:paraId="2F041DE0" w14:textId="10C467E7" w:rsidR="008009B9" w:rsidRDefault="008009B9" w:rsidP="00B825D6">
      <w:pPr>
        <w:jc w:val="both"/>
        <w:rPr>
          <w:rFonts w:ascii="Times New Roman" w:hAnsi="Times New Roman" w:cs="Times New Roman"/>
          <w:sz w:val="24"/>
          <w:szCs w:val="24"/>
        </w:rPr>
      </w:pPr>
    </w:p>
    <w:p w14:paraId="28EFD048" w14:textId="550C6582" w:rsidR="008616DF" w:rsidRPr="008616DF" w:rsidRDefault="008616DF" w:rsidP="008616DF">
      <w:pPr>
        <w:jc w:val="both"/>
        <w:rPr>
          <w:rFonts w:ascii="Times New Roman" w:hAnsi="Times New Roman" w:cs="Times New Roman"/>
          <w:sz w:val="24"/>
          <w:szCs w:val="24"/>
        </w:rPr>
      </w:pPr>
      <w:r w:rsidRPr="005251B5">
        <w:rPr>
          <w:rFonts w:ascii="Times New Roman" w:hAnsi="Times New Roman" w:cs="Times New Roman"/>
          <w:sz w:val="24"/>
          <w:szCs w:val="24"/>
        </w:rPr>
        <w:t xml:space="preserve">The promotional materials </w:t>
      </w:r>
      <w:r w:rsidR="00C67339">
        <w:rPr>
          <w:rFonts w:ascii="Times New Roman" w:hAnsi="Times New Roman" w:cs="Times New Roman"/>
          <w:sz w:val="24"/>
          <w:szCs w:val="24"/>
        </w:rPr>
        <w:t xml:space="preserve">once received </w:t>
      </w:r>
      <w:r w:rsidRPr="005251B5">
        <w:rPr>
          <w:rFonts w:ascii="Times New Roman" w:hAnsi="Times New Roman" w:cs="Times New Roman"/>
          <w:sz w:val="24"/>
          <w:szCs w:val="24"/>
        </w:rPr>
        <w:t xml:space="preserve">should be safely stored and kept by the Programme Assistant. A log sheet shall be used to take stock of the items used and the current stock of each promotional item. Any use of these promotional items must have the approval of the PCREEE Manager.  </w:t>
      </w:r>
    </w:p>
    <w:p w14:paraId="49C47C67" w14:textId="2244A9EE" w:rsidR="009B7F2D" w:rsidRDefault="009B7F2D" w:rsidP="00C11880">
      <w:pPr>
        <w:jc w:val="both"/>
        <w:rPr>
          <w:rFonts w:ascii="Times New Roman" w:hAnsi="Times New Roman" w:cs="Times New Roman"/>
          <w:sz w:val="24"/>
          <w:szCs w:val="24"/>
        </w:rPr>
      </w:pPr>
    </w:p>
    <w:p w14:paraId="3F37C2F0" w14:textId="108AF634" w:rsidR="00721A52" w:rsidRDefault="00721A52" w:rsidP="00C11880">
      <w:pPr>
        <w:jc w:val="both"/>
        <w:rPr>
          <w:rFonts w:ascii="Times New Roman" w:hAnsi="Times New Roman" w:cs="Times New Roman"/>
          <w:sz w:val="24"/>
          <w:szCs w:val="24"/>
        </w:rPr>
      </w:pPr>
    </w:p>
    <w:p w14:paraId="3E13D28D" w14:textId="3B6681E5" w:rsidR="00721A52" w:rsidRDefault="00721A52" w:rsidP="00C11880">
      <w:pPr>
        <w:jc w:val="both"/>
        <w:rPr>
          <w:rFonts w:ascii="Times New Roman" w:hAnsi="Times New Roman" w:cs="Times New Roman"/>
          <w:sz w:val="24"/>
          <w:szCs w:val="24"/>
        </w:rPr>
      </w:pPr>
    </w:p>
    <w:p w14:paraId="66920422" w14:textId="0C22FFB4" w:rsidR="00721A52" w:rsidRDefault="00721A52" w:rsidP="00C11880">
      <w:pPr>
        <w:jc w:val="both"/>
        <w:rPr>
          <w:rFonts w:ascii="Times New Roman" w:hAnsi="Times New Roman" w:cs="Times New Roman"/>
          <w:sz w:val="24"/>
          <w:szCs w:val="24"/>
        </w:rPr>
      </w:pPr>
    </w:p>
    <w:p w14:paraId="35B8605A" w14:textId="507F5A54" w:rsidR="00721A52" w:rsidRDefault="00721A52" w:rsidP="00C11880">
      <w:pPr>
        <w:jc w:val="both"/>
        <w:rPr>
          <w:rFonts w:ascii="Times New Roman" w:hAnsi="Times New Roman" w:cs="Times New Roman"/>
          <w:sz w:val="24"/>
          <w:szCs w:val="24"/>
        </w:rPr>
      </w:pPr>
    </w:p>
    <w:p w14:paraId="40B92ECB" w14:textId="3AEE93BA" w:rsidR="00721A52" w:rsidRDefault="00721A52" w:rsidP="00C11880">
      <w:pPr>
        <w:jc w:val="both"/>
        <w:rPr>
          <w:rFonts w:ascii="Times New Roman" w:hAnsi="Times New Roman" w:cs="Times New Roman"/>
          <w:sz w:val="24"/>
          <w:szCs w:val="24"/>
        </w:rPr>
      </w:pPr>
    </w:p>
    <w:p w14:paraId="6DA60B04" w14:textId="465CC68E" w:rsidR="00721A52" w:rsidRDefault="00721A52" w:rsidP="00C11880">
      <w:pPr>
        <w:jc w:val="both"/>
        <w:rPr>
          <w:rFonts w:ascii="Times New Roman" w:hAnsi="Times New Roman" w:cs="Times New Roman"/>
          <w:sz w:val="24"/>
          <w:szCs w:val="24"/>
        </w:rPr>
      </w:pPr>
    </w:p>
    <w:p w14:paraId="26F04C0C" w14:textId="6BA222BA" w:rsidR="009B7F2D" w:rsidRPr="00F70A3B" w:rsidRDefault="009B7F2D" w:rsidP="00C11880">
      <w:pPr>
        <w:jc w:val="both"/>
        <w:rPr>
          <w:rFonts w:ascii="Times New Roman" w:hAnsi="Times New Roman" w:cs="Times New Roman"/>
          <w:b/>
          <w:bCs/>
          <w:sz w:val="24"/>
          <w:szCs w:val="24"/>
          <w:u w:val="single"/>
        </w:rPr>
      </w:pPr>
    </w:p>
    <w:p w14:paraId="4B8FE1DF" w14:textId="4C145EE4" w:rsidR="009B7F2D" w:rsidRPr="00A352A2" w:rsidRDefault="009B7F2D" w:rsidP="008740BA">
      <w:pPr>
        <w:jc w:val="center"/>
        <w:rPr>
          <w:rFonts w:ascii="Times New Roman" w:hAnsi="Times New Roman" w:cs="Times New Roman"/>
          <w:sz w:val="24"/>
          <w:szCs w:val="24"/>
          <w:u w:val="single"/>
        </w:rPr>
      </w:pPr>
      <w:r w:rsidRPr="00F70A3B">
        <w:rPr>
          <w:rFonts w:ascii="Times New Roman" w:hAnsi="Times New Roman" w:cs="Times New Roman"/>
          <w:b/>
          <w:bCs/>
          <w:sz w:val="24"/>
          <w:szCs w:val="24"/>
          <w:u w:val="single"/>
        </w:rPr>
        <w:t>ANNEX 1</w:t>
      </w:r>
      <w:r w:rsidRPr="00A352A2">
        <w:rPr>
          <w:rFonts w:ascii="Times New Roman" w:hAnsi="Times New Roman" w:cs="Times New Roman"/>
          <w:sz w:val="24"/>
          <w:szCs w:val="24"/>
          <w:u w:val="single"/>
        </w:rPr>
        <w:t>.</w:t>
      </w:r>
      <w:r w:rsidR="00A352A2">
        <w:rPr>
          <w:rFonts w:ascii="Times New Roman" w:hAnsi="Times New Roman" w:cs="Times New Roman"/>
          <w:sz w:val="24"/>
          <w:szCs w:val="24"/>
          <w:u w:val="single"/>
        </w:rPr>
        <w:t xml:space="preserve"> Messages/Quotes for Selected </w:t>
      </w:r>
      <w:r w:rsidR="008740BA">
        <w:rPr>
          <w:rFonts w:ascii="Times New Roman" w:hAnsi="Times New Roman" w:cs="Times New Roman"/>
          <w:sz w:val="24"/>
          <w:szCs w:val="24"/>
          <w:u w:val="single"/>
        </w:rPr>
        <w:t xml:space="preserve">PCREEE </w:t>
      </w:r>
      <w:r w:rsidR="00A352A2">
        <w:rPr>
          <w:rFonts w:ascii="Times New Roman" w:hAnsi="Times New Roman" w:cs="Times New Roman"/>
          <w:sz w:val="24"/>
          <w:szCs w:val="24"/>
          <w:u w:val="single"/>
        </w:rPr>
        <w:t>Awareness Items</w:t>
      </w:r>
    </w:p>
    <w:p w14:paraId="093A768F" w14:textId="756B8A41" w:rsidR="009B7F2D" w:rsidRDefault="009B7F2D" w:rsidP="00C11880">
      <w:pPr>
        <w:jc w:val="both"/>
        <w:rPr>
          <w:rFonts w:ascii="Times New Roman" w:hAnsi="Times New Roman" w:cs="Times New Roman"/>
          <w:sz w:val="24"/>
          <w:szCs w:val="24"/>
        </w:rPr>
      </w:pPr>
    </w:p>
    <w:tbl>
      <w:tblPr>
        <w:tblStyle w:val="TableGrid"/>
        <w:tblW w:w="8500" w:type="dxa"/>
        <w:jc w:val="center"/>
        <w:tblLook w:val="04A0" w:firstRow="1" w:lastRow="0" w:firstColumn="1" w:lastColumn="0" w:noHBand="0" w:noVBand="1"/>
      </w:tblPr>
      <w:tblGrid>
        <w:gridCol w:w="1122"/>
        <w:gridCol w:w="1023"/>
        <w:gridCol w:w="6355"/>
      </w:tblGrid>
      <w:tr w:rsidR="00A352A2" w14:paraId="0C283D29" w14:textId="77777777" w:rsidTr="005E2DAD">
        <w:trPr>
          <w:jc w:val="center"/>
        </w:trPr>
        <w:tc>
          <w:tcPr>
            <w:tcW w:w="1122" w:type="dxa"/>
            <w:shd w:val="clear" w:color="auto" w:fill="44546A" w:themeFill="text2"/>
          </w:tcPr>
          <w:p w14:paraId="7254CDF8" w14:textId="77777777" w:rsidR="009B7F2D" w:rsidRPr="00911EF4" w:rsidRDefault="009B7F2D" w:rsidP="008E6F3F">
            <w:pPr>
              <w:jc w:val="center"/>
              <w:rPr>
                <w:b/>
                <w:bCs/>
              </w:rPr>
            </w:pPr>
            <w:bookmarkStart w:id="1" w:name="_Hlk37938741"/>
            <w:r w:rsidRPr="00911EF4">
              <w:rPr>
                <w:b/>
                <w:bCs/>
              </w:rPr>
              <w:t>Items</w:t>
            </w:r>
          </w:p>
        </w:tc>
        <w:tc>
          <w:tcPr>
            <w:tcW w:w="1023" w:type="dxa"/>
            <w:shd w:val="clear" w:color="auto" w:fill="44546A" w:themeFill="text2"/>
          </w:tcPr>
          <w:p w14:paraId="3A6E8EEB" w14:textId="77777777" w:rsidR="009B7F2D" w:rsidRPr="00911EF4" w:rsidRDefault="009B7F2D" w:rsidP="008E6F3F">
            <w:pPr>
              <w:jc w:val="center"/>
              <w:rPr>
                <w:b/>
                <w:bCs/>
              </w:rPr>
            </w:pPr>
            <w:r w:rsidRPr="00911EF4">
              <w:rPr>
                <w:b/>
                <w:bCs/>
              </w:rPr>
              <w:t>Quantity</w:t>
            </w:r>
          </w:p>
        </w:tc>
        <w:tc>
          <w:tcPr>
            <w:tcW w:w="6355" w:type="dxa"/>
            <w:shd w:val="clear" w:color="auto" w:fill="44546A" w:themeFill="text2"/>
          </w:tcPr>
          <w:p w14:paraId="3E6D8F88" w14:textId="77777777" w:rsidR="009B7F2D" w:rsidRPr="00911EF4" w:rsidRDefault="009B7F2D" w:rsidP="008E6F3F">
            <w:pPr>
              <w:rPr>
                <w:b/>
                <w:bCs/>
              </w:rPr>
            </w:pPr>
            <w:r w:rsidRPr="00911EF4">
              <w:rPr>
                <w:b/>
                <w:bCs/>
              </w:rPr>
              <w:t>Messages/Quotes</w:t>
            </w:r>
          </w:p>
        </w:tc>
      </w:tr>
      <w:tr w:rsidR="009B7F2D" w14:paraId="2E24D390" w14:textId="77777777" w:rsidTr="00A352A2">
        <w:trPr>
          <w:jc w:val="center"/>
        </w:trPr>
        <w:tc>
          <w:tcPr>
            <w:tcW w:w="1122" w:type="dxa"/>
            <w:vMerge w:val="restart"/>
          </w:tcPr>
          <w:p w14:paraId="7EBEFED2" w14:textId="31B50FDB" w:rsidR="009B7F2D" w:rsidRDefault="009B7F2D" w:rsidP="008E6F3F">
            <w:r>
              <w:lastRenderedPageBreak/>
              <w:t xml:space="preserve"> </w:t>
            </w:r>
            <w:r w:rsidR="00A352A2">
              <w:t xml:space="preserve">Sticker </w:t>
            </w:r>
            <w:r>
              <w:t>(200)</w:t>
            </w:r>
          </w:p>
        </w:tc>
        <w:tc>
          <w:tcPr>
            <w:tcW w:w="1023" w:type="dxa"/>
          </w:tcPr>
          <w:p w14:paraId="0042AF96" w14:textId="77777777" w:rsidR="009B7F2D" w:rsidRDefault="009B7F2D" w:rsidP="008E6F3F">
            <w:pPr>
              <w:jc w:val="center"/>
            </w:pPr>
            <w:r>
              <w:t>50</w:t>
            </w:r>
          </w:p>
        </w:tc>
        <w:tc>
          <w:tcPr>
            <w:tcW w:w="6355" w:type="dxa"/>
          </w:tcPr>
          <w:p w14:paraId="1956B32F" w14:textId="0329913C" w:rsidR="009B7F2D" w:rsidRDefault="009B7F2D" w:rsidP="008E6F3F">
            <w:r>
              <w:t>E</w:t>
            </w:r>
            <w:r w:rsidR="00A352A2">
              <w:t>E</w:t>
            </w:r>
            <w:r>
              <w:t xml:space="preserve"> is on my priority list</w:t>
            </w:r>
          </w:p>
        </w:tc>
      </w:tr>
      <w:tr w:rsidR="009B7F2D" w14:paraId="136D512B" w14:textId="77777777" w:rsidTr="00A352A2">
        <w:trPr>
          <w:jc w:val="center"/>
        </w:trPr>
        <w:tc>
          <w:tcPr>
            <w:tcW w:w="1122" w:type="dxa"/>
            <w:vMerge/>
          </w:tcPr>
          <w:p w14:paraId="55D51A14" w14:textId="77777777" w:rsidR="009B7F2D" w:rsidRDefault="009B7F2D" w:rsidP="008E6F3F"/>
        </w:tc>
        <w:tc>
          <w:tcPr>
            <w:tcW w:w="1023" w:type="dxa"/>
          </w:tcPr>
          <w:p w14:paraId="6B564A5A" w14:textId="77777777" w:rsidR="009B7F2D" w:rsidRDefault="009B7F2D" w:rsidP="008E6F3F">
            <w:pPr>
              <w:jc w:val="center"/>
            </w:pPr>
            <w:r>
              <w:t>50</w:t>
            </w:r>
          </w:p>
        </w:tc>
        <w:tc>
          <w:tcPr>
            <w:tcW w:w="6355" w:type="dxa"/>
          </w:tcPr>
          <w:p w14:paraId="686F5DC6" w14:textId="7DE70844" w:rsidR="009B7F2D" w:rsidRDefault="009B7F2D" w:rsidP="008E6F3F">
            <w:r>
              <w:t>The cheapest energy is that energy you don’t use</w:t>
            </w:r>
          </w:p>
        </w:tc>
      </w:tr>
      <w:tr w:rsidR="009B7F2D" w14:paraId="7E7DCC56" w14:textId="77777777" w:rsidTr="00A352A2">
        <w:trPr>
          <w:jc w:val="center"/>
        </w:trPr>
        <w:tc>
          <w:tcPr>
            <w:tcW w:w="1122" w:type="dxa"/>
            <w:vMerge/>
          </w:tcPr>
          <w:p w14:paraId="63CFA919" w14:textId="77777777" w:rsidR="009B7F2D" w:rsidRDefault="009B7F2D" w:rsidP="008E6F3F"/>
        </w:tc>
        <w:tc>
          <w:tcPr>
            <w:tcW w:w="1023" w:type="dxa"/>
          </w:tcPr>
          <w:p w14:paraId="3097130D" w14:textId="77777777" w:rsidR="009B7F2D" w:rsidRDefault="009B7F2D" w:rsidP="008E6F3F">
            <w:pPr>
              <w:jc w:val="center"/>
            </w:pPr>
            <w:r>
              <w:t>50</w:t>
            </w:r>
          </w:p>
        </w:tc>
        <w:tc>
          <w:tcPr>
            <w:tcW w:w="6355" w:type="dxa"/>
          </w:tcPr>
          <w:p w14:paraId="2EC2B3F0" w14:textId="77777777" w:rsidR="009B7F2D" w:rsidRDefault="009B7F2D" w:rsidP="008E6F3F">
            <w:r>
              <w:t>RE a clear Winner for Sustainable Energy</w:t>
            </w:r>
          </w:p>
        </w:tc>
      </w:tr>
      <w:tr w:rsidR="009B7F2D" w14:paraId="05E613A2" w14:textId="77777777" w:rsidTr="00A352A2">
        <w:trPr>
          <w:trHeight w:val="187"/>
          <w:jc w:val="center"/>
        </w:trPr>
        <w:tc>
          <w:tcPr>
            <w:tcW w:w="1122" w:type="dxa"/>
            <w:vMerge/>
          </w:tcPr>
          <w:p w14:paraId="3B14EA64" w14:textId="77777777" w:rsidR="009B7F2D" w:rsidRDefault="009B7F2D" w:rsidP="008E6F3F"/>
        </w:tc>
        <w:tc>
          <w:tcPr>
            <w:tcW w:w="1023" w:type="dxa"/>
          </w:tcPr>
          <w:p w14:paraId="2C70CE94" w14:textId="77777777" w:rsidR="009B7F2D" w:rsidRDefault="009B7F2D" w:rsidP="008E6F3F">
            <w:pPr>
              <w:jc w:val="center"/>
            </w:pPr>
            <w:r>
              <w:t>50</w:t>
            </w:r>
          </w:p>
        </w:tc>
        <w:tc>
          <w:tcPr>
            <w:tcW w:w="6355" w:type="dxa"/>
          </w:tcPr>
          <w:p w14:paraId="7EB1CBD8" w14:textId="77777777" w:rsidR="009B7F2D" w:rsidRDefault="009B7F2D" w:rsidP="008E6F3F">
            <w:pPr>
              <w:pStyle w:val="NoSpacing"/>
            </w:pPr>
            <w:r>
              <w:t>Think Green, Think RE</w:t>
            </w:r>
          </w:p>
        </w:tc>
      </w:tr>
      <w:tr w:rsidR="009B7F2D" w14:paraId="3DBE50E1" w14:textId="77777777" w:rsidTr="00A352A2">
        <w:trPr>
          <w:jc w:val="center"/>
        </w:trPr>
        <w:tc>
          <w:tcPr>
            <w:tcW w:w="1122" w:type="dxa"/>
            <w:vMerge w:val="restart"/>
          </w:tcPr>
          <w:p w14:paraId="668BF28F" w14:textId="77777777" w:rsidR="009B7F2D" w:rsidRDefault="009B7F2D" w:rsidP="008E6F3F">
            <w:r>
              <w:t>Pens (200)</w:t>
            </w:r>
          </w:p>
        </w:tc>
        <w:tc>
          <w:tcPr>
            <w:tcW w:w="1023" w:type="dxa"/>
          </w:tcPr>
          <w:p w14:paraId="21E54772" w14:textId="77777777" w:rsidR="009B7F2D" w:rsidRDefault="009B7F2D" w:rsidP="008E6F3F">
            <w:pPr>
              <w:jc w:val="center"/>
            </w:pPr>
            <w:r>
              <w:t>50</w:t>
            </w:r>
          </w:p>
        </w:tc>
        <w:tc>
          <w:tcPr>
            <w:tcW w:w="6355" w:type="dxa"/>
          </w:tcPr>
          <w:p w14:paraId="73F29EAD" w14:textId="55C2B850" w:rsidR="009B7F2D" w:rsidRDefault="009B7F2D" w:rsidP="008E6F3F">
            <w:r>
              <w:t xml:space="preserve">Be Energy </w:t>
            </w:r>
            <w:r w:rsidR="00A352A2">
              <w:t>Conscious</w:t>
            </w:r>
            <w:r>
              <w:t>, Be Energy Efficient</w:t>
            </w:r>
          </w:p>
        </w:tc>
      </w:tr>
      <w:tr w:rsidR="009B7F2D" w14:paraId="02A09205" w14:textId="77777777" w:rsidTr="00A352A2">
        <w:trPr>
          <w:jc w:val="center"/>
        </w:trPr>
        <w:tc>
          <w:tcPr>
            <w:tcW w:w="1122" w:type="dxa"/>
            <w:vMerge/>
          </w:tcPr>
          <w:p w14:paraId="49318F4B" w14:textId="77777777" w:rsidR="009B7F2D" w:rsidRDefault="009B7F2D" w:rsidP="008E6F3F"/>
        </w:tc>
        <w:tc>
          <w:tcPr>
            <w:tcW w:w="1023" w:type="dxa"/>
          </w:tcPr>
          <w:p w14:paraId="0D531BFF" w14:textId="77777777" w:rsidR="009B7F2D" w:rsidRDefault="009B7F2D" w:rsidP="008E6F3F">
            <w:pPr>
              <w:jc w:val="center"/>
            </w:pPr>
            <w:r>
              <w:t>50</w:t>
            </w:r>
          </w:p>
        </w:tc>
        <w:tc>
          <w:tcPr>
            <w:tcW w:w="6355" w:type="dxa"/>
          </w:tcPr>
          <w:p w14:paraId="4865C0C1" w14:textId="77777777" w:rsidR="009B7F2D" w:rsidRDefault="009B7F2D" w:rsidP="008E6F3F">
            <w:r>
              <w:t>Think Green, Thing RE</w:t>
            </w:r>
          </w:p>
        </w:tc>
      </w:tr>
      <w:tr w:rsidR="009B7F2D" w14:paraId="2260C19C" w14:textId="77777777" w:rsidTr="00A352A2">
        <w:trPr>
          <w:jc w:val="center"/>
        </w:trPr>
        <w:tc>
          <w:tcPr>
            <w:tcW w:w="1122" w:type="dxa"/>
            <w:vMerge/>
          </w:tcPr>
          <w:p w14:paraId="650E7E7D" w14:textId="77777777" w:rsidR="009B7F2D" w:rsidRDefault="009B7F2D" w:rsidP="008E6F3F"/>
        </w:tc>
        <w:tc>
          <w:tcPr>
            <w:tcW w:w="1023" w:type="dxa"/>
          </w:tcPr>
          <w:p w14:paraId="781775D9" w14:textId="77777777" w:rsidR="009B7F2D" w:rsidRDefault="009B7F2D" w:rsidP="008E6F3F">
            <w:pPr>
              <w:jc w:val="center"/>
            </w:pPr>
            <w:r>
              <w:t>50</w:t>
            </w:r>
          </w:p>
        </w:tc>
        <w:tc>
          <w:tcPr>
            <w:tcW w:w="6355" w:type="dxa"/>
          </w:tcPr>
          <w:p w14:paraId="37110104" w14:textId="77777777" w:rsidR="009B7F2D" w:rsidRDefault="009B7F2D" w:rsidP="008E6F3F">
            <w:r>
              <w:t>Choose RE, Choose Economic Advantage</w:t>
            </w:r>
          </w:p>
        </w:tc>
      </w:tr>
      <w:tr w:rsidR="009B7F2D" w14:paraId="48EA847A" w14:textId="77777777" w:rsidTr="00A352A2">
        <w:trPr>
          <w:jc w:val="center"/>
        </w:trPr>
        <w:tc>
          <w:tcPr>
            <w:tcW w:w="1122" w:type="dxa"/>
            <w:vMerge/>
          </w:tcPr>
          <w:p w14:paraId="74F03843" w14:textId="77777777" w:rsidR="009B7F2D" w:rsidRDefault="009B7F2D" w:rsidP="008E6F3F"/>
        </w:tc>
        <w:tc>
          <w:tcPr>
            <w:tcW w:w="1023" w:type="dxa"/>
          </w:tcPr>
          <w:p w14:paraId="3EAB6431" w14:textId="77777777" w:rsidR="009B7F2D" w:rsidRDefault="009B7F2D" w:rsidP="008E6F3F">
            <w:pPr>
              <w:jc w:val="center"/>
            </w:pPr>
            <w:r>
              <w:t>50</w:t>
            </w:r>
          </w:p>
        </w:tc>
        <w:tc>
          <w:tcPr>
            <w:tcW w:w="6355" w:type="dxa"/>
          </w:tcPr>
          <w:p w14:paraId="502F7D66" w14:textId="56D45B75" w:rsidR="009B7F2D" w:rsidRDefault="005109E6" w:rsidP="008E6F3F">
            <w:r>
              <w:t>For Cost Savings, Use Energy Wisely</w:t>
            </w:r>
          </w:p>
        </w:tc>
      </w:tr>
      <w:tr w:rsidR="009B7F2D" w14:paraId="27E6F0D4" w14:textId="77777777" w:rsidTr="00A352A2">
        <w:trPr>
          <w:jc w:val="center"/>
        </w:trPr>
        <w:tc>
          <w:tcPr>
            <w:tcW w:w="1122" w:type="dxa"/>
            <w:vMerge w:val="restart"/>
          </w:tcPr>
          <w:p w14:paraId="5858A424" w14:textId="28B571F4" w:rsidR="009B7F2D" w:rsidRDefault="005200A0" w:rsidP="008E6F3F">
            <w:proofErr w:type="spellStart"/>
            <w:r>
              <w:t>Pa</w:t>
            </w:r>
            <w:r w:rsidR="009B7F2D">
              <w:t>Shirts</w:t>
            </w:r>
            <w:proofErr w:type="spellEnd"/>
            <w:r w:rsidR="009B7F2D">
              <w:t xml:space="preserve"> (100)</w:t>
            </w:r>
          </w:p>
        </w:tc>
        <w:tc>
          <w:tcPr>
            <w:tcW w:w="1023" w:type="dxa"/>
          </w:tcPr>
          <w:p w14:paraId="5B9DDC35" w14:textId="77777777" w:rsidR="009B7F2D" w:rsidRDefault="009B7F2D" w:rsidP="008E6F3F">
            <w:pPr>
              <w:jc w:val="center"/>
            </w:pPr>
            <w:r>
              <w:t>25</w:t>
            </w:r>
          </w:p>
        </w:tc>
        <w:tc>
          <w:tcPr>
            <w:tcW w:w="6355" w:type="dxa"/>
          </w:tcPr>
          <w:p w14:paraId="5215C301" w14:textId="77777777" w:rsidR="009B7F2D" w:rsidRDefault="009B7F2D" w:rsidP="008E6F3F">
            <w:r>
              <w:t>With RE comes transformational changes to make a difference</w:t>
            </w:r>
          </w:p>
        </w:tc>
      </w:tr>
      <w:tr w:rsidR="009B7F2D" w14:paraId="4FBFA47F" w14:textId="77777777" w:rsidTr="00A352A2">
        <w:trPr>
          <w:jc w:val="center"/>
        </w:trPr>
        <w:tc>
          <w:tcPr>
            <w:tcW w:w="1122" w:type="dxa"/>
            <w:vMerge/>
          </w:tcPr>
          <w:p w14:paraId="61B1CB55" w14:textId="77777777" w:rsidR="009B7F2D" w:rsidRDefault="009B7F2D" w:rsidP="008E6F3F"/>
        </w:tc>
        <w:tc>
          <w:tcPr>
            <w:tcW w:w="1023" w:type="dxa"/>
          </w:tcPr>
          <w:p w14:paraId="7CD25F4E" w14:textId="77777777" w:rsidR="009B7F2D" w:rsidRDefault="009B7F2D" w:rsidP="008E6F3F">
            <w:pPr>
              <w:jc w:val="center"/>
            </w:pPr>
            <w:r>
              <w:t>25</w:t>
            </w:r>
          </w:p>
        </w:tc>
        <w:tc>
          <w:tcPr>
            <w:tcW w:w="6355" w:type="dxa"/>
          </w:tcPr>
          <w:p w14:paraId="2D9F34F7" w14:textId="7922D485" w:rsidR="009B7F2D" w:rsidRDefault="005109E6" w:rsidP="008E6F3F">
            <w:r>
              <w:t>High Energy Cost calls for Greater Conservation, Greater Energy Efficiency</w:t>
            </w:r>
          </w:p>
        </w:tc>
      </w:tr>
      <w:tr w:rsidR="009B7F2D" w14:paraId="023CA9BA" w14:textId="77777777" w:rsidTr="00A352A2">
        <w:trPr>
          <w:jc w:val="center"/>
        </w:trPr>
        <w:tc>
          <w:tcPr>
            <w:tcW w:w="1122" w:type="dxa"/>
            <w:vMerge/>
          </w:tcPr>
          <w:p w14:paraId="061681E5" w14:textId="77777777" w:rsidR="009B7F2D" w:rsidRDefault="009B7F2D" w:rsidP="008E6F3F"/>
        </w:tc>
        <w:tc>
          <w:tcPr>
            <w:tcW w:w="1023" w:type="dxa"/>
          </w:tcPr>
          <w:p w14:paraId="2881D4EE" w14:textId="77777777" w:rsidR="009B7F2D" w:rsidRDefault="009B7F2D" w:rsidP="008E6F3F">
            <w:pPr>
              <w:jc w:val="center"/>
            </w:pPr>
            <w:r>
              <w:t>25</w:t>
            </w:r>
          </w:p>
        </w:tc>
        <w:tc>
          <w:tcPr>
            <w:tcW w:w="6355" w:type="dxa"/>
          </w:tcPr>
          <w:p w14:paraId="17D284C8" w14:textId="77777777" w:rsidR="009B7F2D" w:rsidRDefault="009B7F2D" w:rsidP="008E6F3F">
            <w:r>
              <w:t>Transition to Better Solutions, Choose Energy Efficiency</w:t>
            </w:r>
          </w:p>
        </w:tc>
      </w:tr>
      <w:tr w:rsidR="009B7F2D" w14:paraId="715EDFFB" w14:textId="77777777" w:rsidTr="00A352A2">
        <w:trPr>
          <w:jc w:val="center"/>
        </w:trPr>
        <w:tc>
          <w:tcPr>
            <w:tcW w:w="1122" w:type="dxa"/>
            <w:vMerge/>
          </w:tcPr>
          <w:p w14:paraId="6C47F978" w14:textId="77777777" w:rsidR="009B7F2D" w:rsidRDefault="009B7F2D" w:rsidP="008E6F3F"/>
        </w:tc>
        <w:tc>
          <w:tcPr>
            <w:tcW w:w="1023" w:type="dxa"/>
          </w:tcPr>
          <w:p w14:paraId="203A5394" w14:textId="77777777" w:rsidR="009B7F2D" w:rsidRDefault="009B7F2D" w:rsidP="008E6F3F">
            <w:pPr>
              <w:jc w:val="center"/>
            </w:pPr>
            <w:r>
              <w:t>25</w:t>
            </w:r>
          </w:p>
        </w:tc>
        <w:tc>
          <w:tcPr>
            <w:tcW w:w="6355" w:type="dxa"/>
          </w:tcPr>
          <w:p w14:paraId="78A51D38" w14:textId="77777777" w:rsidR="009B7F2D" w:rsidRDefault="009B7F2D" w:rsidP="008E6F3F">
            <w:r>
              <w:t>I’m Shifting from Brown Energy to Green Energy</w:t>
            </w:r>
          </w:p>
        </w:tc>
      </w:tr>
      <w:tr w:rsidR="009B7F2D" w14:paraId="3D0E56A7" w14:textId="77777777" w:rsidTr="00A352A2">
        <w:trPr>
          <w:jc w:val="center"/>
        </w:trPr>
        <w:tc>
          <w:tcPr>
            <w:tcW w:w="1122" w:type="dxa"/>
            <w:vMerge w:val="restart"/>
          </w:tcPr>
          <w:p w14:paraId="5FC39D16" w14:textId="77777777" w:rsidR="009B7F2D" w:rsidRDefault="009B7F2D" w:rsidP="008E6F3F">
            <w:r>
              <w:t>Lanyard (200)</w:t>
            </w:r>
          </w:p>
        </w:tc>
        <w:tc>
          <w:tcPr>
            <w:tcW w:w="1023" w:type="dxa"/>
          </w:tcPr>
          <w:p w14:paraId="6E6E4D66" w14:textId="77777777" w:rsidR="009B7F2D" w:rsidRDefault="009B7F2D" w:rsidP="008E6F3F">
            <w:pPr>
              <w:jc w:val="center"/>
            </w:pPr>
            <w:r>
              <w:t>50</w:t>
            </w:r>
          </w:p>
        </w:tc>
        <w:tc>
          <w:tcPr>
            <w:tcW w:w="6355" w:type="dxa"/>
          </w:tcPr>
          <w:p w14:paraId="189C3E4A" w14:textId="77777777" w:rsidR="009B7F2D" w:rsidRDefault="009B7F2D" w:rsidP="008E6F3F">
            <w:r>
              <w:t>Switch off the Lights to keep the Future Bright</w:t>
            </w:r>
          </w:p>
        </w:tc>
      </w:tr>
      <w:tr w:rsidR="009B7F2D" w14:paraId="419F98CE" w14:textId="77777777" w:rsidTr="00A352A2">
        <w:trPr>
          <w:jc w:val="center"/>
        </w:trPr>
        <w:tc>
          <w:tcPr>
            <w:tcW w:w="1122" w:type="dxa"/>
            <w:vMerge/>
          </w:tcPr>
          <w:p w14:paraId="6A1F203A" w14:textId="77777777" w:rsidR="009B7F2D" w:rsidRDefault="009B7F2D" w:rsidP="008E6F3F"/>
        </w:tc>
        <w:tc>
          <w:tcPr>
            <w:tcW w:w="1023" w:type="dxa"/>
          </w:tcPr>
          <w:p w14:paraId="47244FEC" w14:textId="77777777" w:rsidR="009B7F2D" w:rsidRDefault="009B7F2D" w:rsidP="008E6F3F">
            <w:pPr>
              <w:jc w:val="center"/>
            </w:pPr>
            <w:r>
              <w:t>50</w:t>
            </w:r>
          </w:p>
        </w:tc>
        <w:tc>
          <w:tcPr>
            <w:tcW w:w="6355" w:type="dxa"/>
          </w:tcPr>
          <w:p w14:paraId="571AFE6E" w14:textId="6ACC428E" w:rsidR="009B7F2D" w:rsidRDefault="009B7F2D" w:rsidP="008E6F3F">
            <w:r>
              <w:t xml:space="preserve">Power your home with RE </w:t>
            </w:r>
            <w:r w:rsidR="00A352A2">
              <w:t>sources</w:t>
            </w:r>
          </w:p>
        </w:tc>
      </w:tr>
      <w:tr w:rsidR="009B7F2D" w14:paraId="7A50554C" w14:textId="77777777" w:rsidTr="00A352A2">
        <w:trPr>
          <w:jc w:val="center"/>
        </w:trPr>
        <w:tc>
          <w:tcPr>
            <w:tcW w:w="1122" w:type="dxa"/>
            <w:vMerge/>
          </w:tcPr>
          <w:p w14:paraId="22B5DE52" w14:textId="77777777" w:rsidR="009B7F2D" w:rsidRDefault="009B7F2D" w:rsidP="008E6F3F"/>
        </w:tc>
        <w:tc>
          <w:tcPr>
            <w:tcW w:w="1023" w:type="dxa"/>
          </w:tcPr>
          <w:p w14:paraId="361EAE35" w14:textId="77777777" w:rsidR="009B7F2D" w:rsidRDefault="009B7F2D" w:rsidP="008E6F3F">
            <w:pPr>
              <w:jc w:val="center"/>
            </w:pPr>
            <w:r>
              <w:t>50</w:t>
            </w:r>
          </w:p>
        </w:tc>
        <w:tc>
          <w:tcPr>
            <w:tcW w:w="6355" w:type="dxa"/>
          </w:tcPr>
          <w:p w14:paraId="520DE67E" w14:textId="77777777" w:rsidR="009B7F2D" w:rsidRDefault="009B7F2D" w:rsidP="008E6F3F">
            <w:r>
              <w:t xml:space="preserve">RE a clear Winner for Sustainable Energy </w:t>
            </w:r>
          </w:p>
        </w:tc>
      </w:tr>
      <w:tr w:rsidR="009B7F2D" w14:paraId="6A318416" w14:textId="77777777" w:rsidTr="00A352A2">
        <w:trPr>
          <w:jc w:val="center"/>
        </w:trPr>
        <w:tc>
          <w:tcPr>
            <w:tcW w:w="1122" w:type="dxa"/>
            <w:vMerge/>
          </w:tcPr>
          <w:p w14:paraId="76E54987" w14:textId="77777777" w:rsidR="009B7F2D" w:rsidRDefault="009B7F2D" w:rsidP="008E6F3F"/>
        </w:tc>
        <w:tc>
          <w:tcPr>
            <w:tcW w:w="1023" w:type="dxa"/>
          </w:tcPr>
          <w:p w14:paraId="5542C93C" w14:textId="77777777" w:rsidR="009B7F2D" w:rsidRDefault="009B7F2D" w:rsidP="008E6F3F">
            <w:pPr>
              <w:jc w:val="center"/>
            </w:pPr>
            <w:r>
              <w:t>50</w:t>
            </w:r>
          </w:p>
        </w:tc>
        <w:tc>
          <w:tcPr>
            <w:tcW w:w="6355" w:type="dxa"/>
          </w:tcPr>
          <w:p w14:paraId="7E2EF31C" w14:textId="77777777" w:rsidR="009B7F2D" w:rsidRDefault="009B7F2D" w:rsidP="008E6F3F">
            <w:r>
              <w:t>Save Energy and Gain Energy Independence</w:t>
            </w:r>
          </w:p>
        </w:tc>
      </w:tr>
      <w:bookmarkEnd w:id="1"/>
    </w:tbl>
    <w:p w14:paraId="39A3CF8F" w14:textId="77777777" w:rsidR="009B7F2D" w:rsidRDefault="009B7F2D" w:rsidP="00C11880">
      <w:pPr>
        <w:jc w:val="both"/>
        <w:rPr>
          <w:rFonts w:ascii="Times New Roman" w:hAnsi="Times New Roman" w:cs="Times New Roman"/>
          <w:sz w:val="24"/>
          <w:szCs w:val="24"/>
        </w:rPr>
      </w:pPr>
    </w:p>
    <w:p w14:paraId="5D59323D" w14:textId="7FB03303" w:rsidR="008740BA" w:rsidRDefault="008740BA" w:rsidP="008740BA">
      <w:pPr>
        <w:jc w:val="center"/>
        <w:rPr>
          <w:rFonts w:ascii="Times New Roman" w:hAnsi="Times New Roman" w:cs="Times New Roman"/>
          <w:sz w:val="24"/>
          <w:szCs w:val="24"/>
          <w:u w:val="single"/>
        </w:rPr>
      </w:pPr>
      <w:r w:rsidRPr="00F70A3B">
        <w:rPr>
          <w:rFonts w:ascii="Times New Roman" w:hAnsi="Times New Roman" w:cs="Times New Roman"/>
          <w:b/>
          <w:bCs/>
          <w:sz w:val="24"/>
          <w:szCs w:val="24"/>
          <w:u w:val="single"/>
        </w:rPr>
        <w:t xml:space="preserve">ANNEX </w:t>
      </w:r>
      <w:r>
        <w:rPr>
          <w:rFonts w:ascii="Times New Roman" w:hAnsi="Times New Roman" w:cs="Times New Roman"/>
          <w:b/>
          <w:bCs/>
          <w:sz w:val="24"/>
          <w:szCs w:val="24"/>
          <w:u w:val="single"/>
        </w:rPr>
        <w:t>2</w:t>
      </w:r>
      <w:r w:rsidRPr="00A352A2">
        <w:rPr>
          <w:rFonts w:ascii="Times New Roman" w:hAnsi="Times New Roman" w:cs="Times New Roman"/>
          <w:sz w:val="24"/>
          <w:szCs w:val="24"/>
          <w:u w:val="single"/>
        </w:rPr>
        <w:t>.</w:t>
      </w:r>
      <w:r>
        <w:rPr>
          <w:rFonts w:ascii="Times New Roman" w:hAnsi="Times New Roman" w:cs="Times New Roman"/>
          <w:sz w:val="24"/>
          <w:szCs w:val="24"/>
          <w:u w:val="single"/>
        </w:rPr>
        <w:t xml:space="preserve"> Promotional Messages/Quotes for Selected Pac-TVET Awareness Items</w:t>
      </w:r>
    </w:p>
    <w:tbl>
      <w:tblPr>
        <w:tblStyle w:val="TableGrid"/>
        <w:tblW w:w="0" w:type="auto"/>
        <w:jc w:val="center"/>
        <w:tblLayout w:type="fixed"/>
        <w:tblLook w:val="04A0" w:firstRow="1" w:lastRow="0" w:firstColumn="1" w:lastColumn="0" w:noHBand="0" w:noVBand="1"/>
      </w:tblPr>
      <w:tblGrid>
        <w:gridCol w:w="1438"/>
        <w:gridCol w:w="1137"/>
        <w:gridCol w:w="1560"/>
      </w:tblGrid>
      <w:tr w:rsidR="008740BA" w:rsidRPr="00772EA4" w14:paraId="3A3C9EE2" w14:textId="77777777" w:rsidTr="00D12C7C">
        <w:trPr>
          <w:jc w:val="center"/>
        </w:trPr>
        <w:tc>
          <w:tcPr>
            <w:tcW w:w="1438" w:type="dxa"/>
            <w:shd w:val="clear" w:color="auto" w:fill="222A35" w:themeFill="text2" w:themeFillShade="80"/>
          </w:tcPr>
          <w:p w14:paraId="39BD8F1D" w14:textId="77777777" w:rsidR="008740BA" w:rsidRPr="00772EA4" w:rsidRDefault="008740BA" w:rsidP="00D12C7C">
            <w:pPr>
              <w:jc w:val="center"/>
              <w:rPr>
                <w:rFonts w:ascii="Times New Roman" w:hAnsi="Times New Roman" w:cs="Times New Roman"/>
                <w:b/>
                <w:bCs/>
                <w:color w:val="FFFFFF" w:themeColor="background1"/>
                <w:sz w:val="24"/>
                <w:szCs w:val="24"/>
              </w:rPr>
            </w:pPr>
            <w:r w:rsidRPr="00772EA4">
              <w:rPr>
                <w:rFonts w:ascii="Times New Roman" w:hAnsi="Times New Roman" w:cs="Times New Roman"/>
                <w:b/>
                <w:bCs/>
                <w:color w:val="FFFFFF" w:themeColor="background1"/>
                <w:sz w:val="24"/>
                <w:szCs w:val="24"/>
              </w:rPr>
              <w:t>I</w:t>
            </w:r>
            <w:r w:rsidRPr="0079052B">
              <w:rPr>
                <w:rFonts w:ascii="Times New Roman" w:hAnsi="Times New Roman" w:cs="Times New Roman"/>
                <w:b/>
                <w:bCs/>
                <w:color w:val="FFFFFF" w:themeColor="background1"/>
                <w:sz w:val="24"/>
                <w:szCs w:val="24"/>
              </w:rPr>
              <w:t>tem</w:t>
            </w:r>
            <w:r>
              <w:rPr>
                <w:rFonts w:ascii="Times New Roman" w:hAnsi="Times New Roman" w:cs="Times New Roman"/>
                <w:b/>
                <w:bCs/>
                <w:color w:val="FFFFFF" w:themeColor="background1"/>
                <w:sz w:val="24"/>
                <w:szCs w:val="24"/>
              </w:rPr>
              <w:t>s</w:t>
            </w:r>
          </w:p>
        </w:tc>
        <w:tc>
          <w:tcPr>
            <w:tcW w:w="1137" w:type="dxa"/>
            <w:shd w:val="clear" w:color="auto" w:fill="222A35" w:themeFill="text2" w:themeFillShade="80"/>
          </w:tcPr>
          <w:p w14:paraId="38281AA9" w14:textId="77777777" w:rsidR="008740BA" w:rsidRPr="00772EA4" w:rsidRDefault="008740BA" w:rsidP="00D12C7C">
            <w:pPr>
              <w:jc w:val="center"/>
              <w:rPr>
                <w:rFonts w:ascii="Times New Roman" w:hAnsi="Times New Roman" w:cs="Times New Roman"/>
                <w:b/>
                <w:bCs/>
                <w:color w:val="FFFFFF" w:themeColor="background1"/>
                <w:sz w:val="24"/>
                <w:szCs w:val="24"/>
              </w:rPr>
            </w:pPr>
            <w:r w:rsidRPr="00772EA4">
              <w:rPr>
                <w:rFonts w:ascii="Times New Roman" w:hAnsi="Times New Roman" w:cs="Times New Roman"/>
                <w:b/>
                <w:bCs/>
                <w:color w:val="FFFFFF" w:themeColor="background1"/>
                <w:sz w:val="24"/>
                <w:szCs w:val="24"/>
              </w:rPr>
              <w:t>Quantity</w:t>
            </w:r>
          </w:p>
        </w:tc>
        <w:tc>
          <w:tcPr>
            <w:tcW w:w="1560" w:type="dxa"/>
            <w:shd w:val="clear" w:color="auto" w:fill="222A35" w:themeFill="text2" w:themeFillShade="80"/>
          </w:tcPr>
          <w:p w14:paraId="7593980A" w14:textId="77777777" w:rsidR="008740BA" w:rsidRPr="00772EA4" w:rsidRDefault="008740BA" w:rsidP="00D12C7C">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 xml:space="preserve">Promotional Messages </w:t>
            </w:r>
          </w:p>
        </w:tc>
      </w:tr>
      <w:tr w:rsidR="008740BA" w14:paraId="704BCB11" w14:textId="77777777" w:rsidTr="00D12C7C">
        <w:trPr>
          <w:jc w:val="center"/>
        </w:trPr>
        <w:tc>
          <w:tcPr>
            <w:tcW w:w="1438" w:type="dxa"/>
          </w:tcPr>
          <w:p w14:paraId="4851E40C" w14:textId="77777777" w:rsidR="008740BA" w:rsidRDefault="008740BA" w:rsidP="00D12C7C">
            <w:pPr>
              <w:jc w:val="both"/>
              <w:rPr>
                <w:rFonts w:ascii="Times New Roman" w:hAnsi="Times New Roman" w:cs="Times New Roman"/>
                <w:sz w:val="24"/>
                <w:szCs w:val="24"/>
              </w:rPr>
            </w:pPr>
            <w:r>
              <w:rPr>
                <w:rFonts w:ascii="Times New Roman" w:hAnsi="Times New Roman" w:cs="Times New Roman"/>
                <w:sz w:val="24"/>
                <w:szCs w:val="24"/>
              </w:rPr>
              <w:t>Coffee Mug</w:t>
            </w:r>
          </w:p>
        </w:tc>
        <w:tc>
          <w:tcPr>
            <w:tcW w:w="1137" w:type="dxa"/>
          </w:tcPr>
          <w:p w14:paraId="08A6830B" w14:textId="77777777" w:rsidR="008740BA" w:rsidRDefault="008740BA" w:rsidP="00D12C7C">
            <w:pPr>
              <w:jc w:val="center"/>
              <w:rPr>
                <w:rFonts w:ascii="Times New Roman" w:hAnsi="Times New Roman" w:cs="Times New Roman"/>
                <w:sz w:val="24"/>
                <w:szCs w:val="24"/>
              </w:rPr>
            </w:pPr>
            <w:r>
              <w:rPr>
                <w:rFonts w:ascii="Times New Roman" w:hAnsi="Times New Roman" w:cs="Times New Roman"/>
                <w:sz w:val="24"/>
                <w:szCs w:val="24"/>
              </w:rPr>
              <w:t>20</w:t>
            </w:r>
          </w:p>
        </w:tc>
        <w:tc>
          <w:tcPr>
            <w:tcW w:w="1560" w:type="dxa"/>
            <w:shd w:val="clear" w:color="auto" w:fill="FFFFFF" w:themeFill="background1"/>
          </w:tcPr>
          <w:p w14:paraId="616EBCBF" w14:textId="3EDDCC6C" w:rsidR="008740BA" w:rsidRDefault="008740BA" w:rsidP="00D12C7C">
            <w:pPr>
              <w:jc w:val="both"/>
              <w:rPr>
                <w:rFonts w:ascii="Times New Roman" w:hAnsi="Times New Roman" w:cs="Times New Roman"/>
                <w:sz w:val="24"/>
                <w:szCs w:val="24"/>
              </w:rPr>
            </w:pPr>
          </w:p>
        </w:tc>
      </w:tr>
      <w:tr w:rsidR="008740BA" w14:paraId="4EEC8667" w14:textId="77777777" w:rsidTr="00D12C7C">
        <w:trPr>
          <w:jc w:val="center"/>
        </w:trPr>
        <w:tc>
          <w:tcPr>
            <w:tcW w:w="1438" w:type="dxa"/>
          </w:tcPr>
          <w:p w14:paraId="53A87CE2" w14:textId="77777777" w:rsidR="008740BA" w:rsidRDefault="008740BA" w:rsidP="00D12C7C">
            <w:pPr>
              <w:jc w:val="both"/>
              <w:rPr>
                <w:rFonts w:ascii="Times New Roman" w:hAnsi="Times New Roman" w:cs="Times New Roman"/>
                <w:sz w:val="24"/>
                <w:szCs w:val="24"/>
              </w:rPr>
            </w:pPr>
            <w:r>
              <w:rPr>
                <w:rFonts w:ascii="Times New Roman" w:hAnsi="Times New Roman" w:cs="Times New Roman"/>
                <w:sz w:val="24"/>
                <w:szCs w:val="24"/>
              </w:rPr>
              <w:t>Umbrella</w:t>
            </w:r>
          </w:p>
        </w:tc>
        <w:tc>
          <w:tcPr>
            <w:tcW w:w="1137" w:type="dxa"/>
          </w:tcPr>
          <w:p w14:paraId="01CBD58E" w14:textId="77777777" w:rsidR="008740BA" w:rsidRDefault="008740BA" w:rsidP="00D12C7C">
            <w:pPr>
              <w:jc w:val="center"/>
              <w:rPr>
                <w:rFonts w:ascii="Times New Roman" w:hAnsi="Times New Roman" w:cs="Times New Roman"/>
                <w:sz w:val="24"/>
                <w:szCs w:val="24"/>
              </w:rPr>
            </w:pPr>
            <w:r>
              <w:rPr>
                <w:rFonts w:ascii="Times New Roman" w:hAnsi="Times New Roman" w:cs="Times New Roman"/>
                <w:sz w:val="24"/>
                <w:szCs w:val="24"/>
              </w:rPr>
              <w:t>20</w:t>
            </w:r>
          </w:p>
        </w:tc>
        <w:tc>
          <w:tcPr>
            <w:tcW w:w="1560" w:type="dxa"/>
            <w:shd w:val="clear" w:color="auto" w:fill="FFFFFF" w:themeFill="background1"/>
          </w:tcPr>
          <w:p w14:paraId="03CC47D6" w14:textId="77777777" w:rsidR="008740BA" w:rsidRDefault="008740BA" w:rsidP="00D12C7C">
            <w:pPr>
              <w:jc w:val="both"/>
              <w:rPr>
                <w:rFonts w:ascii="Times New Roman" w:hAnsi="Times New Roman" w:cs="Times New Roman"/>
                <w:sz w:val="24"/>
                <w:szCs w:val="24"/>
              </w:rPr>
            </w:pPr>
          </w:p>
        </w:tc>
      </w:tr>
      <w:tr w:rsidR="008740BA" w14:paraId="7AD3E963" w14:textId="77777777" w:rsidTr="00D12C7C">
        <w:trPr>
          <w:jc w:val="center"/>
        </w:trPr>
        <w:tc>
          <w:tcPr>
            <w:tcW w:w="1438" w:type="dxa"/>
          </w:tcPr>
          <w:p w14:paraId="3B3D0D74" w14:textId="77777777" w:rsidR="008740BA" w:rsidRDefault="008740BA" w:rsidP="00D12C7C">
            <w:pPr>
              <w:jc w:val="both"/>
              <w:rPr>
                <w:rFonts w:ascii="Times New Roman" w:hAnsi="Times New Roman" w:cs="Times New Roman"/>
                <w:sz w:val="24"/>
                <w:szCs w:val="24"/>
              </w:rPr>
            </w:pPr>
            <w:r>
              <w:rPr>
                <w:rFonts w:ascii="Times New Roman" w:hAnsi="Times New Roman" w:cs="Times New Roman"/>
                <w:sz w:val="24"/>
                <w:szCs w:val="24"/>
              </w:rPr>
              <w:t>Shirt</w:t>
            </w:r>
          </w:p>
        </w:tc>
        <w:tc>
          <w:tcPr>
            <w:tcW w:w="1137" w:type="dxa"/>
          </w:tcPr>
          <w:p w14:paraId="3039DD61" w14:textId="77777777" w:rsidR="008740BA" w:rsidRDefault="008740BA" w:rsidP="00D12C7C">
            <w:pPr>
              <w:jc w:val="center"/>
              <w:rPr>
                <w:rFonts w:ascii="Times New Roman" w:hAnsi="Times New Roman" w:cs="Times New Roman"/>
                <w:sz w:val="24"/>
                <w:szCs w:val="24"/>
              </w:rPr>
            </w:pPr>
            <w:r>
              <w:rPr>
                <w:rFonts w:ascii="Times New Roman" w:hAnsi="Times New Roman" w:cs="Times New Roman"/>
                <w:sz w:val="24"/>
                <w:szCs w:val="24"/>
              </w:rPr>
              <w:t>20</w:t>
            </w:r>
          </w:p>
        </w:tc>
        <w:tc>
          <w:tcPr>
            <w:tcW w:w="1560" w:type="dxa"/>
            <w:shd w:val="clear" w:color="auto" w:fill="FFFFFF" w:themeFill="background1"/>
          </w:tcPr>
          <w:p w14:paraId="36EE9B98" w14:textId="77777777" w:rsidR="008740BA" w:rsidRDefault="008740BA" w:rsidP="00D12C7C">
            <w:pPr>
              <w:jc w:val="both"/>
              <w:rPr>
                <w:rFonts w:ascii="Times New Roman" w:hAnsi="Times New Roman" w:cs="Times New Roman"/>
                <w:sz w:val="24"/>
                <w:szCs w:val="24"/>
              </w:rPr>
            </w:pPr>
          </w:p>
        </w:tc>
      </w:tr>
      <w:tr w:rsidR="008740BA" w14:paraId="45C6B355" w14:textId="77777777" w:rsidTr="008740BA">
        <w:trPr>
          <w:jc w:val="center"/>
        </w:trPr>
        <w:tc>
          <w:tcPr>
            <w:tcW w:w="1438" w:type="dxa"/>
          </w:tcPr>
          <w:p w14:paraId="3AB4A1B8" w14:textId="77777777" w:rsidR="008740BA" w:rsidRDefault="008740BA" w:rsidP="00D12C7C">
            <w:pPr>
              <w:jc w:val="both"/>
              <w:rPr>
                <w:rFonts w:ascii="Times New Roman" w:hAnsi="Times New Roman" w:cs="Times New Roman"/>
                <w:sz w:val="24"/>
                <w:szCs w:val="24"/>
              </w:rPr>
            </w:pPr>
            <w:r>
              <w:rPr>
                <w:rFonts w:ascii="Times New Roman" w:hAnsi="Times New Roman" w:cs="Times New Roman"/>
                <w:sz w:val="24"/>
                <w:szCs w:val="24"/>
              </w:rPr>
              <w:t>Pens</w:t>
            </w:r>
          </w:p>
        </w:tc>
        <w:tc>
          <w:tcPr>
            <w:tcW w:w="1137" w:type="dxa"/>
          </w:tcPr>
          <w:p w14:paraId="3EACDDFF" w14:textId="77777777" w:rsidR="008740BA" w:rsidRDefault="008740BA" w:rsidP="00D12C7C">
            <w:pPr>
              <w:jc w:val="center"/>
              <w:rPr>
                <w:rFonts w:ascii="Times New Roman" w:hAnsi="Times New Roman" w:cs="Times New Roman"/>
                <w:sz w:val="24"/>
                <w:szCs w:val="24"/>
              </w:rPr>
            </w:pPr>
            <w:r>
              <w:rPr>
                <w:rFonts w:ascii="Times New Roman" w:hAnsi="Times New Roman" w:cs="Times New Roman"/>
                <w:sz w:val="24"/>
                <w:szCs w:val="24"/>
              </w:rPr>
              <w:t>50</w:t>
            </w:r>
          </w:p>
        </w:tc>
        <w:tc>
          <w:tcPr>
            <w:tcW w:w="1560" w:type="dxa"/>
            <w:shd w:val="clear" w:color="auto" w:fill="FFFFFF" w:themeFill="background1"/>
          </w:tcPr>
          <w:p w14:paraId="08CD446D" w14:textId="77777777" w:rsidR="008740BA" w:rsidRDefault="008740BA" w:rsidP="00D12C7C">
            <w:pPr>
              <w:jc w:val="both"/>
              <w:rPr>
                <w:rFonts w:ascii="Times New Roman" w:hAnsi="Times New Roman" w:cs="Times New Roman"/>
                <w:sz w:val="24"/>
                <w:szCs w:val="24"/>
              </w:rPr>
            </w:pPr>
          </w:p>
        </w:tc>
      </w:tr>
      <w:tr w:rsidR="008740BA" w14:paraId="697563A5" w14:textId="77777777" w:rsidTr="008740BA">
        <w:trPr>
          <w:jc w:val="center"/>
        </w:trPr>
        <w:tc>
          <w:tcPr>
            <w:tcW w:w="1438" w:type="dxa"/>
          </w:tcPr>
          <w:p w14:paraId="48E14201" w14:textId="77777777" w:rsidR="008740BA" w:rsidRDefault="008740BA" w:rsidP="00D12C7C">
            <w:pPr>
              <w:jc w:val="both"/>
              <w:rPr>
                <w:rFonts w:ascii="Times New Roman" w:hAnsi="Times New Roman" w:cs="Times New Roman"/>
                <w:sz w:val="24"/>
                <w:szCs w:val="24"/>
              </w:rPr>
            </w:pPr>
            <w:r>
              <w:rPr>
                <w:rFonts w:ascii="Times New Roman" w:hAnsi="Times New Roman" w:cs="Times New Roman"/>
                <w:sz w:val="24"/>
                <w:szCs w:val="24"/>
              </w:rPr>
              <w:t>USB</w:t>
            </w:r>
          </w:p>
        </w:tc>
        <w:tc>
          <w:tcPr>
            <w:tcW w:w="1137" w:type="dxa"/>
          </w:tcPr>
          <w:p w14:paraId="04AE0AB1" w14:textId="77777777" w:rsidR="008740BA" w:rsidRDefault="008740BA" w:rsidP="00D12C7C">
            <w:pPr>
              <w:jc w:val="center"/>
              <w:rPr>
                <w:rFonts w:ascii="Times New Roman" w:hAnsi="Times New Roman" w:cs="Times New Roman"/>
                <w:sz w:val="24"/>
                <w:szCs w:val="24"/>
              </w:rPr>
            </w:pPr>
            <w:r>
              <w:rPr>
                <w:rFonts w:ascii="Times New Roman" w:hAnsi="Times New Roman" w:cs="Times New Roman"/>
                <w:sz w:val="24"/>
                <w:szCs w:val="24"/>
              </w:rPr>
              <w:t>50</w:t>
            </w:r>
          </w:p>
        </w:tc>
        <w:tc>
          <w:tcPr>
            <w:tcW w:w="1560" w:type="dxa"/>
            <w:shd w:val="clear" w:color="auto" w:fill="FFFFFF" w:themeFill="background1"/>
          </w:tcPr>
          <w:p w14:paraId="23DCD21D" w14:textId="77777777" w:rsidR="008740BA" w:rsidRDefault="008740BA" w:rsidP="00D12C7C">
            <w:pPr>
              <w:jc w:val="both"/>
              <w:rPr>
                <w:rFonts w:ascii="Times New Roman" w:hAnsi="Times New Roman" w:cs="Times New Roman"/>
                <w:sz w:val="24"/>
                <w:szCs w:val="24"/>
              </w:rPr>
            </w:pPr>
          </w:p>
        </w:tc>
      </w:tr>
      <w:tr w:rsidR="008740BA" w14:paraId="5BE45AD4" w14:textId="77777777" w:rsidTr="008740BA">
        <w:trPr>
          <w:jc w:val="center"/>
        </w:trPr>
        <w:tc>
          <w:tcPr>
            <w:tcW w:w="1438" w:type="dxa"/>
          </w:tcPr>
          <w:p w14:paraId="64C19454" w14:textId="77777777" w:rsidR="008740BA" w:rsidRDefault="008740BA" w:rsidP="00D12C7C">
            <w:pPr>
              <w:jc w:val="both"/>
              <w:rPr>
                <w:rFonts w:ascii="Times New Roman" w:hAnsi="Times New Roman" w:cs="Times New Roman"/>
                <w:sz w:val="24"/>
                <w:szCs w:val="24"/>
              </w:rPr>
            </w:pPr>
            <w:r>
              <w:rPr>
                <w:rFonts w:ascii="Times New Roman" w:hAnsi="Times New Roman" w:cs="Times New Roman"/>
                <w:sz w:val="24"/>
                <w:szCs w:val="24"/>
              </w:rPr>
              <w:t>Umbrella</w:t>
            </w:r>
          </w:p>
        </w:tc>
        <w:tc>
          <w:tcPr>
            <w:tcW w:w="1137" w:type="dxa"/>
          </w:tcPr>
          <w:p w14:paraId="7164468F" w14:textId="77777777" w:rsidR="008740BA" w:rsidRDefault="008740BA" w:rsidP="00D12C7C">
            <w:pPr>
              <w:jc w:val="center"/>
              <w:rPr>
                <w:rFonts w:ascii="Times New Roman" w:hAnsi="Times New Roman" w:cs="Times New Roman"/>
                <w:sz w:val="24"/>
                <w:szCs w:val="24"/>
              </w:rPr>
            </w:pPr>
            <w:r>
              <w:rPr>
                <w:rFonts w:ascii="Times New Roman" w:hAnsi="Times New Roman" w:cs="Times New Roman"/>
                <w:sz w:val="24"/>
                <w:szCs w:val="24"/>
              </w:rPr>
              <w:t>30</w:t>
            </w:r>
          </w:p>
        </w:tc>
        <w:tc>
          <w:tcPr>
            <w:tcW w:w="1560" w:type="dxa"/>
            <w:shd w:val="clear" w:color="auto" w:fill="FFFFFF" w:themeFill="background1"/>
          </w:tcPr>
          <w:p w14:paraId="2EF3D94E" w14:textId="77777777" w:rsidR="008740BA" w:rsidRDefault="008740BA" w:rsidP="00D12C7C">
            <w:pPr>
              <w:jc w:val="both"/>
              <w:rPr>
                <w:rFonts w:ascii="Times New Roman" w:hAnsi="Times New Roman" w:cs="Times New Roman"/>
                <w:sz w:val="24"/>
                <w:szCs w:val="24"/>
              </w:rPr>
            </w:pPr>
          </w:p>
        </w:tc>
      </w:tr>
      <w:tr w:rsidR="008740BA" w14:paraId="5C1DB4D5" w14:textId="77777777" w:rsidTr="008740BA">
        <w:trPr>
          <w:jc w:val="center"/>
        </w:trPr>
        <w:tc>
          <w:tcPr>
            <w:tcW w:w="1438" w:type="dxa"/>
          </w:tcPr>
          <w:p w14:paraId="7E06828B" w14:textId="77777777" w:rsidR="008740BA" w:rsidRDefault="008740BA" w:rsidP="00D12C7C">
            <w:pPr>
              <w:jc w:val="both"/>
              <w:rPr>
                <w:rFonts w:ascii="Times New Roman" w:hAnsi="Times New Roman" w:cs="Times New Roman"/>
                <w:sz w:val="24"/>
                <w:szCs w:val="24"/>
              </w:rPr>
            </w:pPr>
            <w:r>
              <w:rPr>
                <w:rFonts w:ascii="Times New Roman" w:hAnsi="Times New Roman" w:cs="Times New Roman"/>
                <w:sz w:val="24"/>
                <w:szCs w:val="24"/>
              </w:rPr>
              <w:t>School bags</w:t>
            </w:r>
          </w:p>
        </w:tc>
        <w:tc>
          <w:tcPr>
            <w:tcW w:w="1137" w:type="dxa"/>
          </w:tcPr>
          <w:p w14:paraId="5ACB13B8" w14:textId="77777777" w:rsidR="008740BA" w:rsidRDefault="008740BA" w:rsidP="00D12C7C">
            <w:pPr>
              <w:jc w:val="center"/>
              <w:rPr>
                <w:rFonts w:ascii="Times New Roman" w:hAnsi="Times New Roman" w:cs="Times New Roman"/>
                <w:sz w:val="24"/>
                <w:szCs w:val="24"/>
              </w:rPr>
            </w:pPr>
            <w:r>
              <w:rPr>
                <w:rFonts w:ascii="Times New Roman" w:hAnsi="Times New Roman" w:cs="Times New Roman"/>
                <w:sz w:val="24"/>
                <w:szCs w:val="24"/>
              </w:rPr>
              <w:t>50</w:t>
            </w:r>
          </w:p>
        </w:tc>
        <w:tc>
          <w:tcPr>
            <w:tcW w:w="1560" w:type="dxa"/>
            <w:shd w:val="clear" w:color="auto" w:fill="FFFFFF" w:themeFill="background1"/>
          </w:tcPr>
          <w:p w14:paraId="3BC0522F" w14:textId="77777777" w:rsidR="008740BA" w:rsidRDefault="008740BA" w:rsidP="00D12C7C">
            <w:pPr>
              <w:jc w:val="both"/>
              <w:rPr>
                <w:rFonts w:ascii="Times New Roman" w:hAnsi="Times New Roman" w:cs="Times New Roman"/>
                <w:sz w:val="24"/>
                <w:szCs w:val="24"/>
              </w:rPr>
            </w:pPr>
          </w:p>
        </w:tc>
      </w:tr>
      <w:tr w:rsidR="008740BA" w14:paraId="1BD6490B" w14:textId="77777777" w:rsidTr="008740BA">
        <w:trPr>
          <w:jc w:val="center"/>
        </w:trPr>
        <w:tc>
          <w:tcPr>
            <w:tcW w:w="1438" w:type="dxa"/>
          </w:tcPr>
          <w:p w14:paraId="7AD33630" w14:textId="77777777" w:rsidR="008740BA" w:rsidRDefault="008740BA" w:rsidP="00D12C7C">
            <w:pPr>
              <w:jc w:val="both"/>
              <w:rPr>
                <w:rFonts w:ascii="Times New Roman" w:hAnsi="Times New Roman" w:cs="Times New Roman"/>
                <w:sz w:val="24"/>
                <w:szCs w:val="24"/>
              </w:rPr>
            </w:pPr>
            <w:r>
              <w:rPr>
                <w:rFonts w:ascii="Times New Roman" w:hAnsi="Times New Roman" w:cs="Times New Roman"/>
                <w:sz w:val="24"/>
                <w:szCs w:val="24"/>
              </w:rPr>
              <w:t>Caps</w:t>
            </w:r>
          </w:p>
        </w:tc>
        <w:tc>
          <w:tcPr>
            <w:tcW w:w="1137" w:type="dxa"/>
          </w:tcPr>
          <w:p w14:paraId="13D2B7E4" w14:textId="77777777" w:rsidR="008740BA" w:rsidRDefault="008740BA" w:rsidP="00D12C7C">
            <w:pPr>
              <w:jc w:val="center"/>
              <w:rPr>
                <w:rFonts w:ascii="Times New Roman" w:hAnsi="Times New Roman" w:cs="Times New Roman"/>
                <w:sz w:val="24"/>
                <w:szCs w:val="24"/>
              </w:rPr>
            </w:pPr>
            <w:r>
              <w:rPr>
                <w:rFonts w:ascii="Times New Roman" w:hAnsi="Times New Roman" w:cs="Times New Roman"/>
                <w:sz w:val="24"/>
                <w:szCs w:val="24"/>
              </w:rPr>
              <w:t>30</w:t>
            </w:r>
          </w:p>
        </w:tc>
        <w:tc>
          <w:tcPr>
            <w:tcW w:w="1560" w:type="dxa"/>
            <w:shd w:val="clear" w:color="auto" w:fill="FFFFFF" w:themeFill="background1"/>
          </w:tcPr>
          <w:p w14:paraId="15E56166" w14:textId="77777777" w:rsidR="008740BA" w:rsidRDefault="008740BA" w:rsidP="00D12C7C">
            <w:pPr>
              <w:jc w:val="both"/>
              <w:rPr>
                <w:rFonts w:ascii="Times New Roman" w:hAnsi="Times New Roman" w:cs="Times New Roman"/>
                <w:sz w:val="24"/>
                <w:szCs w:val="24"/>
              </w:rPr>
            </w:pPr>
          </w:p>
        </w:tc>
      </w:tr>
      <w:tr w:rsidR="008740BA" w14:paraId="220F318C" w14:textId="77777777" w:rsidTr="008740BA">
        <w:trPr>
          <w:jc w:val="center"/>
        </w:trPr>
        <w:tc>
          <w:tcPr>
            <w:tcW w:w="1438" w:type="dxa"/>
          </w:tcPr>
          <w:p w14:paraId="18E8C006" w14:textId="77777777" w:rsidR="008740BA" w:rsidRDefault="008740BA" w:rsidP="00D12C7C">
            <w:pPr>
              <w:jc w:val="both"/>
              <w:rPr>
                <w:rFonts w:ascii="Times New Roman" w:hAnsi="Times New Roman" w:cs="Times New Roman"/>
                <w:sz w:val="24"/>
                <w:szCs w:val="24"/>
              </w:rPr>
            </w:pPr>
            <w:r>
              <w:rPr>
                <w:rFonts w:ascii="Times New Roman" w:hAnsi="Times New Roman" w:cs="Times New Roman"/>
                <w:sz w:val="24"/>
                <w:szCs w:val="24"/>
              </w:rPr>
              <w:t>Shirts</w:t>
            </w:r>
          </w:p>
        </w:tc>
        <w:tc>
          <w:tcPr>
            <w:tcW w:w="1137" w:type="dxa"/>
          </w:tcPr>
          <w:p w14:paraId="341B753B" w14:textId="77777777" w:rsidR="008740BA" w:rsidRDefault="008740BA" w:rsidP="00D12C7C">
            <w:pPr>
              <w:jc w:val="center"/>
              <w:rPr>
                <w:rFonts w:ascii="Times New Roman" w:hAnsi="Times New Roman" w:cs="Times New Roman"/>
                <w:sz w:val="24"/>
                <w:szCs w:val="24"/>
              </w:rPr>
            </w:pPr>
            <w:r>
              <w:rPr>
                <w:rFonts w:ascii="Times New Roman" w:hAnsi="Times New Roman" w:cs="Times New Roman"/>
                <w:sz w:val="24"/>
                <w:szCs w:val="24"/>
              </w:rPr>
              <w:t>30</w:t>
            </w:r>
          </w:p>
        </w:tc>
        <w:tc>
          <w:tcPr>
            <w:tcW w:w="1560" w:type="dxa"/>
            <w:shd w:val="clear" w:color="auto" w:fill="FFFFFF" w:themeFill="background1"/>
          </w:tcPr>
          <w:p w14:paraId="1C6D241D" w14:textId="77777777" w:rsidR="008740BA" w:rsidRDefault="008740BA" w:rsidP="00D12C7C">
            <w:pPr>
              <w:jc w:val="both"/>
              <w:rPr>
                <w:rFonts w:ascii="Times New Roman" w:hAnsi="Times New Roman" w:cs="Times New Roman"/>
                <w:sz w:val="24"/>
                <w:szCs w:val="24"/>
              </w:rPr>
            </w:pPr>
          </w:p>
        </w:tc>
      </w:tr>
      <w:tr w:rsidR="008740BA" w14:paraId="3367B3A2" w14:textId="77777777" w:rsidTr="008740BA">
        <w:trPr>
          <w:jc w:val="center"/>
        </w:trPr>
        <w:tc>
          <w:tcPr>
            <w:tcW w:w="1438" w:type="dxa"/>
          </w:tcPr>
          <w:p w14:paraId="7BF0B0A4" w14:textId="77777777" w:rsidR="008740BA" w:rsidRDefault="008740BA" w:rsidP="00D12C7C">
            <w:pPr>
              <w:jc w:val="both"/>
              <w:rPr>
                <w:rFonts w:ascii="Times New Roman" w:hAnsi="Times New Roman" w:cs="Times New Roman"/>
                <w:sz w:val="24"/>
                <w:szCs w:val="24"/>
              </w:rPr>
            </w:pPr>
            <w:r>
              <w:rPr>
                <w:rFonts w:ascii="Times New Roman" w:hAnsi="Times New Roman" w:cs="Times New Roman"/>
                <w:sz w:val="24"/>
                <w:szCs w:val="24"/>
              </w:rPr>
              <w:t>Mug</w:t>
            </w:r>
          </w:p>
        </w:tc>
        <w:tc>
          <w:tcPr>
            <w:tcW w:w="1137" w:type="dxa"/>
          </w:tcPr>
          <w:p w14:paraId="5BB5831B" w14:textId="77777777" w:rsidR="008740BA" w:rsidRDefault="008740BA" w:rsidP="00D12C7C">
            <w:pPr>
              <w:jc w:val="center"/>
              <w:rPr>
                <w:rFonts w:ascii="Times New Roman" w:hAnsi="Times New Roman" w:cs="Times New Roman"/>
                <w:sz w:val="24"/>
                <w:szCs w:val="24"/>
              </w:rPr>
            </w:pPr>
            <w:r>
              <w:rPr>
                <w:rFonts w:ascii="Times New Roman" w:hAnsi="Times New Roman" w:cs="Times New Roman"/>
                <w:sz w:val="24"/>
                <w:szCs w:val="24"/>
              </w:rPr>
              <w:t>30</w:t>
            </w:r>
          </w:p>
        </w:tc>
        <w:tc>
          <w:tcPr>
            <w:tcW w:w="1560" w:type="dxa"/>
            <w:shd w:val="clear" w:color="auto" w:fill="FFFFFF" w:themeFill="background1"/>
          </w:tcPr>
          <w:p w14:paraId="5D7382A4" w14:textId="77777777" w:rsidR="008740BA" w:rsidRDefault="008740BA" w:rsidP="00D12C7C">
            <w:pPr>
              <w:jc w:val="both"/>
              <w:rPr>
                <w:rFonts w:ascii="Times New Roman" w:hAnsi="Times New Roman" w:cs="Times New Roman"/>
                <w:sz w:val="24"/>
                <w:szCs w:val="24"/>
              </w:rPr>
            </w:pPr>
          </w:p>
        </w:tc>
      </w:tr>
      <w:tr w:rsidR="008740BA" w14:paraId="221E00C3" w14:textId="77777777" w:rsidTr="008740BA">
        <w:trPr>
          <w:jc w:val="center"/>
        </w:trPr>
        <w:tc>
          <w:tcPr>
            <w:tcW w:w="1438" w:type="dxa"/>
          </w:tcPr>
          <w:p w14:paraId="6F7B6B10" w14:textId="77777777" w:rsidR="008740BA" w:rsidRDefault="008740BA" w:rsidP="00D12C7C">
            <w:pPr>
              <w:jc w:val="both"/>
              <w:rPr>
                <w:rFonts w:ascii="Times New Roman" w:hAnsi="Times New Roman" w:cs="Times New Roman"/>
                <w:sz w:val="24"/>
                <w:szCs w:val="24"/>
              </w:rPr>
            </w:pPr>
            <w:r>
              <w:rPr>
                <w:rFonts w:ascii="Times New Roman" w:hAnsi="Times New Roman" w:cs="Times New Roman"/>
                <w:sz w:val="24"/>
                <w:szCs w:val="24"/>
              </w:rPr>
              <w:t>T-shirt</w:t>
            </w:r>
          </w:p>
        </w:tc>
        <w:tc>
          <w:tcPr>
            <w:tcW w:w="1137" w:type="dxa"/>
          </w:tcPr>
          <w:p w14:paraId="6CC729BD" w14:textId="77777777" w:rsidR="008740BA" w:rsidRDefault="008740BA" w:rsidP="00D12C7C">
            <w:pPr>
              <w:jc w:val="center"/>
              <w:rPr>
                <w:rFonts w:ascii="Times New Roman" w:hAnsi="Times New Roman" w:cs="Times New Roman"/>
                <w:sz w:val="24"/>
                <w:szCs w:val="24"/>
              </w:rPr>
            </w:pPr>
            <w:r>
              <w:rPr>
                <w:rFonts w:ascii="Times New Roman" w:hAnsi="Times New Roman" w:cs="Times New Roman"/>
                <w:sz w:val="24"/>
                <w:szCs w:val="24"/>
              </w:rPr>
              <w:t>30</w:t>
            </w:r>
          </w:p>
        </w:tc>
        <w:tc>
          <w:tcPr>
            <w:tcW w:w="1560" w:type="dxa"/>
            <w:shd w:val="clear" w:color="auto" w:fill="FFFFFF" w:themeFill="background1"/>
          </w:tcPr>
          <w:p w14:paraId="2F992B47" w14:textId="77777777" w:rsidR="008740BA" w:rsidRDefault="008740BA" w:rsidP="00D12C7C">
            <w:pPr>
              <w:jc w:val="both"/>
              <w:rPr>
                <w:rFonts w:ascii="Times New Roman" w:hAnsi="Times New Roman" w:cs="Times New Roman"/>
                <w:sz w:val="24"/>
                <w:szCs w:val="24"/>
              </w:rPr>
            </w:pPr>
          </w:p>
        </w:tc>
      </w:tr>
    </w:tbl>
    <w:p w14:paraId="25A1F3B3" w14:textId="77777777" w:rsidR="008740BA" w:rsidRPr="00A352A2" w:rsidRDefault="008740BA" w:rsidP="008740BA">
      <w:pPr>
        <w:jc w:val="center"/>
        <w:rPr>
          <w:rFonts w:ascii="Times New Roman" w:hAnsi="Times New Roman" w:cs="Times New Roman"/>
          <w:sz w:val="24"/>
          <w:szCs w:val="24"/>
          <w:u w:val="single"/>
        </w:rPr>
      </w:pPr>
    </w:p>
    <w:p w14:paraId="3B23A7F4" w14:textId="77777777" w:rsidR="00F76D69" w:rsidRDefault="00F76D69" w:rsidP="00C11880">
      <w:pPr>
        <w:jc w:val="both"/>
        <w:rPr>
          <w:rFonts w:ascii="Times New Roman" w:hAnsi="Times New Roman" w:cs="Times New Roman"/>
          <w:sz w:val="24"/>
          <w:szCs w:val="24"/>
        </w:rPr>
      </w:pPr>
    </w:p>
    <w:p w14:paraId="21590C91" w14:textId="0D237569" w:rsidR="00065B7B" w:rsidRPr="008A09BA" w:rsidRDefault="00804264" w:rsidP="00097CE9">
      <w:pPr>
        <w:rPr>
          <w:rFonts w:ascii="Times New Roman" w:hAnsi="Times New Roman" w:cs="Times New Roman"/>
        </w:rPr>
      </w:pPr>
      <w:r>
        <w:rPr>
          <w:rFonts w:ascii="Times New Roman" w:hAnsi="Times New Roman" w:cs="Times New Roman"/>
          <w:sz w:val="24"/>
          <w:szCs w:val="24"/>
        </w:rPr>
        <w:t>………………………………………………</w:t>
      </w:r>
      <w:r w:rsidR="001835E6">
        <w:rPr>
          <w:rFonts w:ascii="Times New Roman" w:hAnsi="Times New Roman" w:cs="Times New Roman"/>
          <w:sz w:val="24"/>
          <w:szCs w:val="24"/>
        </w:rPr>
        <w:t>END</w:t>
      </w:r>
      <w:r>
        <w:rPr>
          <w:rFonts w:ascii="Times New Roman" w:hAnsi="Times New Roman" w:cs="Times New Roman"/>
          <w:sz w:val="24"/>
          <w:szCs w:val="24"/>
        </w:rPr>
        <w:t>……………………………………………</w:t>
      </w:r>
      <w:r w:rsidR="001835E6">
        <w:rPr>
          <w:rFonts w:ascii="Times New Roman" w:hAnsi="Times New Roman" w:cs="Times New Roman"/>
          <w:sz w:val="24"/>
          <w:szCs w:val="24"/>
        </w:rPr>
        <w:t>.</w:t>
      </w:r>
    </w:p>
    <w:sectPr w:rsidR="00065B7B" w:rsidRPr="008A09B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154E4" w14:textId="77777777" w:rsidR="00D25A28" w:rsidRDefault="00D25A28" w:rsidP="00832F3B">
      <w:pPr>
        <w:spacing w:after="0" w:line="240" w:lineRule="auto"/>
      </w:pPr>
      <w:r>
        <w:separator/>
      </w:r>
    </w:p>
  </w:endnote>
  <w:endnote w:type="continuationSeparator" w:id="0">
    <w:p w14:paraId="51563947" w14:textId="77777777" w:rsidR="00D25A28" w:rsidRDefault="00D25A28" w:rsidP="00832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741BF" w14:textId="77777777" w:rsidR="00D25A28" w:rsidRDefault="00D25A28" w:rsidP="00832F3B">
      <w:pPr>
        <w:spacing w:after="0" w:line="240" w:lineRule="auto"/>
      </w:pPr>
      <w:r>
        <w:separator/>
      </w:r>
    </w:p>
  </w:footnote>
  <w:footnote w:type="continuationSeparator" w:id="0">
    <w:p w14:paraId="7A24B189" w14:textId="77777777" w:rsidR="00D25A28" w:rsidRDefault="00D25A28" w:rsidP="00832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50382" w14:textId="77777777" w:rsidR="00D12C7C" w:rsidRDefault="00D12C7C" w:rsidP="00832F3B">
    <w:pPr>
      <w:pStyle w:val="Header"/>
      <w:jc w:val="center"/>
    </w:pPr>
    <w:r w:rsidRPr="00832F3B">
      <w:rPr>
        <w:rFonts w:ascii="Calibri" w:eastAsia="Calibri" w:hAnsi="Calibri" w:cs="Times New Roman"/>
        <w:noProof/>
      </w:rPr>
      <w:drawing>
        <wp:inline distT="0" distB="0" distL="0" distR="0" wp14:anchorId="12FBE0EE" wp14:editId="63F0B5B1">
          <wp:extent cx="3952875" cy="7850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18401"/>
                  <a:stretch/>
                </pic:blipFill>
                <pic:spPr bwMode="auto">
                  <a:xfrm>
                    <a:off x="0" y="0"/>
                    <a:ext cx="3969693" cy="7883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50102"/>
    <w:multiLevelType w:val="hybridMultilevel"/>
    <w:tmpl w:val="B52019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C467FA7"/>
    <w:multiLevelType w:val="hybridMultilevel"/>
    <w:tmpl w:val="33A6A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183313"/>
    <w:multiLevelType w:val="multilevel"/>
    <w:tmpl w:val="5BD6B12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610235D"/>
    <w:multiLevelType w:val="hybridMultilevel"/>
    <w:tmpl w:val="5B66C0A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6806722"/>
    <w:multiLevelType w:val="hybridMultilevel"/>
    <w:tmpl w:val="E18A0ADC"/>
    <w:lvl w:ilvl="0" w:tplc="747055E6">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6E868AA"/>
    <w:multiLevelType w:val="hybridMultilevel"/>
    <w:tmpl w:val="2260245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17007FC7"/>
    <w:multiLevelType w:val="hybridMultilevel"/>
    <w:tmpl w:val="CE5299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932D0"/>
    <w:multiLevelType w:val="multilevel"/>
    <w:tmpl w:val="3D649A3E"/>
    <w:lvl w:ilvl="0">
      <w:start w:val="1"/>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8" w15:restartNumberingAfterBreak="0">
    <w:nsid w:val="1AC934F4"/>
    <w:multiLevelType w:val="hybridMultilevel"/>
    <w:tmpl w:val="7980BFAE"/>
    <w:lvl w:ilvl="0" w:tplc="1F3A6440">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BC78DB"/>
    <w:multiLevelType w:val="hybridMultilevel"/>
    <w:tmpl w:val="F3E2CCC4"/>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949204B"/>
    <w:multiLevelType w:val="hybridMultilevel"/>
    <w:tmpl w:val="2A7C5FAC"/>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94D30A6"/>
    <w:multiLevelType w:val="hybridMultilevel"/>
    <w:tmpl w:val="36408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A83FAF"/>
    <w:multiLevelType w:val="hybridMultilevel"/>
    <w:tmpl w:val="9A821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CC475E"/>
    <w:multiLevelType w:val="hybridMultilevel"/>
    <w:tmpl w:val="BF468670"/>
    <w:lvl w:ilvl="0" w:tplc="21041BBE">
      <w:start w:val="6"/>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2D7053E9"/>
    <w:multiLevelType w:val="hybridMultilevel"/>
    <w:tmpl w:val="D6504CC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7BE37DD"/>
    <w:multiLevelType w:val="hybridMultilevel"/>
    <w:tmpl w:val="99528B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A215642"/>
    <w:multiLevelType w:val="hybridMultilevel"/>
    <w:tmpl w:val="CF127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F5294D"/>
    <w:multiLevelType w:val="hybridMultilevel"/>
    <w:tmpl w:val="391AF70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37A74F2"/>
    <w:multiLevelType w:val="hybridMultilevel"/>
    <w:tmpl w:val="98404654"/>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67533BD"/>
    <w:multiLevelType w:val="hybridMultilevel"/>
    <w:tmpl w:val="3B520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414862"/>
    <w:multiLevelType w:val="hybridMultilevel"/>
    <w:tmpl w:val="21BECA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230012"/>
    <w:multiLevelType w:val="hybridMultilevel"/>
    <w:tmpl w:val="883A9B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35D4C2F"/>
    <w:multiLevelType w:val="hybridMultilevel"/>
    <w:tmpl w:val="D08C4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124D4"/>
    <w:multiLevelType w:val="hybridMultilevel"/>
    <w:tmpl w:val="3F7839B0"/>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F547D8"/>
    <w:multiLevelType w:val="hybridMultilevel"/>
    <w:tmpl w:val="438A6AAC"/>
    <w:lvl w:ilvl="0" w:tplc="5582C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046DD"/>
    <w:multiLevelType w:val="hybridMultilevel"/>
    <w:tmpl w:val="D6504CC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74C0CFC"/>
    <w:multiLevelType w:val="hybridMultilevel"/>
    <w:tmpl w:val="AC2ED61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7021604C"/>
    <w:multiLevelType w:val="hybridMultilevel"/>
    <w:tmpl w:val="E4FC2644"/>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25453F6"/>
    <w:multiLevelType w:val="hybridMultilevel"/>
    <w:tmpl w:val="E5546F60"/>
    <w:lvl w:ilvl="0" w:tplc="2000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11"/>
  </w:num>
  <w:num w:numId="4">
    <w:abstractNumId w:val="1"/>
  </w:num>
  <w:num w:numId="5">
    <w:abstractNumId w:val="6"/>
  </w:num>
  <w:num w:numId="6">
    <w:abstractNumId w:val="23"/>
  </w:num>
  <w:num w:numId="7">
    <w:abstractNumId w:val="16"/>
  </w:num>
  <w:num w:numId="8">
    <w:abstractNumId w:val="26"/>
  </w:num>
  <w:num w:numId="9">
    <w:abstractNumId w:val="7"/>
  </w:num>
  <w:num w:numId="10">
    <w:abstractNumId w:val="0"/>
  </w:num>
  <w:num w:numId="11">
    <w:abstractNumId w:val="24"/>
  </w:num>
  <w:num w:numId="12">
    <w:abstractNumId w:val="8"/>
  </w:num>
  <w:num w:numId="13">
    <w:abstractNumId w:val="21"/>
  </w:num>
  <w:num w:numId="14">
    <w:abstractNumId w:val="15"/>
  </w:num>
  <w:num w:numId="15">
    <w:abstractNumId w:val="18"/>
  </w:num>
  <w:num w:numId="16">
    <w:abstractNumId w:val="9"/>
  </w:num>
  <w:num w:numId="17">
    <w:abstractNumId w:val="27"/>
  </w:num>
  <w:num w:numId="18">
    <w:abstractNumId w:val="17"/>
  </w:num>
  <w:num w:numId="19">
    <w:abstractNumId w:val="5"/>
  </w:num>
  <w:num w:numId="20">
    <w:abstractNumId w:val="2"/>
  </w:num>
  <w:num w:numId="21">
    <w:abstractNumId w:val="4"/>
  </w:num>
  <w:num w:numId="22">
    <w:abstractNumId w:val="20"/>
  </w:num>
  <w:num w:numId="23">
    <w:abstractNumId w:val="19"/>
  </w:num>
  <w:num w:numId="24">
    <w:abstractNumId w:val="14"/>
  </w:num>
  <w:num w:numId="25">
    <w:abstractNumId w:val="25"/>
  </w:num>
  <w:num w:numId="26">
    <w:abstractNumId w:val="3"/>
  </w:num>
  <w:num w:numId="27">
    <w:abstractNumId w:val="10"/>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sDA1N7EwNTA3MjBX0lEKTi0uzszPAykwrwUA7uzeuywAAAA="/>
  </w:docVars>
  <w:rsids>
    <w:rsidRoot w:val="00832F3B"/>
    <w:rsid w:val="00004CFA"/>
    <w:rsid w:val="000104BC"/>
    <w:rsid w:val="0001659A"/>
    <w:rsid w:val="00041A44"/>
    <w:rsid w:val="00041F9D"/>
    <w:rsid w:val="00065B7B"/>
    <w:rsid w:val="00066F42"/>
    <w:rsid w:val="000725F4"/>
    <w:rsid w:val="000817A6"/>
    <w:rsid w:val="000841B3"/>
    <w:rsid w:val="000860AA"/>
    <w:rsid w:val="00097CE9"/>
    <w:rsid w:val="000A72CE"/>
    <w:rsid w:val="000B082B"/>
    <w:rsid w:val="000B609B"/>
    <w:rsid w:val="000B694C"/>
    <w:rsid w:val="000C2015"/>
    <w:rsid w:val="000E76D2"/>
    <w:rsid w:val="000F1E3F"/>
    <w:rsid w:val="00131B28"/>
    <w:rsid w:val="0013380C"/>
    <w:rsid w:val="00133BA7"/>
    <w:rsid w:val="00142146"/>
    <w:rsid w:val="00155481"/>
    <w:rsid w:val="00164001"/>
    <w:rsid w:val="001835E6"/>
    <w:rsid w:val="0019595F"/>
    <w:rsid w:val="001A1722"/>
    <w:rsid w:val="001A4EAF"/>
    <w:rsid w:val="001A7D5B"/>
    <w:rsid w:val="001B1D0D"/>
    <w:rsid w:val="001B4774"/>
    <w:rsid w:val="001C280B"/>
    <w:rsid w:val="001C3422"/>
    <w:rsid w:val="001D058D"/>
    <w:rsid w:val="001D09AB"/>
    <w:rsid w:val="001D58B3"/>
    <w:rsid w:val="001E24B6"/>
    <w:rsid w:val="001F624D"/>
    <w:rsid w:val="00216597"/>
    <w:rsid w:val="002256B6"/>
    <w:rsid w:val="00236F44"/>
    <w:rsid w:val="00244ADE"/>
    <w:rsid w:val="00244B0A"/>
    <w:rsid w:val="002470B2"/>
    <w:rsid w:val="00280D1A"/>
    <w:rsid w:val="0028165A"/>
    <w:rsid w:val="00281B09"/>
    <w:rsid w:val="002938EE"/>
    <w:rsid w:val="002A650B"/>
    <w:rsid w:val="002C1CDB"/>
    <w:rsid w:val="002D3DF0"/>
    <w:rsid w:val="002E41FF"/>
    <w:rsid w:val="0031112E"/>
    <w:rsid w:val="00315C63"/>
    <w:rsid w:val="003240D8"/>
    <w:rsid w:val="00326C46"/>
    <w:rsid w:val="00330E8F"/>
    <w:rsid w:val="00331757"/>
    <w:rsid w:val="00331EDE"/>
    <w:rsid w:val="00346487"/>
    <w:rsid w:val="0035129A"/>
    <w:rsid w:val="00355FA6"/>
    <w:rsid w:val="0036409E"/>
    <w:rsid w:val="003B47F3"/>
    <w:rsid w:val="003D23DE"/>
    <w:rsid w:val="003D2E13"/>
    <w:rsid w:val="003D427D"/>
    <w:rsid w:val="004045A9"/>
    <w:rsid w:val="00404DD1"/>
    <w:rsid w:val="00406A36"/>
    <w:rsid w:val="00415BA0"/>
    <w:rsid w:val="0043267A"/>
    <w:rsid w:val="00433399"/>
    <w:rsid w:val="004336F9"/>
    <w:rsid w:val="00441AF9"/>
    <w:rsid w:val="00456006"/>
    <w:rsid w:val="00460F72"/>
    <w:rsid w:val="00461606"/>
    <w:rsid w:val="00463E9D"/>
    <w:rsid w:val="00476310"/>
    <w:rsid w:val="00482148"/>
    <w:rsid w:val="00487401"/>
    <w:rsid w:val="00491414"/>
    <w:rsid w:val="00492CC1"/>
    <w:rsid w:val="004A27AD"/>
    <w:rsid w:val="004A4BA8"/>
    <w:rsid w:val="004C2C32"/>
    <w:rsid w:val="004C522F"/>
    <w:rsid w:val="004D3370"/>
    <w:rsid w:val="004E3B4C"/>
    <w:rsid w:val="0050058C"/>
    <w:rsid w:val="005109E6"/>
    <w:rsid w:val="0051155F"/>
    <w:rsid w:val="005200A0"/>
    <w:rsid w:val="005251B5"/>
    <w:rsid w:val="00543ACD"/>
    <w:rsid w:val="00563957"/>
    <w:rsid w:val="005651CB"/>
    <w:rsid w:val="00577369"/>
    <w:rsid w:val="00580303"/>
    <w:rsid w:val="00582CBA"/>
    <w:rsid w:val="00595707"/>
    <w:rsid w:val="005A423E"/>
    <w:rsid w:val="005A6529"/>
    <w:rsid w:val="005B0FB5"/>
    <w:rsid w:val="005B1A3A"/>
    <w:rsid w:val="005D3D22"/>
    <w:rsid w:val="005D47E2"/>
    <w:rsid w:val="005E1D4E"/>
    <w:rsid w:val="005E2DAD"/>
    <w:rsid w:val="00614083"/>
    <w:rsid w:val="00617138"/>
    <w:rsid w:val="0062477B"/>
    <w:rsid w:val="00625F14"/>
    <w:rsid w:val="006341D7"/>
    <w:rsid w:val="0063548F"/>
    <w:rsid w:val="00636099"/>
    <w:rsid w:val="006445E9"/>
    <w:rsid w:val="00647AAF"/>
    <w:rsid w:val="00653883"/>
    <w:rsid w:val="006646A4"/>
    <w:rsid w:val="0066651F"/>
    <w:rsid w:val="00675FC9"/>
    <w:rsid w:val="00681DBA"/>
    <w:rsid w:val="006852B4"/>
    <w:rsid w:val="006B27F0"/>
    <w:rsid w:val="006D7A3F"/>
    <w:rsid w:val="006F0F7C"/>
    <w:rsid w:val="00702BC4"/>
    <w:rsid w:val="00704DC1"/>
    <w:rsid w:val="0070565D"/>
    <w:rsid w:val="00714C79"/>
    <w:rsid w:val="00716B24"/>
    <w:rsid w:val="00721A52"/>
    <w:rsid w:val="00724EC3"/>
    <w:rsid w:val="00737D77"/>
    <w:rsid w:val="00743188"/>
    <w:rsid w:val="007435E7"/>
    <w:rsid w:val="007454F5"/>
    <w:rsid w:val="00763449"/>
    <w:rsid w:val="00765A19"/>
    <w:rsid w:val="00771E1B"/>
    <w:rsid w:val="00773589"/>
    <w:rsid w:val="00774C6F"/>
    <w:rsid w:val="0079052B"/>
    <w:rsid w:val="007A0927"/>
    <w:rsid w:val="007A4CF4"/>
    <w:rsid w:val="007B2665"/>
    <w:rsid w:val="007C2F00"/>
    <w:rsid w:val="007C5126"/>
    <w:rsid w:val="007D2446"/>
    <w:rsid w:val="007E2438"/>
    <w:rsid w:val="007E4165"/>
    <w:rsid w:val="007F0FE1"/>
    <w:rsid w:val="008009B9"/>
    <w:rsid w:val="00804264"/>
    <w:rsid w:val="00810A12"/>
    <w:rsid w:val="00822320"/>
    <w:rsid w:val="00824153"/>
    <w:rsid w:val="00832F3B"/>
    <w:rsid w:val="00837C5A"/>
    <w:rsid w:val="0084274D"/>
    <w:rsid w:val="00844D45"/>
    <w:rsid w:val="00846397"/>
    <w:rsid w:val="00852202"/>
    <w:rsid w:val="008558C9"/>
    <w:rsid w:val="008565E3"/>
    <w:rsid w:val="008616DF"/>
    <w:rsid w:val="008707FF"/>
    <w:rsid w:val="00873D48"/>
    <w:rsid w:val="008740BA"/>
    <w:rsid w:val="008860B8"/>
    <w:rsid w:val="00891B76"/>
    <w:rsid w:val="00892F8E"/>
    <w:rsid w:val="008A09BA"/>
    <w:rsid w:val="008B065C"/>
    <w:rsid w:val="008B108F"/>
    <w:rsid w:val="008B1E31"/>
    <w:rsid w:val="008B5149"/>
    <w:rsid w:val="008B6A00"/>
    <w:rsid w:val="008E6F3F"/>
    <w:rsid w:val="008E77AC"/>
    <w:rsid w:val="008F0665"/>
    <w:rsid w:val="008F1F01"/>
    <w:rsid w:val="00911879"/>
    <w:rsid w:val="00925908"/>
    <w:rsid w:val="00933A2D"/>
    <w:rsid w:val="00936277"/>
    <w:rsid w:val="00942000"/>
    <w:rsid w:val="00961731"/>
    <w:rsid w:val="00970495"/>
    <w:rsid w:val="00977AC2"/>
    <w:rsid w:val="00991803"/>
    <w:rsid w:val="009A1BD3"/>
    <w:rsid w:val="009A6287"/>
    <w:rsid w:val="009B7F2D"/>
    <w:rsid w:val="009D1BA4"/>
    <w:rsid w:val="009F12E8"/>
    <w:rsid w:val="00A025BD"/>
    <w:rsid w:val="00A10BA0"/>
    <w:rsid w:val="00A213E5"/>
    <w:rsid w:val="00A213FF"/>
    <w:rsid w:val="00A2304E"/>
    <w:rsid w:val="00A352A2"/>
    <w:rsid w:val="00A361C2"/>
    <w:rsid w:val="00A66501"/>
    <w:rsid w:val="00A738B2"/>
    <w:rsid w:val="00A746B9"/>
    <w:rsid w:val="00A80D69"/>
    <w:rsid w:val="00A951B9"/>
    <w:rsid w:val="00AD683E"/>
    <w:rsid w:val="00AD7126"/>
    <w:rsid w:val="00AE2ABF"/>
    <w:rsid w:val="00AE2FAA"/>
    <w:rsid w:val="00AE4704"/>
    <w:rsid w:val="00B01C53"/>
    <w:rsid w:val="00B131F7"/>
    <w:rsid w:val="00B222E1"/>
    <w:rsid w:val="00B224DE"/>
    <w:rsid w:val="00B250E5"/>
    <w:rsid w:val="00B30A49"/>
    <w:rsid w:val="00B3264D"/>
    <w:rsid w:val="00B326EB"/>
    <w:rsid w:val="00B3459D"/>
    <w:rsid w:val="00B440E8"/>
    <w:rsid w:val="00B470ED"/>
    <w:rsid w:val="00B5446F"/>
    <w:rsid w:val="00B56A5F"/>
    <w:rsid w:val="00B6007D"/>
    <w:rsid w:val="00B651C1"/>
    <w:rsid w:val="00B65616"/>
    <w:rsid w:val="00B74DA8"/>
    <w:rsid w:val="00B81DC1"/>
    <w:rsid w:val="00B825D6"/>
    <w:rsid w:val="00B90613"/>
    <w:rsid w:val="00BA5E7A"/>
    <w:rsid w:val="00BB5975"/>
    <w:rsid w:val="00BC20BE"/>
    <w:rsid w:val="00BC6D99"/>
    <w:rsid w:val="00C02B59"/>
    <w:rsid w:val="00C11880"/>
    <w:rsid w:val="00C16AB4"/>
    <w:rsid w:val="00C34B88"/>
    <w:rsid w:val="00C431F1"/>
    <w:rsid w:val="00C44507"/>
    <w:rsid w:val="00C44D0B"/>
    <w:rsid w:val="00C462E4"/>
    <w:rsid w:val="00C55217"/>
    <w:rsid w:val="00C67339"/>
    <w:rsid w:val="00C71FF8"/>
    <w:rsid w:val="00C737E4"/>
    <w:rsid w:val="00CA1334"/>
    <w:rsid w:val="00CB0759"/>
    <w:rsid w:val="00CC703D"/>
    <w:rsid w:val="00CE3212"/>
    <w:rsid w:val="00CE58FE"/>
    <w:rsid w:val="00CF0886"/>
    <w:rsid w:val="00CF2C94"/>
    <w:rsid w:val="00CF6B80"/>
    <w:rsid w:val="00D00C20"/>
    <w:rsid w:val="00D06100"/>
    <w:rsid w:val="00D12C7C"/>
    <w:rsid w:val="00D13321"/>
    <w:rsid w:val="00D15717"/>
    <w:rsid w:val="00D1659A"/>
    <w:rsid w:val="00D23841"/>
    <w:rsid w:val="00D2496A"/>
    <w:rsid w:val="00D25A28"/>
    <w:rsid w:val="00D33B70"/>
    <w:rsid w:val="00D3411C"/>
    <w:rsid w:val="00D53E09"/>
    <w:rsid w:val="00D54B9F"/>
    <w:rsid w:val="00D619F4"/>
    <w:rsid w:val="00D61D59"/>
    <w:rsid w:val="00D721BC"/>
    <w:rsid w:val="00D9344E"/>
    <w:rsid w:val="00D95B15"/>
    <w:rsid w:val="00DB77E4"/>
    <w:rsid w:val="00DC24C2"/>
    <w:rsid w:val="00DC42BD"/>
    <w:rsid w:val="00DC5C42"/>
    <w:rsid w:val="00DD1732"/>
    <w:rsid w:val="00DD446D"/>
    <w:rsid w:val="00E10653"/>
    <w:rsid w:val="00E146D1"/>
    <w:rsid w:val="00E275CB"/>
    <w:rsid w:val="00E42911"/>
    <w:rsid w:val="00E5293A"/>
    <w:rsid w:val="00E61B03"/>
    <w:rsid w:val="00E65C0A"/>
    <w:rsid w:val="00E73F54"/>
    <w:rsid w:val="00E81038"/>
    <w:rsid w:val="00E83343"/>
    <w:rsid w:val="00E87685"/>
    <w:rsid w:val="00EA0616"/>
    <w:rsid w:val="00EA1C73"/>
    <w:rsid w:val="00EB5D57"/>
    <w:rsid w:val="00EB6113"/>
    <w:rsid w:val="00EE460F"/>
    <w:rsid w:val="00EF63CB"/>
    <w:rsid w:val="00F057AB"/>
    <w:rsid w:val="00F06153"/>
    <w:rsid w:val="00F237CA"/>
    <w:rsid w:val="00F24B0E"/>
    <w:rsid w:val="00F54E7E"/>
    <w:rsid w:val="00F70A3B"/>
    <w:rsid w:val="00F75191"/>
    <w:rsid w:val="00F76D69"/>
    <w:rsid w:val="00F8372B"/>
    <w:rsid w:val="00F9291B"/>
    <w:rsid w:val="00FA1CCF"/>
    <w:rsid w:val="00FE4B60"/>
    <w:rsid w:val="00FE69D4"/>
    <w:rsid w:val="00FF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25E57"/>
  <w15:chartTrackingRefBased/>
  <w15:docId w15:val="{1810B2D5-044A-444E-AA68-F88EB2EE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F3B"/>
  </w:style>
  <w:style w:type="paragraph" w:styleId="Footer">
    <w:name w:val="footer"/>
    <w:basedOn w:val="Normal"/>
    <w:link w:val="FooterChar"/>
    <w:uiPriority w:val="99"/>
    <w:unhideWhenUsed/>
    <w:rsid w:val="00832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F3B"/>
  </w:style>
  <w:style w:type="paragraph" w:styleId="ListParagraph">
    <w:name w:val="List Paragraph"/>
    <w:basedOn w:val="Normal"/>
    <w:uiPriority w:val="34"/>
    <w:qFormat/>
    <w:rsid w:val="00487401"/>
    <w:pPr>
      <w:ind w:left="720"/>
      <w:contextualSpacing/>
    </w:pPr>
  </w:style>
  <w:style w:type="table" w:styleId="TableGrid">
    <w:name w:val="Table Grid"/>
    <w:basedOn w:val="TableNormal"/>
    <w:uiPriority w:val="39"/>
    <w:rsid w:val="00D54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37E4"/>
    <w:pPr>
      <w:spacing w:after="0" w:line="240" w:lineRule="auto"/>
    </w:pPr>
  </w:style>
  <w:style w:type="paragraph" w:styleId="BalloonText">
    <w:name w:val="Balloon Text"/>
    <w:basedOn w:val="Normal"/>
    <w:link w:val="BalloonTextChar"/>
    <w:uiPriority w:val="99"/>
    <w:semiHidden/>
    <w:unhideWhenUsed/>
    <w:rsid w:val="001F6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24D"/>
    <w:rPr>
      <w:rFonts w:ascii="Segoe UI" w:hAnsi="Segoe UI" w:cs="Segoe UI"/>
      <w:sz w:val="18"/>
      <w:szCs w:val="18"/>
    </w:rPr>
  </w:style>
  <w:style w:type="character" w:styleId="CommentReference">
    <w:name w:val="annotation reference"/>
    <w:basedOn w:val="DefaultParagraphFont"/>
    <w:uiPriority w:val="99"/>
    <w:semiHidden/>
    <w:unhideWhenUsed/>
    <w:rsid w:val="00543ACD"/>
    <w:rPr>
      <w:sz w:val="16"/>
      <w:szCs w:val="16"/>
    </w:rPr>
  </w:style>
  <w:style w:type="paragraph" w:styleId="CommentText">
    <w:name w:val="annotation text"/>
    <w:basedOn w:val="Normal"/>
    <w:link w:val="CommentTextChar"/>
    <w:uiPriority w:val="99"/>
    <w:semiHidden/>
    <w:unhideWhenUsed/>
    <w:rsid w:val="00543ACD"/>
    <w:pPr>
      <w:spacing w:line="240" w:lineRule="auto"/>
    </w:pPr>
    <w:rPr>
      <w:sz w:val="20"/>
      <w:szCs w:val="20"/>
    </w:rPr>
  </w:style>
  <w:style w:type="character" w:customStyle="1" w:styleId="CommentTextChar">
    <w:name w:val="Comment Text Char"/>
    <w:basedOn w:val="DefaultParagraphFont"/>
    <w:link w:val="CommentText"/>
    <w:uiPriority w:val="99"/>
    <w:semiHidden/>
    <w:rsid w:val="00543ACD"/>
    <w:rPr>
      <w:sz w:val="20"/>
      <w:szCs w:val="20"/>
    </w:rPr>
  </w:style>
  <w:style w:type="paragraph" w:styleId="CommentSubject">
    <w:name w:val="annotation subject"/>
    <w:basedOn w:val="CommentText"/>
    <w:next w:val="CommentText"/>
    <w:link w:val="CommentSubjectChar"/>
    <w:uiPriority w:val="99"/>
    <w:semiHidden/>
    <w:unhideWhenUsed/>
    <w:rsid w:val="00543ACD"/>
    <w:rPr>
      <w:b/>
      <w:bCs/>
    </w:rPr>
  </w:style>
  <w:style w:type="character" w:customStyle="1" w:styleId="CommentSubjectChar">
    <w:name w:val="Comment Subject Char"/>
    <w:basedOn w:val="CommentTextChar"/>
    <w:link w:val="CommentSubject"/>
    <w:uiPriority w:val="99"/>
    <w:semiHidden/>
    <w:rsid w:val="00543ACD"/>
    <w:rPr>
      <w:b/>
      <w:bCs/>
      <w:sz w:val="20"/>
      <w:szCs w:val="20"/>
    </w:rPr>
  </w:style>
  <w:style w:type="paragraph" w:styleId="Revision">
    <w:name w:val="Revision"/>
    <w:hidden/>
    <w:uiPriority w:val="99"/>
    <w:semiHidden/>
    <w:rsid w:val="002256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4EEE2F12E474590CE858051B1AE70" ma:contentTypeVersion="13" ma:contentTypeDescription="Create a new document." ma:contentTypeScope="" ma:versionID="7ad90dc4ca091376a55e8147b06d7f21">
  <xsd:schema xmlns:xsd="http://www.w3.org/2001/XMLSchema" xmlns:xs="http://www.w3.org/2001/XMLSchema" xmlns:p="http://schemas.microsoft.com/office/2006/metadata/properties" xmlns:ns3="39261355-0095-47f4-8cd2-09b08e9eac6b" xmlns:ns4="7802689c-b3c3-4a3d-9d9b-ce77b26b68ce" targetNamespace="http://schemas.microsoft.com/office/2006/metadata/properties" ma:root="true" ma:fieldsID="96af6572267bf22920358953f2e8a7e0" ns3:_="" ns4:_="">
    <xsd:import namespace="39261355-0095-47f4-8cd2-09b08e9eac6b"/>
    <xsd:import namespace="7802689c-b3c3-4a3d-9d9b-ce77b26b68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61355-0095-47f4-8cd2-09b08e9ea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02689c-b3c3-4a3d-9d9b-ce77b26b68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046D7-925F-42F2-852F-CCB82E11F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61355-0095-47f4-8cd2-09b08e9eac6b"/>
    <ds:schemaRef ds:uri="7802689c-b3c3-4a3d-9d9b-ce77b26b6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D0900-9FA7-4230-AA91-80255D26E5D2}">
  <ds:schemaRefs>
    <ds:schemaRef ds:uri="http://schemas.microsoft.com/sharepoint/v3/contenttype/forms"/>
  </ds:schemaRefs>
</ds:datastoreItem>
</file>

<file path=customXml/itemProps3.xml><?xml version="1.0" encoding="utf-8"?>
<ds:datastoreItem xmlns:ds="http://schemas.openxmlformats.org/officeDocument/2006/customXml" ds:itemID="{738997EF-9555-440F-A690-800C77F63522}">
  <ds:schemaRefs>
    <ds:schemaRef ds:uri="39261355-0095-47f4-8cd2-09b08e9eac6b"/>
    <ds:schemaRef ds:uri="http://schemas.microsoft.com/office/2006/documentManagement/types"/>
    <ds:schemaRef ds:uri="http://schemas.microsoft.com/office/infopath/2007/PartnerControls"/>
    <ds:schemaRef ds:uri="http://purl.org/dc/elements/1.1/"/>
    <ds:schemaRef ds:uri="http://schemas.microsoft.com/office/2006/metadata/properties"/>
    <ds:schemaRef ds:uri="7802689c-b3c3-4a3d-9d9b-ce77b26b68ce"/>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Paea Tauaika</dc:creator>
  <cp:keywords/>
  <dc:description/>
  <cp:lastModifiedBy>Jesse Benjaman</cp:lastModifiedBy>
  <cp:revision>2</cp:revision>
  <dcterms:created xsi:type="dcterms:W3CDTF">2020-04-23T21:48:00Z</dcterms:created>
  <dcterms:modified xsi:type="dcterms:W3CDTF">2020-04-23T21:48:00Z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0x010100CF94EEE2F12E474590CE858051B1AE70</vt:lpwstr>
  </property>
</Properties>
</file>