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7A55" w:rsidRDefault="009E5773" w:rsidP="003A7A55">
      <w:pPr>
        <w:pStyle w:val="Caption"/>
        <w:jc w:val="center"/>
        <w:rPr>
          <w:rFonts w:ascii="Cambria" w:hAnsi="Cambria"/>
          <w:color w:val="auto"/>
          <w:sz w:val="36"/>
          <w:szCs w:val="36"/>
        </w:rPr>
      </w:pPr>
      <w:r w:rsidRPr="009E5773">
        <w:rPr>
          <w:rFonts w:ascii="Cambria" w:hAnsi="Cambria"/>
          <w:noProof/>
          <w:color w:val="auto"/>
          <w:sz w:val="36"/>
          <w:szCs w:val="36"/>
          <w:lang w:val="en-AU" w:eastAsia="en-AU"/>
        </w:rPr>
        <w:drawing>
          <wp:inline distT="0" distB="0" distL="0" distR="0" wp14:anchorId="02437BA1" wp14:editId="49C3B107">
            <wp:extent cx="3570298" cy="1036320"/>
            <wp:effectExtent l="0" t="0" r="0" b="0"/>
            <wp:docPr id="410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00" name="Picture 1"/>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75038" cy="1037696"/>
                    </a:xfrm>
                    <a:prstGeom prst="rect">
                      <a:avLst/>
                    </a:prstGeom>
                    <a:noFill/>
                    <a:ln>
                      <a:noFill/>
                    </a:ln>
                    <a:extLst/>
                  </pic:spPr>
                </pic:pic>
              </a:graphicData>
            </a:graphic>
          </wp:inline>
        </w:drawing>
      </w:r>
    </w:p>
    <w:p w:rsidR="003A7A55" w:rsidRDefault="003A7A55" w:rsidP="003A7A55">
      <w:pPr>
        <w:pStyle w:val="Caption"/>
        <w:jc w:val="center"/>
        <w:rPr>
          <w:rFonts w:ascii="Cambria" w:hAnsi="Cambria"/>
          <w:color w:val="auto"/>
          <w:sz w:val="36"/>
          <w:szCs w:val="36"/>
        </w:rPr>
      </w:pPr>
    </w:p>
    <w:p w:rsidR="003A7A55" w:rsidRDefault="003A7A55" w:rsidP="003A7A55">
      <w:pPr>
        <w:pStyle w:val="Caption"/>
        <w:jc w:val="center"/>
        <w:rPr>
          <w:rFonts w:ascii="Cambria" w:hAnsi="Cambria"/>
          <w:color w:val="auto"/>
          <w:sz w:val="36"/>
          <w:szCs w:val="36"/>
        </w:rPr>
      </w:pPr>
    </w:p>
    <w:p w:rsidR="00D878E2" w:rsidRDefault="00D878E2" w:rsidP="003A7A55">
      <w:pPr>
        <w:pStyle w:val="Caption"/>
        <w:jc w:val="center"/>
        <w:rPr>
          <w:rFonts w:ascii="Cambria" w:hAnsi="Cambria"/>
          <w:color w:val="auto"/>
          <w:sz w:val="36"/>
          <w:szCs w:val="36"/>
        </w:rPr>
      </w:pPr>
    </w:p>
    <w:p w:rsidR="00D878E2" w:rsidRDefault="00D878E2" w:rsidP="003A7A55">
      <w:pPr>
        <w:pStyle w:val="Caption"/>
        <w:jc w:val="center"/>
        <w:rPr>
          <w:rFonts w:ascii="Cambria" w:hAnsi="Cambria"/>
          <w:color w:val="auto"/>
          <w:sz w:val="36"/>
          <w:szCs w:val="36"/>
        </w:rPr>
      </w:pPr>
    </w:p>
    <w:p w:rsidR="007D7478" w:rsidRDefault="009E5773" w:rsidP="0032165D">
      <w:pPr>
        <w:pStyle w:val="Caption"/>
        <w:jc w:val="center"/>
        <w:rPr>
          <w:rFonts w:ascii="Cambria" w:hAnsi="Cambria"/>
          <w:color w:val="auto"/>
          <w:sz w:val="36"/>
          <w:szCs w:val="36"/>
        </w:rPr>
      </w:pPr>
      <w:r>
        <w:rPr>
          <w:rFonts w:ascii="Cambria" w:hAnsi="Cambria"/>
          <w:color w:val="auto"/>
          <w:sz w:val="44"/>
          <w:szCs w:val="44"/>
        </w:rPr>
        <w:t xml:space="preserve">PCREEE </w:t>
      </w:r>
      <w:r w:rsidR="009311A0" w:rsidRPr="00D878E2">
        <w:rPr>
          <w:rFonts w:ascii="Cambria" w:hAnsi="Cambria"/>
          <w:color w:val="auto"/>
          <w:sz w:val="44"/>
          <w:szCs w:val="44"/>
        </w:rPr>
        <w:t xml:space="preserve">Progress </w:t>
      </w:r>
      <w:r w:rsidR="007D7478" w:rsidRPr="00D878E2">
        <w:rPr>
          <w:rFonts w:ascii="Cambria" w:hAnsi="Cambria"/>
          <w:color w:val="auto"/>
          <w:sz w:val="44"/>
          <w:szCs w:val="44"/>
        </w:rPr>
        <w:t xml:space="preserve">report </w:t>
      </w:r>
    </w:p>
    <w:p w:rsidR="00F14ADF" w:rsidRDefault="00F14ADF" w:rsidP="00F14ADF">
      <w:pPr>
        <w:rPr>
          <w:lang w:val="en-US"/>
        </w:rPr>
      </w:pPr>
    </w:p>
    <w:p w:rsidR="00F14ADF" w:rsidRDefault="00F14ADF" w:rsidP="00F14ADF">
      <w:pPr>
        <w:rPr>
          <w:lang w:val="en-US"/>
        </w:rPr>
      </w:pPr>
    </w:p>
    <w:p w:rsidR="00F14ADF" w:rsidRDefault="00F14ADF" w:rsidP="00F14ADF">
      <w:pPr>
        <w:rPr>
          <w:lang w:val="en-US"/>
        </w:rPr>
      </w:pPr>
    </w:p>
    <w:p w:rsidR="00D878E2" w:rsidRDefault="00D878E2" w:rsidP="00F14ADF">
      <w:pPr>
        <w:rPr>
          <w:lang w:val="en-US"/>
        </w:rPr>
      </w:pPr>
    </w:p>
    <w:p w:rsidR="00D878E2" w:rsidRDefault="00D878E2" w:rsidP="00F14ADF">
      <w:pPr>
        <w:rPr>
          <w:lang w:val="en-US"/>
        </w:rPr>
      </w:pPr>
    </w:p>
    <w:p w:rsidR="00D878E2" w:rsidRDefault="00D878E2" w:rsidP="00F14ADF">
      <w:pPr>
        <w:rPr>
          <w:lang w:val="en-US"/>
        </w:rPr>
      </w:pPr>
    </w:p>
    <w:p w:rsidR="00D878E2" w:rsidRDefault="00D878E2" w:rsidP="00F14ADF">
      <w:pPr>
        <w:rPr>
          <w:lang w:val="en-US"/>
        </w:rPr>
      </w:pPr>
    </w:p>
    <w:p w:rsidR="00D878E2" w:rsidRDefault="00D878E2" w:rsidP="00F14ADF">
      <w:pPr>
        <w:rPr>
          <w:lang w:val="en-US"/>
        </w:rPr>
      </w:pPr>
    </w:p>
    <w:p w:rsidR="00D878E2" w:rsidRDefault="00D878E2" w:rsidP="00F14ADF">
      <w:pPr>
        <w:rPr>
          <w:lang w:val="en-US"/>
        </w:rPr>
      </w:pPr>
    </w:p>
    <w:p w:rsidR="00D878E2" w:rsidRDefault="00D878E2" w:rsidP="00F14ADF">
      <w:pPr>
        <w:rPr>
          <w:lang w:val="en-US"/>
        </w:rPr>
      </w:pPr>
    </w:p>
    <w:p w:rsidR="00D878E2" w:rsidRDefault="00D878E2" w:rsidP="00F14ADF">
      <w:pPr>
        <w:rPr>
          <w:lang w:val="en-US"/>
        </w:rPr>
      </w:pPr>
    </w:p>
    <w:p w:rsidR="00F14ADF" w:rsidRPr="00F14ADF" w:rsidRDefault="00F14ADF" w:rsidP="00F14ADF">
      <w:pPr>
        <w:jc w:val="center"/>
        <w:rPr>
          <w:lang w:val="en-US"/>
        </w:rPr>
      </w:pPr>
    </w:p>
    <w:p w:rsidR="00B53AE8" w:rsidRPr="004B09AB" w:rsidRDefault="00B53AE8">
      <w:pPr>
        <w:jc w:val="center"/>
        <w:rPr>
          <w:rFonts w:ascii="Cambria" w:hAnsi="Cambria"/>
          <w:b/>
          <w:bCs/>
          <w:lang w:val="en-US"/>
        </w:rPr>
      </w:pPr>
    </w:p>
    <w:p w:rsidR="00304A6F" w:rsidRPr="004B09AB" w:rsidRDefault="00304A6F" w:rsidP="00A86E49">
      <w:pPr>
        <w:jc w:val="both"/>
        <w:rPr>
          <w:rFonts w:ascii="Cambria" w:hAnsi="Cambria"/>
          <w:lang w:val="en-US"/>
        </w:rPr>
      </w:pPr>
    </w:p>
    <w:p w:rsidR="00304A6F" w:rsidRPr="00D878E2" w:rsidRDefault="00F14ADF" w:rsidP="00D878E2">
      <w:pPr>
        <w:rPr>
          <w:rFonts w:ascii="Cambria" w:hAnsi="Cambria"/>
          <w:b/>
          <w:bCs/>
          <w:sz w:val="28"/>
          <w:szCs w:val="28"/>
        </w:rPr>
      </w:pPr>
      <w:r>
        <w:rPr>
          <w:rFonts w:ascii="Cambria" w:hAnsi="Cambria"/>
          <w:b/>
          <w:bCs/>
          <w:sz w:val="28"/>
          <w:szCs w:val="28"/>
        </w:rPr>
        <w:br w:type="page"/>
      </w:r>
      <w:r w:rsidR="00304A6F" w:rsidRPr="00F14ADF">
        <w:rPr>
          <w:rFonts w:ascii="Cambria" w:hAnsi="Cambria"/>
          <w:b/>
          <w:bCs/>
          <w:sz w:val="28"/>
          <w:szCs w:val="28"/>
        </w:rPr>
        <w:lastRenderedPageBreak/>
        <w:t>Date of report</w:t>
      </w:r>
      <w:r w:rsidR="00304A6F" w:rsidRPr="00F14ADF">
        <w:rPr>
          <w:rFonts w:ascii="Cambria" w:hAnsi="Cambria"/>
          <w:sz w:val="28"/>
          <w:szCs w:val="28"/>
        </w:rPr>
        <w:t>:</w:t>
      </w:r>
      <w:r w:rsidR="0032165D">
        <w:rPr>
          <w:rFonts w:ascii="Cambria" w:hAnsi="Cambria"/>
          <w:sz w:val="28"/>
          <w:szCs w:val="28"/>
        </w:rPr>
        <w:t xml:space="preserve"> 1</w:t>
      </w:r>
      <w:r w:rsidR="0032165D" w:rsidRPr="00345616">
        <w:rPr>
          <w:rFonts w:ascii="Cambria" w:hAnsi="Cambria"/>
          <w:sz w:val="28"/>
          <w:szCs w:val="28"/>
          <w:vertAlign w:val="superscript"/>
        </w:rPr>
        <w:t>st</w:t>
      </w:r>
      <w:r w:rsidR="0032165D">
        <w:rPr>
          <w:rFonts w:ascii="Cambria" w:hAnsi="Cambria"/>
          <w:sz w:val="28"/>
          <w:szCs w:val="28"/>
        </w:rPr>
        <w:t xml:space="preserve"> J</w:t>
      </w:r>
      <w:r w:rsidR="00634F1D">
        <w:rPr>
          <w:rFonts w:ascii="Cambria" w:hAnsi="Cambria"/>
          <w:sz w:val="28"/>
          <w:szCs w:val="28"/>
        </w:rPr>
        <w:t>anuary</w:t>
      </w:r>
      <w:r w:rsidR="0032165D">
        <w:rPr>
          <w:rFonts w:ascii="Cambria" w:hAnsi="Cambria"/>
          <w:sz w:val="28"/>
          <w:szCs w:val="28"/>
        </w:rPr>
        <w:t xml:space="preserve"> – 3</w:t>
      </w:r>
      <w:r w:rsidR="00634F1D">
        <w:rPr>
          <w:rFonts w:ascii="Cambria" w:hAnsi="Cambria"/>
          <w:sz w:val="28"/>
          <w:szCs w:val="28"/>
        </w:rPr>
        <w:t>0</w:t>
      </w:r>
      <w:r w:rsidR="00634F1D" w:rsidRPr="00634F1D">
        <w:rPr>
          <w:rFonts w:ascii="Cambria" w:hAnsi="Cambria"/>
          <w:sz w:val="28"/>
          <w:szCs w:val="28"/>
          <w:vertAlign w:val="superscript"/>
        </w:rPr>
        <w:t>th</w:t>
      </w:r>
      <w:r w:rsidR="00634F1D">
        <w:rPr>
          <w:rFonts w:ascii="Cambria" w:hAnsi="Cambria"/>
          <w:sz w:val="28"/>
          <w:szCs w:val="28"/>
        </w:rPr>
        <w:t xml:space="preserve"> June </w:t>
      </w:r>
      <w:r w:rsidR="0032165D">
        <w:rPr>
          <w:rFonts w:ascii="Cambria" w:hAnsi="Cambria"/>
          <w:sz w:val="28"/>
          <w:szCs w:val="28"/>
        </w:rPr>
        <w:t>2020</w:t>
      </w:r>
    </w:p>
    <w:p w:rsidR="00E32009" w:rsidRPr="004B09AB" w:rsidRDefault="00E32009">
      <w:pPr>
        <w:jc w:val="both"/>
        <w:rPr>
          <w:rFonts w:ascii="Cambria" w:hAnsi="Cambria"/>
        </w:rPr>
      </w:pPr>
    </w:p>
    <w:p w:rsidR="00750EE0" w:rsidRPr="007D7478" w:rsidRDefault="00750EE0" w:rsidP="009D0658">
      <w:pPr>
        <w:jc w:val="center"/>
        <w:rPr>
          <w:rFonts w:ascii="Cambria" w:hAnsi="Cambria" w:cs="Arial"/>
          <w:color w:val="000000"/>
          <w:sz w:val="20"/>
          <w:szCs w:val="20"/>
          <w:lang w:val="en-US"/>
        </w:rPr>
      </w:pPr>
    </w:p>
    <w:p w:rsidR="00B53AE8" w:rsidRPr="007D7478" w:rsidRDefault="003A7A55">
      <w:pPr>
        <w:tabs>
          <w:tab w:val="left" w:pos="-1440"/>
        </w:tabs>
        <w:jc w:val="both"/>
        <w:rPr>
          <w:rFonts w:ascii="Cambria" w:hAnsi="Cambria"/>
          <w:b/>
          <w:u w:val="single"/>
        </w:rPr>
      </w:pPr>
      <w:r>
        <w:rPr>
          <w:rFonts w:ascii="Cambria" w:hAnsi="Cambria"/>
          <w:b/>
          <w:u w:val="single"/>
        </w:rPr>
        <w:t>1</w:t>
      </w:r>
      <w:r w:rsidR="00B53AE8" w:rsidRPr="007D7478">
        <w:rPr>
          <w:rFonts w:ascii="Cambria" w:hAnsi="Cambria"/>
          <w:b/>
          <w:u w:val="single"/>
        </w:rPr>
        <w:t xml:space="preserve">.  </w:t>
      </w:r>
      <w:r>
        <w:rPr>
          <w:rFonts w:ascii="Cambria" w:hAnsi="Cambria"/>
          <w:b/>
          <w:u w:val="single"/>
        </w:rPr>
        <w:t xml:space="preserve">General overview on the </w:t>
      </w:r>
      <w:r w:rsidR="00B53AE8" w:rsidRPr="007D7478">
        <w:rPr>
          <w:rFonts w:ascii="Cambria" w:hAnsi="Cambria"/>
          <w:b/>
          <w:u w:val="single"/>
        </w:rPr>
        <w:t>activities conducted and achievements in the reporting period</w:t>
      </w:r>
    </w:p>
    <w:p w:rsidR="00397243" w:rsidRPr="007D7478" w:rsidRDefault="00397243" w:rsidP="00AA44E7">
      <w:pPr>
        <w:rPr>
          <w:rFonts w:ascii="Cambria" w:hAnsi="Cambria"/>
          <w:u w:val="single"/>
        </w:rPr>
      </w:pPr>
    </w:p>
    <w:p w:rsidR="007D7478" w:rsidRPr="00CD29F1" w:rsidRDefault="00F860DC" w:rsidP="00F860DC">
      <w:pPr>
        <w:jc w:val="both"/>
        <w:rPr>
          <w:rFonts w:ascii="Cambria" w:hAnsi="Cambria"/>
          <w:b/>
        </w:rPr>
      </w:pPr>
      <w:r w:rsidRPr="00CD29F1">
        <w:rPr>
          <w:rFonts w:ascii="Cambria" w:hAnsi="Cambria"/>
          <w:b/>
          <w:bCs/>
          <w:u w:val="single"/>
        </w:rPr>
        <w:t xml:space="preserve">A. </w:t>
      </w:r>
      <w:r w:rsidR="007D7478" w:rsidRPr="00CD29F1">
        <w:rPr>
          <w:rFonts w:ascii="Cambria" w:hAnsi="Cambria"/>
          <w:b/>
          <w:bCs/>
          <w:u w:val="single"/>
        </w:rPr>
        <w:t xml:space="preserve">Overall </w:t>
      </w:r>
      <w:r w:rsidR="00F14ADF" w:rsidRPr="00CD29F1">
        <w:rPr>
          <w:rFonts w:ascii="Cambria" w:hAnsi="Cambria"/>
          <w:b/>
          <w:bCs/>
          <w:u w:val="single"/>
        </w:rPr>
        <w:t xml:space="preserve">progress in the implementation of the annual work plan </w:t>
      </w:r>
      <w:r w:rsidR="003A7A55" w:rsidRPr="00CD29F1">
        <w:rPr>
          <w:rFonts w:ascii="Cambria" w:hAnsi="Cambria"/>
          <w:b/>
          <w:bCs/>
          <w:u w:val="single"/>
        </w:rPr>
        <w:t>(later Business Plan)</w:t>
      </w:r>
      <w:r w:rsidR="007D7478" w:rsidRPr="00CD29F1">
        <w:rPr>
          <w:rFonts w:ascii="Cambria" w:hAnsi="Cambria"/>
          <w:b/>
          <w:u w:val="single"/>
        </w:rPr>
        <w:t>:</w:t>
      </w:r>
      <w:r w:rsidR="007D7478" w:rsidRPr="00CD29F1">
        <w:rPr>
          <w:rFonts w:ascii="Cambria" w:hAnsi="Cambria"/>
          <w:b/>
        </w:rPr>
        <w:t xml:space="preserve"> </w:t>
      </w:r>
    </w:p>
    <w:p w:rsidR="00F225BE" w:rsidRDefault="0032165D" w:rsidP="009D0658">
      <w:pPr>
        <w:jc w:val="both"/>
        <w:rPr>
          <w:rFonts w:ascii="Cambria" w:hAnsi="Cambria"/>
        </w:rPr>
      </w:pPr>
      <w:r>
        <w:rPr>
          <w:rFonts w:ascii="Cambria" w:hAnsi="Cambria"/>
        </w:rPr>
        <w:t xml:space="preserve">The overall progress during the reporting period was </w:t>
      </w:r>
      <w:r w:rsidR="00634F1D">
        <w:rPr>
          <w:rFonts w:ascii="Cambria" w:hAnsi="Cambria"/>
        </w:rPr>
        <w:t xml:space="preserve">generally </w:t>
      </w:r>
      <w:r>
        <w:rPr>
          <w:rFonts w:ascii="Cambria" w:hAnsi="Cambria"/>
        </w:rPr>
        <w:t xml:space="preserve">satisfactory </w:t>
      </w:r>
      <w:r w:rsidR="00634F1D">
        <w:rPr>
          <w:rFonts w:ascii="Cambria" w:hAnsi="Cambria"/>
        </w:rPr>
        <w:t xml:space="preserve">though the </w:t>
      </w:r>
      <w:r>
        <w:rPr>
          <w:rFonts w:ascii="Cambria" w:hAnsi="Cambria"/>
        </w:rPr>
        <w:t xml:space="preserve">planned activities </w:t>
      </w:r>
      <w:r w:rsidR="00634F1D">
        <w:rPr>
          <w:rFonts w:ascii="Cambria" w:hAnsi="Cambria"/>
        </w:rPr>
        <w:t xml:space="preserve">from March onwards were either rescheduled or postponed due to the covid-19 pandemic.  </w:t>
      </w:r>
      <w:r w:rsidR="003B55A7">
        <w:rPr>
          <w:rFonts w:ascii="Cambria" w:hAnsi="Cambria"/>
        </w:rPr>
        <w:t xml:space="preserve">As a result of the travel restrictions and border closures, the activities in the host country were easier to carry out. In order to ensure fair and equitable distribution of PCREEE support among members, </w:t>
      </w:r>
      <w:r w:rsidR="00F225BE">
        <w:rPr>
          <w:rFonts w:ascii="Cambria" w:hAnsi="Cambria"/>
        </w:rPr>
        <w:t xml:space="preserve">PCREEE encouraged the National Focal Institutions to be more active and responsive </w:t>
      </w:r>
      <w:r w:rsidR="003B55A7">
        <w:rPr>
          <w:rFonts w:ascii="Cambria" w:hAnsi="Cambria"/>
        </w:rPr>
        <w:t>and</w:t>
      </w:r>
      <w:r w:rsidR="00F225BE">
        <w:rPr>
          <w:rFonts w:ascii="Cambria" w:hAnsi="Cambria"/>
        </w:rPr>
        <w:t>:</w:t>
      </w:r>
    </w:p>
    <w:p w:rsidR="00F225BE" w:rsidRDefault="00F225BE" w:rsidP="009D0658">
      <w:pPr>
        <w:jc w:val="both"/>
        <w:rPr>
          <w:rFonts w:ascii="Cambria" w:hAnsi="Cambria"/>
        </w:rPr>
      </w:pPr>
    </w:p>
    <w:p w:rsidR="00F225BE" w:rsidRPr="005D7998" w:rsidRDefault="00F225BE" w:rsidP="005D7998">
      <w:pPr>
        <w:pStyle w:val="ListParagraph"/>
        <w:numPr>
          <w:ilvl w:val="0"/>
          <w:numId w:val="25"/>
        </w:numPr>
        <w:ind w:left="567" w:hanging="425"/>
        <w:jc w:val="both"/>
        <w:rPr>
          <w:rFonts w:ascii="Times New Roman" w:hAnsi="Times New Roman"/>
          <w:sz w:val="24"/>
          <w:szCs w:val="24"/>
        </w:rPr>
      </w:pPr>
      <w:r w:rsidRPr="005D7998">
        <w:rPr>
          <w:rFonts w:ascii="Times New Roman" w:hAnsi="Times New Roman"/>
          <w:sz w:val="24"/>
          <w:szCs w:val="24"/>
        </w:rPr>
        <w:t>coordinate local events</w:t>
      </w:r>
    </w:p>
    <w:p w:rsidR="009A1735" w:rsidRPr="005D7998" w:rsidRDefault="009A1735" w:rsidP="005D7998">
      <w:pPr>
        <w:pStyle w:val="ListParagraph"/>
        <w:numPr>
          <w:ilvl w:val="0"/>
          <w:numId w:val="25"/>
        </w:numPr>
        <w:ind w:left="567" w:hanging="425"/>
        <w:jc w:val="both"/>
        <w:rPr>
          <w:rFonts w:ascii="Times New Roman" w:hAnsi="Times New Roman"/>
          <w:sz w:val="24"/>
          <w:szCs w:val="24"/>
        </w:rPr>
      </w:pPr>
      <w:r w:rsidRPr="005D7998">
        <w:rPr>
          <w:rFonts w:ascii="Times New Roman" w:hAnsi="Times New Roman"/>
          <w:sz w:val="24"/>
          <w:szCs w:val="24"/>
        </w:rPr>
        <w:t>send out PCREEE-drafted invitations to local stakeholders</w:t>
      </w:r>
    </w:p>
    <w:p w:rsidR="00F225BE" w:rsidRPr="005D7998" w:rsidRDefault="009A1735" w:rsidP="005D7998">
      <w:pPr>
        <w:pStyle w:val="ListParagraph"/>
        <w:numPr>
          <w:ilvl w:val="0"/>
          <w:numId w:val="25"/>
        </w:numPr>
        <w:ind w:left="567" w:hanging="425"/>
        <w:jc w:val="both"/>
        <w:rPr>
          <w:rFonts w:ascii="Times New Roman" w:hAnsi="Times New Roman"/>
          <w:sz w:val="24"/>
          <w:szCs w:val="24"/>
        </w:rPr>
      </w:pPr>
      <w:r w:rsidRPr="005D7998">
        <w:rPr>
          <w:rFonts w:ascii="Times New Roman" w:hAnsi="Times New Roman"/>
          <w:sz w:val="24"/>
          <w:szCs w:val="24"/>
        </w:rPr>
        <w:t xml:space="preserve">identify and </w:t>
      </w:r>
      <w:r w:rsidR="00F225BE" w:rsidRPr="005D7998">
        <w:rPr>
          <w:rFonts w:ascii="Times New Roman" w:hAnsi="Times New Roman"/>
          <w:sz w:val="24"/>
          <w:szCs w:val="24"/>
        </w:rPr>
        <w:t>utilise local expertise as necessary</w:t>
      </w:r>
    </w:p>
    <w:p w:rsidR="00F225BE" w:rsidRPr="005D7998" w:rsidRDefault="00F225BE" w:rsidP="005D7998">
      <w:pPr>
        <w:pStyle w:val="ListParagraph"/>
        <w:numPr>
          <w:ilvl w:val="0"/>
          <w:numId w:val="25"/>
        </w:numPr>
        <w:ind w:left="567" w:hanging="425"/>
        <w:jc w:val="both"/>
        <w:rPr>
          <w:rFonts w:ascii="Times New Roman" w:hAnsi="Times New Roman"/>
          <w:sz w:val="24"/>
          <w:szCs w:val="24"/>
        </w:rPr>
      </w:pPr>
      <w:r w:rsidRPr="005D7998">
        <w:rPr>
          <w:rFonts w:ascii="Times New Roman" w:hAnsi="Times New Roman"/>
          <w:sz w:val="24"/>
          <w:szCs w:val="24"/>
        </w:rPr>
        <w:t xml:space="preserve">book venue and arrange for catering to be paid for by the PCREEE  </w:t>
      </w:r>
    </w:p>
    <w:p w:rsidR="0032165D" w:rsidRPr="005D7998" w:rsidRDefault="00F225BE" w:rsidP="005D7998">
      <w:pPr>
        <w:pStyle w:val="ListParagraph"/>
        <w:numPr>
          <w:ilvl w:val="0"/>
          <w:numId w:val="25"/>
        </w:numPr>
        <w:ind w:left="567" w:hanging="425"/>
        <w:jc w:val="both"/>
        <w:rPr>
          <w:rFonts w:ascii="Times New Roman" w:hAnsi="Times New Roman"/>
          <w:sz w:val="24"/>
          <w:szCs w:val="24"/>
        </w:rPr>
      </w:pPr>
      <w:r w:rsidRPr="005D7998">
        <w:rPr>
          <w:rFonts w:ascii="Times New Roman" w:hAnsi="Times New Roman"/>
          <w:sz w:val="24"/>
          <w:szCs w:val="24"/>
        </w:rPr>
        <w:t xml:space="preserve">find venue with good internet connection and good Bluetooth speakers   </w:t>
      </w:r>
    </w:p>
    <w:p w:rsidR="006B2492" w:rsidRPr="005D7998" w:rsidRDefault="006B2492" w:rsidP="003B35A7">
      <w:pPr>
        <w:jc w:val="both"/>
      </w:pPr>
      <w:r w:rsidRPr="005D7998">
        <w:t>A</w:t>
      </w:r>
      <w:r w:rsidR="003B35A7">
        <w:t xml:space="preserve"> total of 430 people comprising of 183</w:t>
      </w:r>
      <w:r w:rsidR="00616955">
        <w:t xml:space="preserve"> (43%) </w:t>
      </w:r>
      <w:r w:rsidR="003B35A7">
        <w:t xml:space="preserve">students, 50 </w:t>
      </w:r>
      <w:r w:rsidR="00616955">
        <w:t xml:space="preserve">(11%) </w:t>
      </w:r>
      <w:r w:rsidR="003B35A7">
        <w:t>private sector / industry representatives, 155</w:t>
      </w:r>
      <w:r w:rsidR="00616955">
        <w:t xml:space="preserve"> (36%)</w:t>
      </w:r>
      <w:r w:rsidR="003B35A7">
        <w:t xml:space="preserve"> community representatives and 42</w:t>
      </w:r>
      <w:r w:rsidRPr="005D7998">
        <w:t xml:space="preserve"> </w:t>
      </w:r>
      <w:r w:rsidR="00616955">
        <w:t xml:space="preserve">(9%) </w:t>
      </w:r>
      <w:r w:rsidR="003B35A7">
        <w:t xml:space="preserve">government </w:t>
      </w:r>
      <w:r w:rsidRPr="005D7998">
        <w:t xml:space="preserve">officials participated in PCREEE-sponsored events as follows: </w:t>
      </w:r>
    </w:p>
    <w:tbl>
      <w:tblPr>
        <w:tblStyle w:val="TableGrid"/>
        <w:tblW w:w="0" w:type="auto"/>
        <w:tblLook w:val="04A0" w:firstRow="1" w:lastRow="0" w:firstColumn="1" w:lastColumn="0" w:noHBand="0" w:noVBand="1"/>
      </w:tblPr>
      <w:tblGrid>
        <w:gridCol w:w="7294"/>
        <w:gridCol w:w="1427"/>
        <w:gridCol w:w="1252"/>
      </w:tblGrid>
      <w:tr w:rsidR="00B64CCA" w:rsidRPr="005D7998" w:rsidTr="00616955">
        <w:tc>
          <w:tcPr>
            <w:tcW w:w="7492"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tcPr>
          <w:p w:rsidR="006B2492" w:rsidRPr="005D7998" w:rsidRDefault="00B64CCA" w:rsidP="005D7998">
            <w:pPr>
              <w:ind w:left="567" w:hanging="425"/>
              <w:jc w:val="both"/>
              <w:rPr>
                <w:rFonts w:ascii="Times New Roman" w:hAnsi="Times New Roman"/>
                <w:b/>
                <w:color w:val="FFFFFF" w:themeColor="background1"/>
              </w:rPr>
            </w:pPr>
            <w:r w:rsidRPr="005D7998">
              <w:rPr>
                <w:rFonts w:ascii="Times New Roman" w:hAnsi="Times New Roman"/>
                <w:b/>
                <w:color w:val="FFFFFF" w:themeColor="background1"/>
              </w:rPr>
              <w:t xml:space="preserve">Events </w:t>
            </w:r>
          </w:p>
        </w:tc>
        <w:tc>
          <w:tcPr>
            <w:tcW w:w="143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rsidR="006B2492" w:rsidRPr="005D7998" w:rsidRDefault="006B2492" w:rsidP="005D7998">
            <w:pPr>
              <w:ind w:left="567" w:hanging="425"/>
              <w:jc w:val="both"/>
              <w:rPr>
                <w:rFonts w:ascii="Times New Roman" w:hAnsi="Times New Roman"/>
                <w:b/>
                <w:color w:val="FFFFFF" w:themeColor="background1"/>
              </w:rPr>
            </w:pPr>
            <w:r w:rsidRPr="005D7998">
              <w:rPr>
                <w:rFonts w:ascii="Times New Roman" w:hAnsi="Times New Roman"/>
                <w:b/>
                <w:color w:val="FFFFFF" w:themeColor="background1"/>
              </w:rPr>
              <w:t>Officials</w:t>
            </w:r>
          </w:p>
        </w:tc>
        <w:tc>
          <w:tcPr>
            <w:tcW w:w="1047"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44546A" w:themeFill="text2"/>
          </w:tcPr>
          <w:p w:rsidR="006B2492" w:rsidRPr="005D7998" w:rsidRDefault="006B2492" w:rsidP="005D7998">
            <w:pPr>
              <w:ind w:left="567" w:hanging="425"/>
              <w:jc w:val="both"/>
              <w:rPr>
                <w:rFonts w:ascii="Times New Roman" w:hAnsi="Times New Roman"/>
                <w:b/>
                <w:color w:val="FFFFFF" w:themeColor="background1"/>
              </w:rPr>
            </w:pPr>
            <w:r w:rsidRPr="005D7998">
              <w:rPr>
                <w:rFonts w:ascii="Times New Roman" w:hAnsi="Times New Roman"/>
                <w:b/>
                <w:color w:val="FFFFFF" w:themeColor="background1"/>
              </w:rPr>
              <w:t>Students</w:t>
            </w:r>
          </w:p>
        </w:tc>
      </w:tr>
      <w:tr w:rsidR="00616955" w:rsidRPr="005D7998" w:rsidTr="00616955">
        <w:tc>
          <w:tcPr>
            <w:tcW w:w="7492" w:type="dxa"/>
            <w:tcBorders>
              <w:top w:val="single" w:sz="4" w:space="0" w:color="FFFFFF" w:themeColor="background1"/>
            </w:tcBorders>
          </w:tcPr>
          <w:p w:rsidR="006B2492" w:rsidRPr="005D7998" w:rsidRDefault="006B2492"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sz w:val="20"/>
                <w:szCs w:val="20"/>
              </w:rPr>
              <w:t>Vanuatu Consultation of its low emission land transport response plan</w:t>
            </w:r>
          </w:p>
        </w:tc>
        <w:tc>
          <w:tcPr>
            <w:tcW w:w="1434" w:type="dxa"/>
            <w:tcBorders>
              <w:top w:val="single" w:sz="4" w:space="0" w:color="FFFFFF" w:themeColor="background1"/>
            </w:tcBorders>
          </w:tcPr>
          <w:p w:rsidR="006B2492" w:rsidRPr="005D7998" w:rsidRDefault="006B2492" w:rsidP="00616955">
            <w:pPr>
              <w:ind w:left="313" w:hanging="313"/>
              <w:jc w:val="center"/>
              <w:rPr>
                <w:rFonts w:ascii="Times New Roman" w:hAnsi="Times New Roman"/>
                <w:sz w:val="20"/>
                <w:szCs w:val="20"/>
              </w:rPr>
            </w:pPr>
            <w:r w:rsidRPr="005D7998">
              <w:rPr>
                <w:rFonts w:ascii="Times New Roman" w:hAnsi="Times New Roman"/>
                <w:sz w:val="20"/>
                <w:szCs w:val="20"/>
              </w:rPr>
              <w:t>10</w:t>
            </w:r>
          </w:p>
        </w:tc>
        <w:tc>
          <w:tcPr>
            <w:tcW w:w="1047" w:type="dxa"/>
            <w:tcBorders>
              <w:top w:val="single" w:sz="4" w:space="0" w:color="FFFFFF" w:themeColor="background1"/>
            </w:tcBorders>
          </w:tcPr>
          <w:p w:rsidR="006B2492" w:rsidRPr="005D7998" w:rsidRDefault="006B2492" w:rsidP="00616955">
            <w:pPr>
              <w:ind w:left="313" w:hanging="313"/>
              <w:jc w:val="center"/>
              <w:rPr>
                <w:rFonts w:ascii="Times New Roman" w:hAnsi="Times New Roman"/>
                <w:sz w:val="20"/>
                <w:szCs w:val="20"/>
              </w:rPr>
            </w:pPr>
          </w:p>
        </w:tc>
      </w:tr>
      <w:tr w:rsidR="00616955" w:rsidRPr="005D7998" w:rsidTr="00616955">
        <w:tc>
          <w:tcPr>
            <w:tcW w:w="7492" w:type="dxa"/>
          </w:tcPr>
          <w:p w:rsidR="006B2492" w:rsidRPr="005D7998" w:rsidRDefault="006B2492"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sz w:val="20"/>
                <w:szCs w:val="20"/>
              </w:rPr>
              <w:t>Inaugural meeting to establish the Sustainable Energy Association of Vanuatu</w:t>
            </w:r>
          </w:p>
        </w:tc>
        <w:tc>
          <w:tcPr>
            <w:tcW w:w="1434" w:type="dxa"/>
          </w:tcPr>
          <w:p w:rsidR="006B2492" w:rsidRPr="005D7998" w:rsidRDefault="006B2492" w:rsidP="00616955">
            <w:pPr>
              <w:ind w:left="313" w:hanging="313"/>
              <w:jc w:val="center"/>
              <w:rPr>
                <w:rFonts w:ascii="Times New Roman" w:hAnsi="Times New Roman"/>
                <w:sz w:val="20"/>
                <w:szCs w:val="20"/>
              </w:rPr>
            </w:pPr>
            <w:r w:rsidRPr="005D7998">
              <w:rPr>
                <w:rFonts w:ascii="Times New Roman" w:hAnsi="Times New Roman"/>
                <w:sz w:val="20"/>
                <w:szCs w:val="20"/>
              </w:rPr>
              <w:t>12</w:t>
            </w:r>
          </w:p>
        </w:tc>
        <w:tc>
          <w:tcPr>
            <w:tcW w:w="1047" w:type="dxa"/>
          </w:tcPr>
          <w:p w:rsidR="006B2492" w:rsidRPr="005D7998" w:rsidRDefault="006B2492" w:rsidP="00616955">
            <w:pPr>
              <w:ind w:left="313" w:hanging="313"/>
              <w:jc w:val="center"/>
              <w:rPr>
                <w:rFonts w:ascii="Times New Roman" w:hAnsi="Times New Roman"/>
                <w:sz w:val="20"/>
                <w:szCs w:val="20"/>
                <w:highlight w:val="yellow"/>
              </w:rPr>
            </w:pPr>
          </w:p>
        </w:tc>
      </w:tr>
      <w:tr w:rsidR="00616955" w:rsidRPr="005D7998" w:rsidTr="00616955">
        <w:tc>
          <w:tcPr>
            <w:tcW w:w="7492" w:type="dxa"/>
          </w:tcPr>
          <w:p w:rsidR="006B2492" w:rsidRPr="005D7998" w:rsidRDefault="006B2492"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sz w:val="20"/>
                <w:szCs w:val="20"/>
              </w:rPr>
              <w:t xml:space="preserve">Tonga workshop on electrical safety and compliance  </w:t>
            </w:r>
          </w:p>
        </w:tc>
        <w:tc>
          <w:tcPr>
            <w:tcW w:w="1434" w:type="dxa"/>
          </w:tcPr>
          <w:p w:rsidR="006B2492" w:rsidRPr="005D7998" w:rsidRDefault="006B2492" w:rsidP="00616955">
            <w:pPr>
              <w:ind w:left="313" w:hanging="313"/>
              <w:jc w:val="center"/>
              <w:rPr>
                <w:rFonts w:ascii="Times New Roman" w:hAnsi="Times New Roman"/>
                <w:sz w:val="20"/>
                <w:szCs w:val="20"/>
              </w:rPr>
            </w:pPr>
            <w:r w:rsidRPr="005D7998">
              <w:rPr>
                <w:rFonts w:ascii="Times New Roman" w:hAnsi="Times New Roman"/>
                <w:sz w:val="20"/>
                <w:szCs w:val="20"/>
              </w:rPr>
              <w:t>30</w:t>
            </w:r>
          </w:p>
        </w:tc>
        <w:tc>
          <w:tcPr>
            <w:tcW w:w="1047" w:type="dxa"/>
          </w:tcPr>
          <w:p w:rsidR="006B2492" w:rsidRPr="005D7998" w:rsidRDefault="006B2492" w:rsidP="00616955">
            <w:pPr>
              <w:ind w:left="313" w:hanging="313"/>
              <w:jc w:val="center"/>
              <w:rPr>
                <w:rFonts w:ascii="Times New Roman" w:hAnsi="Times New Roman"/>
                <w:sz w:val="20"/>
                <w:szCs w:val="20"/>
                <w:highlight w:val="yellow"/>
              </w:rPr>
            </w:pPr>
          </w:p>
        </w:tc>
      </w:tr>
      <w:tr w:rsidR="00616955" w:rsidRPr="005D7998" w:rsidTr="00616955">
        <w:tc>
          <w:tcPr>
            <w:tcW w:w="7492" w:type="dxa"/>
          </w:tcPr>
          <w:p w:rsidR="006B2492" w:rsidRPr="005D7998" w:rsidRDefault="006B2492"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sz w:val="20"/>
                <w:szCs w:val="20"/>
              </w:rPr>
              <w:t>Regional zoom meeting on the draft e-mobility policy and programme</w:t>
            </w:r>
          </w:p>
        </w:tc>
        <w:tc>
          <w:tcPr>
            <w:tcW w:w="1434" w:type="dxa"/>
          </w:tcPr>
          <w:p w:rsidR="006B2492" w:rsidRPr="005D7998" w:rsidRDefault="006B2492" w:rsidP="00616955">
            <w:pPr>
              <w:ind w:left="313" w:hanging="313"/>
              <w:jc w:val="center"/>
              <w:rPr>
                <w:rFonts w:ascii="Times New Roman" w:hAnsi="Times New Roman"/>
                <w:sz w:val="20"/>
                <w:szCs w:val="20"/>
                <w:highlight w:val="yellow"/>
              </w:rPr>
            </w:pPr>
            <w:r w:rsidRPr="005D7998">
              <w:rPr>
                <w:rFonts w:ascii="Times New Roman" w:hAnsi="Times New Roman"/>
                <w:sz w:val="20"/>
                <w:szCs w:val="20"/>
              </w:rPr>
              <w:t>30</w:t>
            </w:r>
          </w:p>
        </w:tc>
        <w:tc>
          <w:tcPr>
            <w:tcW w:w="1047" w:type="dxa"/>
          </w:tcPr>
          <w:p w:rsidR="006B2492" w:rsidRPr="005D7998" w:rsidRDefault="006B2492" w:rsidP="00616955">
            <w:pPr>
              <w:ind w:left="313" w:hanging="313"/>
              <w:jc w:val="center"/>
              <w:rPr>
                <w:rFonts w:ascii="Times New Roman" w:hAnsi="Times New Roman"/>
                <w:sz w:val="20"/>
                <w:szCs w:val="20"/>
                <w:highlight w:val="yellow"/>
              </w:rPr>
            </w:pPr>
          </w:p>
        </w:tc>
      </w:tr>
      <w:tr w:rsidR="00616955" w:rsidRPr="005D7998" w:rsidTr="00616955">
        <w:tc>
          <w:tcPr>
            <w:tcW w:w="7492" w:type="dxa"/>
          </w:tcPr>
          <w:p w:rsidR="006B2492" w:rsidRPr="005D7998" w:rsidRDefault="006B2492"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sz w:val="20"/>
                <w:szCs w:val="20"/>
              </w:rPr>
              <w:t xml:space="preserve">Joint OIREP and PCREEE workshops </w:t>
            </w:r>
            <w:r w:rsidR="00AD77AB" w:rsidRPr="005D7998">
              <w:rPr>
                <w:rFonts w:ascii="Times New Roman" w:hAnsi="Times New Roman"/>
                <w:sz w:val="20"/>
                <w:szCs w:val="20"/>
                <w:lang w:eastAsia="pt-PT"/>
              </w:rPr>
              <w:t xml:space="preserve">to </w:t>
            </w:r>
            <w:r w:rsidR="00AD77AB" w:rsidRPr="005D7998">
              <w:rPr>
                <w:rFonts w:ascii="Times New Roman" w:hAnsi="Times New Roman"/>
                <w:sz w:val="20"/>
                <w:szCs w:val="20"/>
              </w:rPr>
              <w:t>Explore the Business Opportunities &amp; Strengthening the Business Skills Capacity of Stakeholders in Ha’apai</w:t>
            </w:r>
          </w:p>
        </w:tc>
        <w:tc>
          <w:tcPr>
            <w:tcW w:w="1434" w:type="dxa"/>
          </w:tcPr>
          <w:p w:rsidR="006B2492" w:rsidRPr="005D7998" w:rsidRDefault="00AD77AB" w:rsidP="00616955">
            <w:pPr>
              <w:ind w:left="313" w:hanging="313"/>
              <w:jc w:val="center"/>
              <w:rPr>
                <w:rFonts w:ascii="Times New Roman" w:hAnsi="Times New Roman"/>
                <w:sz w:val="20"/>
                <w:szCs w:val="20"/>
              </w:rPr>
            </w:pPr>
            <w:r w:rsidRPr="005D7998">
              <w:rPr>
                <w:rFonts w:ascii="Times New Roman" w:hAnsi="Times New Roman"/>
                <w:sz w:val="20"/>
                <w:szCs w:val="20"/>
              </w:rPr>
              <w:t>135</w:t>
            </w:r>
          </w:p>
          <w:p w:rsidR="00AD77AB" w:rsidRPr="005D7998" w:rsidRDefault="00AD77AB" w:rsidP="00616955">
            <w:pPr>
              <w:ind w:left="313" w:hanging="313"/>
              <w:jc w:val="center"/>
              <w:rPr>
                <w:rFonts w:ascii="Times New Roman" w:hAnsi="Times New Roman"/>
                <w:sz w:val="20"/>
                <w:szCs w:val="20"/>
              </w:rPr>
            </w:pPr>
            <w:r w:rsidRPr="005D7998">
              <w:rPr>
                <w:rFonts w:ascii="Times New Roman" w:hAnsi="Times New Roman"/>
                <w:sz w:val="20"/>
                <w:szCs w:val="20"/>
              </w:rPr>
              <w:t>70M / 65F</w:t>
            </w:r>
          </w:p>
        </w:tc>
        <w:tc>
          <w:tcPr>
            <w:tcW w:w="1047" w:type="dxa"/>
          </w:tcPr>
          <w:p w:rsidR="006B2492" w:rsidRPr="005D7998" w:rsidRDefault="006B2492" w:rsidP="00616955">
            <w:pPr>
              <w:ind w:left="313" w:hanging="313"/>
              <w:jc w:val="center"/>
              <w:rPr>
                <w:rFonts w:ascii="Times New Roman" w:hAnsi="Times New Roman"/>
                <w:sz w:val="20"/>
                <w:szCs w:val="20"/>
                <w:highlight w:val="yellow"/>
              </w:rPr>
            </w:pPr>
          </w:p>
        </w:tc>
      </w:tr>
      <w:tr w:rsidR="006B2492" w:rsidRPr="005D7998" w:rsidTr="00616955">
        <w:tc>
          <w:tcPr>
            <w:tcW w:w="7492" w:type="dxa"/>
          </w:tcPr>
          <w:p w:rsidR="006B2492" w:rsidRPr="005D7998" w:rsidRDefault="00AD77AB"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sz w:val="20"/>
                <w:szCs w:val="20"/>
              </w:rPr>
              <w:t xml:space="preserve">Joint OIREP and PCREEE workshops </w:t>
            </w:r>
            <w:r w:rsidRPr="005D7998">
              <w:rPr>
                <w:rFonts w:ascii="Times New Roman" w:hAnsi="Times New Roman"/>
                <w:sz w:val="20"/>
                <w:szCs w:val="20"/>
                <w:lang w:eastAsia="pt-PT"/>
              </w:rPr>
              <w:t xml:space="preserve">to </w:t>
            </w:r>
            <w:r w:rsidRPr="005D7998">
              <w:rPr>
                <w:rFonts w:ascii="Times New Roman" w:hAnsi="Times New Roman"/>
                <w:sz w:val="20"/>
                <w:szCs w:val="20"/>
              </w:rPr>
              <w:t>Explore the Business Opportunities &amp; Strengthening the Business Skills Capacity of Stakeholders in Vava’u</w:t>
            </w:r>
          </w:p>
        </w:tc>
        <w:tc>
          <w:tcPr>
            <w:tcW w:w="1434" w:type="dxa"/>
          </w:tcPr>
          <w:p w:rsidR="006B2492" w:rsidRPr="005D7998" w:rsidRDefault="00AD77AB" w:rsidP="00616955">
            <w:pPr>
              <w:ind w:left="313" w:hanging="313"/>
              <w:jc w:val="center"/>
              <w:rPr>
                <w:rFonts w:ascii="Times New Roman" w:hAnsi="Times New Roman"/>
                <w:sz w:val="20"/>
                <w:szCs w:val="20"/>
              </w:rPr>
            </w:pPr>
            <w:r w:rsidRPr="005D7998">
              <w:rPr>
                <w:rFonts w:ascii="Times New Roman" w:hAnsi="Times New Roman"/>
                <w:sz w:val="20"/>
                <w:szCs w:val="20"/>
              </w:rPr>
              <w:t>20</w:t>
            </w:r>
          </w:p>
          <w:p w:rsidR="00AD77AB" w:rsidRPr="005D7998" w:rsidRDefault="00AD77AB" w:rsidP="00616955">
            <w:pPr>
              <w:ind w:left="313" w:hanging="313"/>
              <w:jc w:val="center"/>
              <w:rPr>
                <w:rFonts w:ascii="Times New Roman" w:hAnsi="Times New Roman"/>
                <w:sz w:val="20"/>
                <w:szCs w:val="20"/>
              </w:rPr>
            </w:pPr>
            <w:r w:rsidRPr="005D7998">
              <w:rPr>
                <w:rFonts w:ascii="Times New Roman" w:hAnsi="Times New Roman"/>
                <w:sz w:val="20"/>
                <w:szCs w:val="20"/>
              </w:rPr>
              <w:t>12M / 8F</w:t>
            </w:r>
          </w:p>
        </w:tc>
        <w:tc>
          <w:tcPr>
            <w:tcW w:w="1047" w:type="dxa"/>
          </w:tcPr>
          <w:p w:rsidR="006B2492" w:rsidRPr="005D7998" w:rsidRDefault="006B2492" w:rsidP="00616955">
            <w:pPr>
              <w:ind w:left="313" w:hanging="313"/>
              <w:jc w:val="center"/>
              <w:rPr>
                <w:rFonts w:ascii="Times New Roman" w:hAnsi="Times New Roman"/>
                <w:sz w:val="20"/>
                <w:szCs w:val="20"/>
                <w:highlight w:val="yellow"/>
              </w:rPr>
            </w:pPr>
          </w:p>
        </w:tc>
      </w:tr>
      <w:tr w:rsidR="005C153C" w:rsidRPr="005D7998" w:rsidTr="00616955">
        <w:tc>
          <w:tcPr>
            <w:tcW w:w="7492" w:type="dxa"/>
          </w:tcPr>
          <w:p w:rsidR="005C153C" w:rsidRPr="005D7998" w:rsidRDefault="005D7998"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sz w:val="20"/>
                <w:szCs w:val="20"/>
              </w:rPr>
              <w:t xml:space="preserve">PCREEE-TEC workshop on the </w:t>
            </w:r>
            <w:r w:rsidRPr="005D7998">
              <w:rPr>
                <w:rFonts w:ascii="Times New Roman" w:hAnsi="Times New Roman"/>
                <w:sz w:val="20"/>
                <w:szCs w:val="20"/>
                <w:lang w:eastAsia="pt-PT"/>
              </w:rPr>
              <w:t>fundamentals of price regulation as well as Price Regulation in the context of Tonga’s Electricity Concession Contract</w:t>
            </w:r>
          </w:p>
        </w:tc>
        <w:tc>
          <w:tcPr>
            <w:tcW w:w="1434" w:type="dxa"/>
          </w:tcPr>
          <w:p w:rsidR="005C153C" w:rsidRPr="005D7998" w:rsidRDefault="005D7998" w:rsidP="00616955">
            <w:pPr>
              <w:ind w:left="313" w:hanging="313"/>
              <w:jc w:val="center"/>
              <w:rPr>
                <w:rFonts w:ascii="Times New Roman" w:hAnsi="Times New Roman"/>
                <w:sz w:val="20"/>
                <w:szCs w:val="20"/>
              </w:rPr>
            </w:pPr>
            <w:r w:rsidRPr="005D7998">
              <w:rPr>
                <w:rFonts w:ascii="Times New Roman" w:hAnsi="Times New Roman"/>
                <w:sz w:val="20"/>
                <w:szCs w:val="20"/>
              </w:rPr>
              <w:t>10</w:t>
            </w:r>
          </w:p>
        </w:tc>
        <w:tc>
          <w:tcPr>
            <w:tcW w:w="1047" w:type="dxa"/>
          </w:tcPr>
          <w:p w:rsidR="005C153C" w:rsidRPr="005D7998" w:rsidRDefault="005C153C" w:rsidP="00616955">
            <w:pPr>
              <w:ind w:left="313" w:hanging="313"/>
              <w:jc w:val="center"/>
              <w:rPr>
                <w:rFonts w:ascii="Times New Roman" w:hAnsi="Times New Roman"/>
                <w:sz w:val="20"/>
                <w:szCs w:val="20"/>
                <w:highlight w:val="yellow"/>
              </w:rPr>
            </w:pPr>
          </w:p>
        </w:tc>
      </w:tr>
      <w:tr w:rsidR="006B2492" w:rsidRPr="005D7998" w:rsidTr="00616955">
        <w:tc>
          <w:tcPr>
            <w:tcW w:w="7492" w:type="dxa"/>
          </w:tcPr>
          <w:p w:rsidR="006B2492" w:rsidRPr="005D7998" w:rsidRDefault="00B64CCA"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bCs/>
                <w:sz w:val="20"/>
                <w:szCs w:val="20"/>
              </w:rPr>
              <w:t>PCREEE-EU PacTVET Joint Awareness and Promotion Campaign on SE Entrepreneurship and SE TVET</w:t>
            </w:r>
            <w:r w:rsidR="00FA0010" w:rsidRPr="005D7998">
              <w:rPr>
                <w:rFonts w:ascii="Times New Roman" w:hAnsi="Times New Roman"/>
                <w:bCs/>
                <w:sz w:val="20"/>
                <w:szCs w:val="20"/>
              </w:rPr>
              <w:t xml:space="preserve"> – Mailefihi Siu’ilikutapu College, Vava’u</w:t>
            </w:r>
          </w:p>
        </w:tc>
        <w:tc>
          <w:tcPr>
            <w:tcW w:w="1434" w:type="dxa"/>
          </w:tcPr>
          <w:p w:rsidR="006B2492" w:rsidRPr="005D7998" w:rsidRDefault="006B2492" w:rsidP="00616955">
            <w:pPr>
              <w:ind w:left="313" w:hanging="313"/>
              <w:jc w:val="center"/>
              <w:rPr>
                <w:rFonts w:ascii="Times New Roman" w:hAnsi="Times New Roman"/>
                <w:sz w:val="20"/>
                <w:szCs w:val="20"/>
              </w:rPr>
            </w:pPr>
          </w:p>
        </w:tc>
        <w:tc>
          <w:tcPr>
            <w:tcW w:w="1047" w:type="dxa"/>
          </w:tcPr>
          <w:p w:rsidR="006B2492" w:rsidRPr="005D7998" w:rsidRDefault="00FA0010" w:rsidP="00616955">
            <w:pPr>
              <w:ind w:left="313" w:hanging="313"/>
              <w:jc w:val="center"/>
              <w:rPr>
                <w:rFonts w:ascii="Times New Roman" w:hAnsi="Times New Roman"/>
                <w:sz w:val="20"/>
                <w:szCs w:val="20"/>
              </w:rPr>
            </w:pPr>
            <w:r w:rsidRPr="005D7998">
              <w:rPr>
                <w:rFonts w:ascii="Times New Roman" w:hAnsi="Times New Roman"/>
                <w:sz w:val="20"/>
                <w:szCs w:val="20"/>
              </w:rPr>
              <w:t>51</w:t>
            </w:r>
          </w:p>
        </w:tc>
      </w:tr>
      <w:tr w:rsidR="00FA0010" w:rsidRPr="005D7998" w:rsidTr="00616955">
        <w:tc>
          <w:tcPr>
            <w:tcW w:w="7492" w:type="dxa"/>
          </w:tcPr>
          <w:p w:rsidR="00FA0010" w:rsidRPr="005D7998" w:rsidRDefault="00FA0010"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bCs/>
                <w:sz w:val="20"/>
                <w:szCs w:val="20"/>
              </w:rPr>
              <w:t>PCREEE-EU PacTVET Joint Awareness and Promotion Campaign on SE Entrepreneurship and SE TVET – Vava’u High School, Vava’u</w:t>
            </w:r>
          </w:p>
        </w:tc>
        <w:tc>
          <w:tcPr>
            <w:tcW w:w="1434" w:type="dxa"/>
          </w:tcPr>
          <w:p w:rsidR="00FA0010" w:rsidRPr="005D7998" w:rsidRDefault="00FA0010" w:rsidP="00616955">
            <w:pPr>
              <w:ind w:left="313" w:hanging="313"/>
              <w:jc w:val="center"/>
              <w:rPr>
                <w:rFonts w:ascii="Times New Roman" w:hAnsi="Times New Roman"/>
                <w:sz w:val="20"/>
                <w:szCs w:val="20"/>
              </w:rPr>
            </w:pPr>
          </w:p>
        </w:tc>
        <w:tc>
          <w:tcPr>
            <w:tcW w:w="1047" w:type="dxa"/>
          </w:tcPr>
          <w:p w:rsidR="00FA0010" w:rsidRPr="005D7998" w:rsidRDefault="00FA0010" w:rsidP="00616955">
            <w:pPr>
              <w:ind w:left="313" w:hanging="313"/>
              <w:jc w:val="center"/>
              <w:rPr>
                <w:rFonts w:ascii="Times New Roman" w:hAnsi="Times New Roman"/>
                <w:sz w:val="20"/>
                <w:szCs w:val="20"/>
              </w:rPr>
            </w:pPr>
            <w:r w:rsidRPr="005D7998">
              <w:rPr>
                <w:rFonts w:ascii="Times New Roman" w:hAnsi="Times New Roman"/>
                <w:sz w:val="20"/>
                <w:szCs w:val="20"/>
              </w:rPr>
              <w:t>12</w:t>
            </w:r>
          </w:p>
        </w:tc>
      </w:tr>
      <w:tr w:rsidR="00FA0010" w:rsidRPr="005D7998" w:rsidTr="00616955">
        <w:tc>
          <w:tcPr>
            <w:tcW w:w="7492" w:type="dxa"/>
          </w:tcPr>
          <w:p w:rsidR="00FA0010" w:rsidRPr="005D7998" w:rsidRDefault="00FA0010"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bCs/>
                <w:sz w:val="20"/>
                <w:szCs w:val="20"/>
              </w:rPr>
              <w:t>PCREEE-EU PacTVET Joint Awareness and Promotion Campaign on SE Entrepreneurship and SE TVET – Tailulu High School, Vava’u</w:t>
            </w:r>
          </w:p>
        </w:tc>
        <w:tc>
          <w:tcPr>
            <w:tcW w:w="1434" w:type="dxa"/>
          </w:tcPr>
          <w:p w:rsidR="00FA0010" w:rsidRPr="005D7998" w:rsidRDefault="00FA0010" w:rsidP="00616955">
            <w:pPr>
              <w:ind w:left="313" w:hanging="313"/>
              <w:jc w:val="center"/>
              <w:rPr>
                <w:rFonts w:ascii="Times New Roman" w:hAnsi="Times New Roman"/>
                <w:sz w:val="20"/>
                <w:szCs w:val="20"/>
              </w:rPr>
            </w:pPr>
          </w:p>
        </w:tc>
        <w:tc>
          <w:tcPr>
            <w:tcW w:w="1047" w:type="dxa"/>
          </w:tcPr>
          <w:p w:rsidR="00FA0010" w:rsidRPr="005D7998" w:rsidRDefault="00FA0010" w:rsidP="00616955">
            <w:pPr>
              <w:ind w:left="313" w:hanging="313"/>
              <w:jc w:val="center"/>
              <w:rPr>
                <w:rFonts w:ascii="Times New Roman" w:hAnsi="Times New Roman"/>
                <w:sz w:val="20"/>
                <w:szCs w:val="20"/>
              </w:rPr>
            </w:pPr>
            <w:r w:rsidRPr="005D7998">
              <w:rPr>
                <w:rFonts w:ascii="Times New Roman" w:hAnsi="Times New Roman"/>
                <w:sz w:val="20"/>
                <w:szCs w:val="20"/>
              </w:rPr>
              <w:t>67</w:t>
            </w:r>
          </w:p>
        </w:tc>
      </w:tr>
      <w:tr w:rsidR="00FA0010" w:rsidRPr="005D7998" w:rsidTr="00616955">
        <w:trPr>
          <w:trHeight w:val="558"/>
        </w:trPr>
        <w:tc>
          <w:tcPr>
            <w:tcW w:w="7492" w:type="dxa"/>
            <w:tcBorders>
              <w:bottom w:val="single" w:sz="4" w:space="0" w:color="FFFFFF" w:themeColor="background1"/>
            </w:tcBorders>
          </w:tcPr>
          <w:p w:rsidR="00FA0010" w:rsidRPr="005D7998" w:rsidRDefault="00FA0010" w:rsidP="005D7998">
            <w:pPr>
              <w:pStyle w:val="ListParagraph"/>
              <w:numPr>
                <w:ilvl w:val="0"/>
                <w:numId w:val="26"/>
              </w:numPr>
              <w:ind w:left="313" w:hanging="313"/>
              <w:jc w:val="both"/>
              <w:rPr>
                <w:rFonts w:ascii="Times New Roman" w:hAnsi="Times New Roman"/>
                <w:sz w:val="20"/>
                <w:szCs w:val="20"/>
              </w:rPr>
            </w:pPr>
            <w:r w:rsidRPr="005D7998">
              <w:rPr>
                <w:rFonts w:ascii="Times New Roman" w:hAnsi="Times New Roman"/>
                <w:bCs/>
                <w:sz w:val="20"/>
                <w:szCs w:val="20"/>
              </w:rPr>
              <w:t>PCREEE-EU PacTVET Joint Awareness and Promotion Campaign on SE Entrepreneurship and SE TVET – Saineha High School, Vava’u</w:t>
            </w:r>
          </w:p>
        </w:tc>
        <w:tc>
          <w:tcPr>
            <w:tcW w:w="1434" w:type="dxa"/>
            <w:tcBorders>
              <w:bottom w:val="single" w:sz="4" w:space="0" w:color="FFFFFF" w:themeColor="background1"/>
            </w:tcBorders>
          </w:tcPr>
          <w:p w:rsidR="00FA0010" w:rsidRPr="005D7998" w:rsidRDefault="00FA0010" w:rsidP="00616955">
            <w:pPr>
              <w:ind w:left="313" w:hanging="313"/>
              <w:jc w:val="center"/>
              <w:rPr>
                <w:rFonts w:ascii="Times New Roman" w:hAnsi="Times New Roman"/>
                <w:sz w:val="20"/>
                <w:szCs w:val="20"/>
              </w:rPr>
            </w:pPr>
          </w:p>
        </w:tc>
        <w:tc>
          <w:tcPr>
            <w:tcW w:w="1047" w:type="dxa"/>
            <w:tcBorders>
              <w:bottom w:val="single" w:sz="4" w:space="0" w:color="FFFFFF" w:themeColor="background1"/>
            </w:tcBorders>
          </w:tcPr>
          <w:p w:rsidR="00FA0010" w:rsidRPr="005D7998" w:rsidRDefault="00FA0010" w:rsidP="00616955">
            <w:pPr>
              <w:ind w:left="313" w:hanging="313"/>
              <w:jc w:val="center"/>
              <w:rPr>
                <w:rFonts w:ascii="Times New Roman" w:hAnsi="Times New Roman"/>
                <w:sz w:val="20"/>
                <w:szCs w:val="20"/>
              </w:rPr>
            </w:pPr>
            <w:r w:rsidRPr="005D7998">
              <w:rPr>
                <w:rFonts w:ascii="Times New Roman" w:hAnsi="Times New Roman"/>
                <w:sz w:val="20"/>
                <w:szCs w:val="20"/>
              </w:rPr>
              <w:t>53</w:t>
            </w:r>
          </w:p>
        </w:tc>
      </w:tr>
      <w:tr w:rsidR="005D7998" w:rsidRPr="005D7998" w:rsidTr="00616955">
        <w:tc>
          <w:tcPr>
            <w:tcW w:w="7492" w:type="dxa"/>
            <w:tcBorders>
              <w:top w:val="single" w:sz="4" w:space="0" w:color="FFFFFF" w:themeColor="background1"/>
              <w:left w:val="single" w:sz="4" w:space="0" w:color="FFFFFF" w:themeColor="background1"/>
              <w:bottom w:val="single" w:sz="4" w:space="0" w:color="FFFFFF" w:themeColor="background1"/>
              <w:right w:val="single" w:sz="6" w:space="0" w:color="FFFFFF" w:themeColor="background1"/>
            </w:tcBorders>
            <w:shd w:val="clear" w:color="auto" w:fill="44546A" w:themeFill="text2"/>
          </w:tcPr>
          <w:p w:rsidR="00FA0010" w:rsidRPr="005D7998" w:rsidRDefault="005D7998" w:rsidP="005D7998">
            <w:pPr>
              <w:ind w:left="567" w:hanging="425"/>
              <w:jc w:val="both"/>
              <w:rPr>
                <w:rFonts w:ascii="Times New Roman" w:hAnsi="Times New Roman"/>
                <w:b/>
                <w:color w:val="FFFFFF" w:themeColor="background1"/>
              </w:rPr>
            </w:pPr>
            <w:r w:rsidRPr="005D7998">
              <w:rPr>
                <w:rFonts w:ascii="Times New Roman" w:hAnsi="Times New Roman"/>
                <w:b/>
                <w:color w:val="FFFFFF" w:themeColor="background1"/>
              </w:rPr>
              <w:t>TOTAL</w:t>
            </w:r>
          </w:p>
        </w:tc>
        <w:tc>
          <w:tcPr>
            <w:tcW w:w="1434" w:type="dxa"/>
            <w:tcBorders>
              <w:top w:val="single" w:sz="4" w:space="0" w:color="FFFFFF" w:themeColor="background1"/>
              <w:left w:val="single" w:sz="6" w:space="0" w:color="FFFFFF" w:themeColor="background1"/>
              <w:bottom w:val="single" w:sz="4" w:space="0" w:color="FFFFFF" w:themeColor="background1"/>
              <w:right w:val="single" w:sz="6" w:space="0" w:color="FFFFFF" w:themeColor="background1"/>
            </w:tcBorders>
            <w:shd w:val="clear" w:color="auto" w:fill="44546A" w:themeFill="text2"/>
          </w:tcPr>
          <w:p w:rsidR="00FA0010" w:rsidRPr="005D7998" w:rsidRDefault="005D7998" w:rsidP="00616955">
            <w:pPr>
              <w:ind w:left="567" w:hanging="425"/>
              <w:jc w:val="center"/>
              <w:rPr>
                <w:rFonts w:ascii="Times New Roman" w:hAnsi="Times New Roman"/>
                <w:b/>
                <w:color w:val="FFFFFF" w:themeColor="background1"/>
                <w:sz w:val="20"/>
                <w:szCs w:val="20"/>
              </w:rPr>
            </w:pPr>
            <w:r w:rsidRPr="005D7998">
              <w:rPr>
                <w:rFonts w:ascii="Times New Roman" w:hAnsi="Times New Roman"/>
                <w:b/>
                <w:color w:val="FFFFFF" w:themeColor="background1"/>
                <w:sz w:val="20"/>
                <w:szCs w:val="20"/>
              </w:rPr>
              <w:t>247</w:t>
            </w:r>
          </w:p>
        </w:tc>
        <w:tc>
          <w:tcPr>
            <w:tcW w:w="1047" w:type="dxa"/>
            <w:tcBorders>
              <w:top w:val="single" w:sz="4" w:space="0" w:color="FFFFFF" w:themeColor="background1"/>
              <w:left w:val="single" w:sz="6" w:space="0" w:color="FFFFFF" w:themeColor="background1"/>
              <w:bottom w:val="single" w:sz="4" w:space="0" w:color="FFFFFF" w:themeColor="background1"/>
              <w:right w:val="single" w:sz="4" w:space="0" w:color="FFFFFF" w:themeColor="background1"/>
            </w:tcBorders>
            <w:shd w:val="clear" w:color="auto" w:fill="44546A" w:themeFill="text2"/>
          </w:tcPr>
          <w:p w:rsidR="00FA0010" w:rsidRPr="005D7998" w:rsidRDefault="005D7998" w:rsidP="00616955">
            <w:pPr>
              <w:ind w:left="567" w:hanging="425"/>
              <w:jc w:val="center"/>
              <w:rPr>
                <w:rFonts w:ascii="Times New Roman" w:hAnsi="Times New Roman"/>
                <w:b/>
                <w:color w:val="FFFFFF" w:themeColor="background1"/>
                <w:sz w:val="20"/>
                <w:szCs w:val="20"/>
              </w:rPr>
            </w:pPr>
            <w:r w:rsidRPr="005D7998">
              <w:rPr>
                <w:rFonts w:ascii="Times New Roman" w:hAnsi="Times New Roman"/>
                <w:b/>
                <w:color w:val="FFFFFF" w:themeColor="background1"/>
                <w:sz w:val="20"/>
                <w:szCs w:val="20"/>
              </w:rPr>
              <w:t>183</w:t>
            </w:r>
          </w:p>
        </w:tc>
      </w:tr>
    </w:tbl>
    <w:p w:rsidR="006B2492" w:rsidRDefault="006B2492" w:rsidP="009D0658">
      <w:pPr>
        <w:jc w:val="both"/>
        <w:rPr>
          <w:rFonts w:ascii="Cambria" w:hAnsi="Cambria"/>
          <w:highlight w:val="yellow"/>
        </w:rPr>
      </w:pPr>
    </w:p>
    <w:p w:rsidR="006B2492" w:rsidRDefault="006B2492" w:rsidP="009D0658">
      <w:pPr>
        <w:jc w:val="both"/>
        <w:rPr>
          <w:rFonts w:ascii="Cambria" w:hAnsi="Cambria"/>
          <w:highlight w:val="yellow"/>
        </w:rPr>
      </w:pPr>
    </w:p>
    <w:p w:rsidR="003A7A55" w:rsidRPr="00CD29F1" w:rsidRDefault="00995560" w:rsidP="003A7A55">
      <w:pPr>
        <w:jc w:val="both"/>
        <w:rPr>
          <w:rFonts w:ascii="Cambria" w:hAnsi="Cambria"/>
          <w:b/>
          <w:u w:val="single"/>
        </w:rPr>
      </w:pPr>
      <w:r w:rsidRPr="00CD29F1">
        <w:rPr>
          <w:rFonts w:ascii="Cambria" w:hAnsi="Cambria"/>
          <w:b/>
          <w:u w:val="single"/>
        </w:rPr>
        <w:t>B. P</w:t>
      </w:r>
      <w:r w:rsidR="00D64C37" w:rsidRPr="00CD29F1">
        <w:rPr>
          <w:rFonts w:ascii="Cambria" w:hAnsi="Cambria"/>
          <w:b/>
          <w:u w:val="single"/>
        </w:rPr>
        <w:t>rogress concerning the establishment of the institutional set-up</w:t>
      </w:r>
    </w:p>
    <w:p w:rsidR="00F9316E" w:rsidRDefault="00F9316E" w:rsidP="003A7A55">
      <w:pPr>
        <w:jc w:val="both"/>
        <w:rPr>
          <w:rFonts w:ascii="Cambria" w:hAnsi="Cambria"/>
          <w:u w:val="single"/>
        </w:rPr>
      </w:pPr>
    </w:p>
    <w:p w:rsidR="00CD29F1" w:rsidRDefault="00CD29F1" w:rsidP="003A7A55">
      <w:pPr>
        <w:jc w:val="both"/>
        <w:rPr>
          <w:rFonts w:ascii="Cambria" w:hAnsi="Cambria"/>
        </w:rPr>
      </w:pPr>
      <w:r>
        <w:rPr>
          <w:rFonts w:ascii="Cambria" w:hAnsi="Cambria"/>
        </w:rPr>
        <w:t>Business Plan and e-Mobility Programme</w:t>
      </w:r>
    </w:p>
    <w:p w:rsidR="00CD29F1" w:rsidRDefault="00CD29F1" w:rsidP="003A7A55">
      <w:pPr>
        <w:jc w:val="both"/>
        <w:rPr>
          <w:rFonts w:ascii="Cambria" w:hAnsi="Cambria"/>
        </w:rPr>
      </w:pPr>
      <w:r>
        <w:rPr>
          <w:rFonts w:ascii="Cambria" w:hAnsi="Cambria"/>
        </w:rPr>
        <w:t xml:space="preserve">Both documents are at an advanced drafts and consultations with stakeholders have begun. </w:t>
      </w:r>
    </w:p>
    <w:p w:rsidR="00CD29F1" w:rsidRDefault="00CD29F1" w:rsidP="003A7A55">
      <w:pPr>
        <w:jc w:val="both"/>
        <w:rPr>
          <w:rFonts w:ascii="Cambria" w:hAnsi="Cambria"/>
        </w:rPr>
      </w:pPr>
    </w:p>
    <w:p w:rsidR="00CD29F1" w:rsidRDefault="00CD29F1" w:rsidP="003A7A55">
      <w:pPr>
        <w:jc w:val="both"/>
        <w:rPr>
          <w:rFonts w:ascii="Cambria" w:hAnsi="Cambria"/>
        </w:rPr>
      </w:pPr>
      <w:r w:rsidRPr="00F9316E">
        <w:rPr>
          <w:rFonts w:ascii="Cambria" w:hAnsi="Cambria"/>
        </w:rPr>
        <w:t>3</w:t>
      </w:r>
      <w:r w:rsidRPr="00F9316E">
        <w:rPr>
          <w:rFonts w:ascii="Cambria" w:hAnsi="Cambria"/>
          <w:vertAlign w:val="superscript"/>
        </w:rPr>
        <w:t>rd</w:t>
      </w:r>
      <w:r w:rsidRPr="00F9316E">
        <w:rPr>
          <w:rFonts w:ascii="Cambria" w:hAnsi="Cambria"/>
        </w:rPr>
        <w:t xml:space="preserve"> Anniversary </w:t>
      </w:r>
    </w:p>
    <w:p w:rsidR="00F9316E" w:rsidRPr="00F9316E" w:rsidRDefault="00F9316E" w:rsidP="003A7A55">
      <w:pPr>
        <w:jc w:val="both"/>
        <w:rPr>
          <w:rFonts w:ascii="Cambria" w:hAnsi="Cambria"/>
        </w:rPr>
      </w:pPr>
      <w:r w:rsidRPr="00F9316E">
        <w:rPr>
          <w:rFonts w:ascii="Cambria" w:hAnsi="Cambria"/>
        </w:rPr>
        <w:t>PCREEE celebrated its 3</w:t>
      </w:r>
      <w:r w:rsidRPr="00F9316E">
        <w:rPr>
          <w:rFonts w:ascii="Cambria" w:hAnsi="Cambria"/>
          <w:vertAlign w:val="superscript"/>
        </w:rPr>
        <w:t>rd</w:t>
      </w:r>
      <w:r w:rsidRPr="00F9316E">
        <w:rPr>
          <w:rFonts w:ascii="Cambria" w:hAnsi="Cambria"/>
        </w:rPr>
        <w:t xml:space="preserve"> Anniversary in April. The event was marked with the following:</w:t>
      </w:r>
    </w:p>
    <w:p w:rsidR="00F9316E" w:rsidRPr="00F9316E" w:rsidRDefault="00F9316E" w:rsidP="003A7A55">
      <w:pPr>
        <w:jc w:val="both"/>
        <w:rPr>
          <w:rFonts w:ascii="Cambria" w:hAnsi="Cambria"/>
        </w:rPr>
      </w:pPr>
    </w:p>
    <w:p w:rsidR="00F9316E" w:rsidRDefault="00544D8D" w:rsidP="00544D8D">
      <w:pPr>
        <w:pStyle w:val="ListParagraph"/>
        <w:numPr>
          <w:ilvl w:val="0"/>
          <w:numId w:val="24"/>
        </w:numPr>
        <w:rPr>
          <w:rFonts w:ascii="Cambria" w:hAnsi="Cambria"/>
        </w:rPr>
      </w:pPr>
      <w:r>
        <w:rPr>
          <w:rFonts w:ascii="Cambria" w:hAnsi="Cambria"/>
        </w:rPr>
        <w:t xml:space="preserve">Release of the PCREEE’s </w:t>
      </w:r>
      <w:r w:rsidR="00F9316E" w:rsidRPr="00F9316E">
        <w:rPr>
          <w:rFonts w:ascii="Cambria" w:hAnsi="Cambria"/>
        </w:rPr>
        <w:t xml:space="preserve">Third </w:t>
      </w:r>
      <w:r>
        <w:rPr>
          <w:rFonts w:ascii="Cambria" w:hAnsi="Cambria"/>
        </w:rPr>
        <w:t>Y</w:t>
      </w:r>
      <w:r w:rsidR="00F9316E" w:rsidRPr="00F9316E">
        <w:rPr>
          <w:rFonts w:ascii="Cambria" w:hAnsi="Cambria"/>
        </w:rPr>
        <w:t>ear Progress Report</w:t>
      </w:r>
      <w:r>
        <w:rPr>
          <w:rFonts w:ascii="Cambria" w:hAnsi="Cambria"/>
        </w:rPr>
        <w:t xml:space="preserve"> - </w:t>
      </w:r>
      <w:hyperlink r:id="rId9" w:history="1">
        <w:r w:rsidRPr="00DD6F58">
          <w:rPr>
            <w:rStyle w:val="Hyperlink"/>
            <w:rFonts w:ascii="Cambria" w:hAnsi="Cambria"/>
          </w:rPr>
          <w:t>https://www.pcreee.org/sites/default/files/event/files/PCREEE%203rd%20Anniverssary%20Leaflet_final%20draft%20270420.pdf</w:t>
        </w:r>
      </w:hyperlink>
    </w:p>
    <w:p w:rsidR="005D63BE" w:rsidRDefault="00F9316E" w:rsidP="00544D8D">
      <w:pPr>
        <w:pStyle w:val="ListParagraph"/>
        <w:numPr>
          <w:ilvl w:val="0"/>
          <w:numId w:val="24"/>
        </w:numPr>
        <w:rPr>
          <w:rFonts w:ascii="Cambria" w:hAnsi="Cambria"/>
        </w:rPr>
      </w:pPr>
      <w:r w:rsidRPr="00F9316E">
        <w:rPr>
          <w:rFonts w:ascii="Cambria" w:hAnsi="Cambria"/>
        </w:rPr>
        <w:t xml:space="preserve">launch of the PCREEE  </w:t>
      </w:r>
      <w:r w:rsidR="005D63BE">
        <w:rPr>
          <w:rFonts w:ascii="Cambria" w:hAnsi="Cambria"/>
        </w:rPr>
        <w:t>Promotion and Public Awareness Campaign Strategy</w:t>
      </w:r>
      <w:r w:rsidR="00544D8D">
        <w:rPr>
          <w:rFonts w:ascii="Cambria" w:hAnsi="Cambria"/>
        </w:rPr>
        <w:t xml:space="preserve"> -</w:t>
      </w:r>
      <w:hyperlink r:id="rId10" w:history="1">
        <w:r w:rsidR="00544D8D" w:rsidRPr="00DD6F58">
          <w:rPr>
            <w:rStyle w:val="Hyperlink"/>
            <w:rFonts w:ascii="Cambria" w:hAnsi="Cambria"/>
          </w:rPr>
          <w:t>https://www.pcreee.org/event/launch-pcreee-regional-re-and-ee-awareness-campaign-strategy</w:t>
        </w:r>
      </w:hyperlink>
    </w:p>
    <w:p w:rsidR="00F9316E" w:rsidRPr="00F9316E" w:rsidRDefault="005D63BE" w:rsidP="00F9316E">
      <w:pPr>
        <w:pStyle w:val="ListParagraph"/>
        <w:numPr>
          <w:ilvl w:val="0"/>
          <w:numId w:val="24"/>
        </w:numPr>
        <w:jc w:val="both"/>
        <w:rPr>
          <w:rFonts w:ascii="Cambria" w:hAnsi="Cambria"/>
        </w:rPr>
      </w:pPr>
      <w:r>
        <w:rPr>
          <w:rFonts w:ascii="Cambria" w:hAnsi="Cambria"/>
        </w:rPr>
        <w:t>Radio inteview and media release</w:t>
      </w:r>
    </w:p>
    <w:p w:rsidR="008B7E62" w:rsidRDefault="008B7E62" w:rsidP="0018189D">
      <w:pPr>
        <w:spacing w:line="276" w:lineRule="auto"/>
        <w:rPr>
          <w:rFonts w:ascii="Cambria" w:hAnsi="Cambria"/>
        </w:rPr>
      </w:pPr>
      <w:r>
        <w:rPr>
          <w:rFonts w:ascii="Cambria" w:hAnsi="Cambria"/>
        </w:rPr>
        <w:t xml:space="preserve">Staff Regulations and Manual of Staff Policies </w:t>
      </w:r>
    </w:p>
    <w:p w:rsidR="0018189D" w:rsidRDefault="008B7E62" w:rsidP="008B7E62">
      <w:pPr>
        <w:spacing w:line="276" w:lineRule="auto"/>
      </w:pPr>
      <w:r>
        <w:rPr>
          <w:rFonts w:ascii="Cambria" w:hAnsi="Cambria"/>
        </w:rPr>
        <w:t xml:space="preserve">During the reporting period, SPC launched its </w:t>
      </w:r>
      <w:r w:rsidR="0018189D">
        <w:t>Staff Regulations and Manual of Staff Policies</w:t>
      </w:r>
      <w:r>
        <w:t xml:space="preserve"> and provided an opportunity </w:t>
      </w:r>
      <w:r w:rsidR="0018189D">
        <w:t>to clarify any question</w:t>
      </w:r>
      <w:r>
        <w:t>s</w:t>
      </w:r>
      <w:r w:rsidR="0018189D">
        <w:t xml:space="preserve"> that </w:t>
      </w:r>
      <w:r>
        <w:t xml:space="preserve">staff </w:t>
      </w:r>
      <w:r w:rsidR="0018189D">
        <w:t>may have</w:t>
      </w:r>
      <w:r>
        <w:t>. Zoom meetings were held in both English and French to further explain the manual to staff. The manual provides much more clarity and transparency in the interpretation and application of the regulations.</w:t>
      </w:r>
      <w:r w:rsidR="00B73B9E">
        <w:t xml:space="preserve"> It therefore promote</w:t>
      </w:r>
      <w:r w:rsidR="007922DA">
        <w:t>s</w:t>
      </w:r>
      <w:r w:rsidR="00B73B9E">
        <w:t xml:space="preserve"> consistency and improved </w:t>
      </w:r>
      <w:r w:rsidR="00CD29F1">
        <w:t>fairness in dealing with staff issues.</w:t>
      </w:r>
      <w:r>
        <w:t xml:space="preserve">  </w:t>
      </w:r>
    </w:p>
    <w:p w:rsidR="00227BEF" w:rsidRDefault="00227BEF" w:rsidP="003A7A55">
      <w:pPr>
        <w:jc w:val="both"/>
        <w:rPr>
          <w:rFonts w:ascii="Cambria" w:hAnsi="Cambria"/>
          <w:u w:val="single"/>
        </w:rPr>
      </w:pPr>
    </w:p>
    <w:p w:rsidR="00EC3AC1" w:rsidRPr="008B7E62" w:rsidRDefault="008B7E62" w:rsidP="003A7A55">
      <w:pPr>
        <w:jc w:val="both"/>
        <w:rPr>
          <w:rFonts w:ascii="Cambria" w:hAnsi="Cambria"/>
        </w:rPr>
      </w:pPr>
      <w:r w:rsidRPr="00CD29F1">
        <w:rPr>
          <w:rFonts w:ascii="Cambria" w:hAnsi="Cambria"/>
        </w:rPr>
        <w:t>Staffing</w:t>
      </w:r>
      <w:r w:rsidRPr="008B7E62">
        <w:rPr>
          <w:rFonts w:ascii="Cambria" w:hAnsi="Cambria"/>
        </w:rPr>
        <w:t xml:space="preserve"> </w:t>
      </w:r>
    </w:p>
    <w:p w:rsidR="00227BEF" w:rsidRDefault="00227BEF" w:rsidP="003A7A55">
      <w:pPr>
        <w:jc w:val="both"/>
        <w:rPr>
          <w:rFonts w:ascii="Cambria" w:hAnsi="Cambria"/>
        </w:rPr>
      </w:pPr>
      <w:r>
        <w:rPr>
          <w:rFonts w:ascii="Cambria" w:hAnsi="Cambria"/>
        </w:rPr>
        <w:t>A few movements in the staffing of the PCREEE took place during the reporting period, as follows:</w:t>
      </w:r>
    </w:p>
    <w:p w:rsidR="00227BEF" w:rsidRDefault="00227BEF" w:rsidP="00227BEF">
      <w:pPr>
        <w:pStyle w:val="ListParagraph"/>
        <w:numPr>
          <w:ilvl w:val="0"/>
          <w:numId w:val="27"/>
        </w:numPr>
        <w:jc w:val="both"/>
        <w:rPr>
          <w:rFonts w:ascii="Cambria" w:hAnsi="Cambria"/>
        </w:rPr>
      </w:pPr>
      <w:r w:rsidRPr="00227BEF">
        <w:rPr>
          <w:rFonts w:ascii="Cambria" w:hAnsi="Cambria"/>
        </w:rPr>
        <w:t xml:space="preserve">A NZ-funded Media and Communication Adviser </w:t>
      </w:r>
      <w:r w:rsidR="007922DA">
        <w:rPr>
          <w:rFonts w:ascii="Cambria" w:hAnsi="Cambria"/>
        </w:rPr>
        <w:t xml:space="preserve">(Ms Emma Carle) </w:t>
      </w:r>
      <w:r w:rsidRPr="00227BEF">
        <w:rPr>
          <w:rFonts w:ascii="Cambria" w:hAnsi="Cambria"/>
        </w:rPr>
        <w:t xml:space="preserve">joined the PCREEE team early in </w:t>
      </w:r>
      <w:r>
        <w:rPr>
          <w:rFonts w:ascii="Cambria" w:hAnsi="Cambria"/>
        </w:rPr>
        <w:t>January</w:t>
      </w:r>
      <w:r w:rsidRPr="00227BEF">
        <w:rPr>
          <w:rFonts w:ascii="Cambria" w:hAnsi="Cambria"/>
        </w:rPr>
        <w:t>, only to be forced to be repatriated back to NZ in March due to the COVID-19 pandemic.</w:t>
      </w:r>
    </w:p>
    <w:p w:rsidR="00545146" w:rsidRDefault="00545146" w:rsidP="00227BEF">
      <w:pPr>
        <w:pStyle w:val="ListParagraph"/>
        <w:numPr>
          <w:ilvl w:val="0"/>
          <w:numId w:val="27"/>
        </w:numPr>
        <w:jc w:val="both"/>
        <w:rPr>
          <w:rFonts w:ascii="Cambria" w:hAnsi="Cambria"/>
        </w:rPr>
      </w:pPr>
      <w:r>
        <w:rPr>
          <w:rFonts w:ascii="Cambria" w:hAnsi="Cambria"/>
        </w:rPr>
        <w:t xml:space="preserve">An Autralian-funded intern </w:t>
      </w:r>
      <w:r w:rsidR="007922DA">
        <w:rPr>
          <w:rFonts w:ascii="Cambria" w:hAnsi="Cambria"/>
        </w:rPr>
        <w:t xml:space="preserve">(Mr Sarel Steinauer) </w:t>
      </w:r>
      <w:r>
        <w:rPr>
          <w:rFonts w:ascii="Cambria" w:hAnsi="Cambria"/>
        </w:rPr>
        <w:t xml:space="preserve">completed his 9 weeks internship with the PCREEE in March, just as the Australian government called for the repatriation of its citizens due to the </w:t>
      </w:r>
      <w:r w:rsidRPr="00227BEF">
        <w:rPr>
          <w:rFonts w:ascii="Cambria" w:hAnsi="Cambria"/>
        </w:rPr>
        <w:t>COVID-19 pandemic.</w:t>
      </w:r>
    </w:p>
    <w:p w:rsidR="00227BEF" w:rsidRDefault="00227BEF" w:rsidP="00227BEF">
      <w:pPr>
        <w:pStyle w:val="ListParagraph"/>
        <w:numPr>
          <w:ilvl w:val="0"/>
          <w:numId w:val="27"/>
        </w:numPr>
        <w:jc w:val="both"/>
        <w:rPr>
          <w:rFonts w:ascii="Cambria" w:hAnsi="Cambria"/>
        </w:rPr>
      </w:pPr>
      <w:r>
        <w:rPr>
          <w:rFonts w:ascii="Cambria" w:hAnsi="Cambria"/>
        </w:rPr>
        <w:t xml:space="preserve">A female and national of Papua New Guinea </w:t>
      </w:r>
      <w:r w:rsidR="007922DA">
        <w:rPr>
          <w:rFonts w:ascii="Cambria" w:hAnsi="Cambria"/>
        </w:rPr>
        <w:t xml:space="preserve">(Darlen Lovi) </w:t>
      </w:r>
      <w:r>
        <w:rPr>
          <w:rFonts w:ascii="Cambria" w:hAnsi="Cambria"/>
        </w:rPr>
        <w:t xml:space="preserve">joined the PCREEE in March </w:t>
      </w:r>
      <w:r w:rsidR="00545146">
        <w:rPr>
          <w:rFonts w:ascii="Cambria" w:hAnsi="Cambria"/>
        </w:rPr>
        <w:t>as the Pacific Island Junior Professional</w:t>
      </w:r>
    </w:p>
    <w:p w:rsidR="00227BEF" w:rsidRDefault="00227BEF" w:rsidP="00227BEF">
      <w:pPr>
        <w:pStyle w:val="ListParagraph"/>
        <w:numPr>
          <w:ilvl w:val="0"/>
          <w:numId w:val="27"/>
        </w:numPr>
        <w:jc w:val="both"/>
        <w:rPr>
          <w:rFonts w:ascii="Cambria" w:hAnsi="Cambria"/>
        </w:rPr>
      </w:pPr>
      <w:r>
        <w:rPr>
          <w:rFonts w:ascii="Cambria" w:hAnsi="Cambria"/>
        </w:rPr>
        <w:t xml:space="preserve">The secondment  of the Eu-funded PacTVET In-country Cordinator </w:t>
      </w:r>
      <w:r w:rsidR="007922DA">
        <w:rPr>
          <w:rFonts w:ascii="Cambria" w:hAnsi="Cambria"/>
        </w:rPr>
        <w:t xml:space="preserve">(Mr Paea Tau’aika) </w:t>
      </w:r>
      <w:r>
        <w:rPr>
          <w:rFonts w:ascii="Cambria" w:hAnsi="Cambria"/>
        </w:rPr>
        <w:t xml:space="preserve">was extended from April for another 6 months and continued to be housed at the PCREEE </w:t>
      </w:r>
    </w:p>
    <w:p w:rsidR="00545146" w:rsidRPr="00227BEF" w:rsidRDefault="00545146" w:rsidP="00227BEF">
      <w:pPr>
        <w:pStyle w:val="ListParagraph"/>
        <w:numPr>
          <w:ilvl w:val="0"/>
          <w:numId w:val="27"/>
        </w:numPr>
        <w:jc w:val="both"/>
        <w:rPr>
          <w:rFonts w:ascii="Cambria" w:hAnsi="Cambria"/>
        </w:rPr>
      </w:pPr>
      <w:r>
        <w:rPr>
          <w:rFonts w:ascii="Cambria" w:hAnsi="Cambria"/>
        </w:rPr>
        <w:t xml:space="preserve">The recruitment of a Australia-funded </w:t>
      </w:r>
      <w:r>
        <w:rPr>
          <w:rFonts w:cs="Arial"/>
          <w:lang w:eastAsia="en-AU"/>
        </w:rPr>
        <w:t xml:space="preserve">Sustainable Energy Entrepreneurship Advisor and a NZ-funded Energy Efficiency Adviser got further postponed due to the uncertainties and reprioritisation brought  by the </w:t>
      </w:r>
      <w:r w:rsidRPr="00227BEF">
        <w:rPr>
          <w:rFonts w:ascii="Cambria" w:hAnsi="Cambria"/>
        </w:rPr>
        <w:t>COVID-19 pandemic.</w:t>
      </w:r>
    </w:p>
    <w:p w:rsidR="00227BEF" w:rsidRDefault="00E93B62" w:rsidP="003A7A55">
      <w:pPr>
        <w:jc w:val="both"/>
        <w:rPr>
          <w:rFonts w:ascii="Cambria" w:hAnsi="Cambria"/>
        </w:rPr>
      </w:pPr>
      <w:r w:rsidRPr="00CD29F1">
        <w:rPr>
          <w:rFonts w:ascii="Cambria" w:hAnsi="Cambria"/>
        </w:rPr>
        <w:t>Partnerships</w:t>
      </w:r>
      <w:r>
        <w:rPr>
          <w:rFonts w:ascii="Cambria" w:hAnsi="Cambria"/>
        </w:rPr>
        <w:t xml:space="preserve"> </w:t>
      </w:r>
    </w:p>
    <w:p w:rsidR="00E93B62" w:rsidRDefault="00E93B62" w:rsidP="003A7A55">
      <w:pPr>
        <w:jc w:val="both"/>
        <w:rPr>
          <w:rFonts w:ascii="Cambria" w:hAnsi="Cambria"/>
        </w:rPr>
      </w:pPr>
      <w:r>
        <w:rPr>
          <w:rFonts w:ascii="Cambria" w:hAnsi="Cambria"/>
        </w:rPr>
        <w:t>Two MoUs were signed during the reporting period with:</w:t>
      </w:r>
    </w:p>
    <w:p w:rsidR="00E93B62" w:rsidRDefault="00E93B62" w:rsidP="00E93B62">
      <w:pPr>
        <w:pStyle w:val="ListParagraph"/>
        <w:numPr>
          <w:ilvl w:val="0"/>
          <w:numId w:val="28"/>
        </w:numPr>
        <w:jc w:val="both"/>
        <w:rPr>
          <w:rFonts w:ascii="Times New Roman" w:hAnsi="Times New Roman"/>
          <w:color w:val="000000" w:themeColor="text1"/>
        </w:rPr>
      </w:pPr>
      <w:r w:rsidRPr="00E93B62">
        <w:rPr>
          <w:rFonts w:ascii="Times New Roman" w:hAnsi="Times New Roman"/>
          <w:color w:val="000000" w:themeColor="text1"/>
        </w:rPr>
        <w:t xml:space="preserve">EcoCARE Pacific Trust – a NZ-based NGO working to empower the private sector, the business community and industries to play a more active role in the sustainable energy development of Tonga and the PICTs. </w:t>
      </w:r>
    </w:p>
    <w:p w:rsidR="00E93B62" w:rsidRPr="00E93B62" w:rsidRDefault="00E93B62" w:rsidP="00E93B62">
      <w:pPr>
        <w:pStyle w:val="ListParagraph"/>
        <w:numPr>
          <w:ilvl w:val="0"/>
          <w:numId w:val="28"/>
        </w:numPr>
        <w:jc w:val="both"/>
        <w:rPr>
          <w:rFonts w:ascii="Times New Roman" w:hAnsi="Times New Roman"/>
          <w:color w:val="000000" w:themeColor="text1"/>
        </w:rPr>
      </w:pPr>
      <w:r>
        <w:rPr>
          <w:rFonts w:ascii="Times New Roman" w:hAnsi="Times New Roman"/>
          <w:color w:val="000000" w:themeColor="text1"/>
        </w:rPr>
        <w:t>University of Papua New Guinea and its Centre of Renewable Energy (CORE)</w:t>
      </w:r>
    </w:p>
    <w:p w:rsidR="008A39E7" w:rsidRDefault="00E93B62" w:rsidP="003A7A55">
      <w:pPr>
        <w:jc w:val="both"/>
        <w:rPr>
          <w:rFonts w:ascii="Cambria" w:hAnsi="Cambria"/>
        </w:rPr>
      </w:pPr>
      <w:r w:rsidRPr="00CD29F1">
        <w:rPr>
          <w:rFonts w:ascii="Cambria" w:hAnsi="Cambria"/>
        </w:rPr>
        <w:t>Resource Mobilisation Effort</w:t>
      </w:r>
      <w:r>
        <w:rPr>
          <w:rFonts w:ascii="Cambria" w:hAnsi="Cambria"/>
        </w:rPr>
        <w:t xml:space="preserve"> </w:t>
      </w:r>
      <w:r w:rsidR="00227BEF">
        <w:rPr>
          <w:rFonts w:ascii="Cambria" w:hAnsi="Cambria"/>
        </w:rPr>
        <w:t xml:space="preserve">  </w:t>
      </w:r>
    </w:p>
    <w:p w:rsidR="00E93B62" w:rsidRPr="007922DA" w:rsidRDefault="00E93B62" w:rsidP="007922DA">
      <w:pPr>
        <w:pStyle w:val="ListParagraph"/>
        <w:numPr>
          <w:ilvl w:val="0"/>
          <w:numId w:val="32"/>
        </w:numPr>
        <w:ind w:left="709" w:hanging="425"/>
        <w:jc w:val="both"/>
        <w:rPr>
          <w:rFonts w:ascii="Times New Roman" w:hAnsi="Times New Roman"/>
        </w:rPr>
      </w:pPr>
      <w:r w:rsidRPr="007922DA">
        <w:rPr>
          <w:rFonts w:ascii="Times New Roman" w:hAnsi="Times New Roman"/>
        </w:rPr>
        <w:t>Started discussing with Austrian Development Agency about its future funding to the PCREEE</w:t>
      </w:r>
    </w:p>
    <w:p w:rsidR="00E93B62" w:rsidRPr="007922DA" w:rsidRDefault="00E93B62" w:rsidP="007922DA">
      <w:pPr>
        <w:pStyle w:val="ListParagraph"/>
        <w:numPr>
          <w:ilvl w:val="0"/>
          <w:numId w:val="32"/>
        </w:numPr>
        <w:ind w:left="709" w:hanging="425"/>
        <w:jc w:val="both"/>
        <w:rPr>
          <w:rFonts w:ascii="Times New Roman" w:hAnsi="Times New Roman"/>
        </w:rPr>
      </w:pPr>
      <w:r w:rsidRPr="007922DA">
        <w:rPr>
          <w:rFonts w:ascii="Times New Roman" w:hAnsi="Times New Roman"/>
        </w:rPr>
        <w:t xml:space="preserve">Conducted 2 CTCN consultancies in Tonga &amp; Vanuatu </w:t>
      </w:r>
    </w:p>
    <w:p w:rsidR="008B7E62" w:rsidRPr="007922DA" w:rsidRDefault="006B7DFB" w:rsidP="007922DA">
      <w:pPr>
        <w:pStyle w:val="ListParagraph"/>
        <w:numPr>
          <w:ilvl w:val="0"/>
          <w:numId w:val="32"/>
        </w:numPr>
        <w:ind w:left="709" w:hanging="425"/>
        <w:jc w:val="both"/>
        <w:rPr>
          <w:rFonts w:ascii="Times New Roman" w:hAnsi="Times New Roman"/>
          <w:b/>
          <w:bCs/>
          <w:caps/>
        </w:rPr>
      </w:pPr>
      <w:r w:rsidRPr="007922DA">
        <w:rPr>
          <w:rFonts w:ascii="Times New Roman" w:hAnsi="Times New Roman"/>
        </w:rPr>
        <w:t xml:space="preserve">The PCREEE is assisting the EU-PacTVET  project with the development of the Tonga National Qualifications on Sustainable Energy: Levels 1 – 4. PacTVET is being charged monthly based on time spend on the qualifications. </w:t>
      </w:r>
    </w:p>
    <w:p w:rsidR="00CD29F1" w:rsidRPr="00741E06" w:rsidRDefault="006B7DFB" w:rsidP="007922DA">
      <w:pPr>
        <w:pStyle w:val="ListParagraph"/>
        <w:numPr>
          <w:ilvl w:val="0"/>
          <w:numId w:val="32"/>
        </w:numPr>
        <w:ind w:left="709" w:hanging="425"/>
        <w:jc w:val="both"/>
        <w:rPr>
          <w:rFonts w:ascii="Times New Roman" w:hAnsi="Times New Roman"/>
          <w:b/>
          <w:bCs/>
          <w:caps/>
        </w:rPr>
      </w:pPr>
      <w:r w:rsidRPr="007922DA">
        <w:rPr>
          <w:rFonts w:ascii="Times New Roman" w:hAnsi="Times New Roman"/>
        </w:rPr>
        <w:t xml:space="preserve">PCREEE has also been approached by Coffey International Development Pty LTd to be its Pacific Specialist on a consultancy to conduct an evaluation of NZ’s </w:t>
      </w:r>
      <w:r w:rsidR="008B7E62" w:rsidRPr="007922DA">
        <w:rPr>
          <w:rFonts w:ascii="Times New Roman" w:hAnsi="Times New Roman"/>
        </w:rPr>
        <w:t xml:space="preserve">Development Aid’s </w:t>
      </w:r>
      <w:r w:rsidRPr="007922DA">
        <w:rPr>
          <w:rFonts w:ascii="Times New Roman" w:hAnsi="Times New Roman"/>
        </w:rPr>
        <w:t>Energy Programme</w:t>
      </w:r>
      <w:r w:rsidR="008B7E62" w:rsidRPr="007922DA">
        <w:rPr>
          <w:rFonts w:ascii="Times New Roman" w:hAnsi="Times New Roman"/>
        </w:rPr>
        <w:t xml:space="preserve">, including the Pacific Islands.  </w:t>
      </w:r>
      <w:r w:rsidRPr="007922DA">
        <w:rPr>
          <w:rFonts w:ascii="Times New Roman" w:hAnsi="Times New Roman"/>
        </w:rPr>
        <w:t xml:space="preserve">   </w:t>
      </w:r>
      <w:r w:rsidRPr="007922DA">
        <w:rPr>
          <w:rFonts w:ascii="Times New Roman" w:hAnsi="Times New Roman"/>
          <w:b/>
          <w:bCs/>
          <w:i/>
          <w:iCs/>
          <w:caps/>
        </w:rPr>
        <w:t xml:space="preserve"> </w:t>
      </w:r>
    </w:p>
    <w:p w:rsidR="00741E06" w:rsidRPr="00741E06" w:rsidRDefault="00741E06" w:rsidP="007922DA">
      <w:pPr>
        <w:pStyle w:val="ListParagraph"/>
        <w:numPr>
          <w:ilvl w:val="0"/>
          <w:numId w:val="32"/>
        </w:numPr>
        <w:ind w:left="709" w:hanging="425"/>
        <w:jc w:val="both"/>
        <w:rPr>
          <w:rFonts w:ascii="Times New Roman" w:hAnsi="Times New Roman"/>
          <w:b/>
          <w:bCs/>
          <w:caps/>
          <w:color w:val="FF0000"/>
        </w:rPr>
      </w:pPr>
      <w:r w:rsidRPr="00741E06">
        <w:rPr>
          <w:color w:val="FF0000"/>
          <w:sz w:val="18"/>
          <w:szCs w:val="18"/>
          <w:lang w:eastAsia="pt-PT"/>
        </w:rPr>
        <w:t>A planned PCREEE-ISA submission to France’s One Planet summit was cancelled due to the COVID</w:t>
      </w:r>
    </w:p>
    <w:p w:rsidR="002B348A" w:rsidRDefault="002B348A" w:rsidP="00CD29F1">
      <w:pPr>
        <w:jc w:val="both"/>
        <w:rPr>
          <w:rFonts w:ascii="Cambria" w:hAnsi="Cambria"/>
        </w:rPr>
      </w:pPr>
      <w:r>
        <w:rPr>
          <w:rFonts w:ascii="Cambria" w:hAnsi="Cambria"/>
        </w:rPr>
        <w:t xml:space="preserve">Banking </w:t>
      </w:r>
    </w:p>
    <w:p w:rsidR="002B348A" w:rsidRDefault="002B348A" w:rsidP="00CD29F1">
      <w:pPr>
        <w:jc w:val="both"/>
        <w:rPr>
          <w:rFonts w:ascii="Cambria" w:hAnsi="Cambria"/>
        </w:rPr>
      </w:pPr>
      <w:r>
        <w:rPr>
          <w:rFonts w:ascii="Cambria" w:hAnsi="Cambria"/>
        </w:rPr>
        <w:t xml:space="preserve">The SPC Project Account in Tonga, which was specifically for the PCREEE, has now been made a SPC-wide account that is centrally managed from SPC Finance in Suva. All SPC payments in Tonga and made through this account and Suva charge </w:t>
      </w:r>
      <w:r w:rsidR="00831511">
        <w:rPr>
          <w:rFonts w:ascii="Cambria" w:hAnsi="Cambria"/>
        </w:rPr>
        <w:t xml:space="preserve">them </w:t>
      </w:r>
      <w:r>
        <w:rPr>
          <w:rFonts w:ascii="Cambria" w:hAnsi="Cambria"/>
        </w:rPr>
        <w:t xml:space="preserve">to the respective projects and donors. </w:t>
      </w:r>
    </w:p>
    <w:p w:rsidR="002B348A" w:rsidRDefault="002B348A" w:rsidP="00CD29F1">
      <w:pPr>
        <w:jc w:val="both"/>
        <w:rPr>
          <w:rFonts w:ascii="Cambria" w:hAnsi="Cambria"/>
        </w:rPr>
      </w:pPr>
    </w:p>
    <w:p w:rsidR="002B348A" w:rsidRDefault="002B348A" w:rsidP="00CD29F1">
      <w:pPr>
        <w:jc w:val="both"/>
        <w:rPr>
          <w:rFonts w:ascii="Cambria" w:hAnsi="Cambria"/>
        </w:rPr>
      </w:pPr>
      <w:r>
        <w:rPr>
          <w:rFonts w:ascii="Cambria" w:hAnsi="Cambria"/>
        </w:rPr>
        <w:t xml:space="preserve">At the same time, we have started using a petty cash fund to give us more flexibility and save time when dealing with small payments. </w:t>
      </w:r>
    </w:p>
    <w:p w:rsidR="002B348A" w:rsidRDefault="002B348A" w:rsidP="00CD29F1">
      <w:pPr>
        <w:jc w:val="both"/>
        <w:rPr>
          <w:rFonts w:ascii="Cambria" w:hAnsi="Cambria"/>
        </w:rPr>
      </w:pPr>
    </w:p>
    <w:p w:rsidR="00CD29F1" w:rsidRPr="00CD29F1" w:rsidRDefault="00CD29F1" w:rsidP="00CD29F1">
      <w:pPr>
        <w:jc w:val="both"/>
        <w:rPr>
          <w:rFonts w:ascii="Arial" w:hAnsi="Arial" w:cs="Arial"/>
          <w:b/>
          <w:bCs/>
          <w:caps/>
          <w:sz w:val="28"/>
        </w:rPr>
      </w:pPr>
      <w:r>
        <w:rPr>
          <w:rFonts w:ascii="Cambria" w:hAnsi="Cambria"/>
        </w:rPr>
        <w:t xml:space="preserve">National Focal Institutions and Thematic Hubs </w:t>
      </w:r>
      <w:r w:rsidRPr="00CD29F1">
        <w:rPr>
          <w:rFonts w:ascii="Cambria" w:hAnsi="Cambria"/>
        </w:rPr>
        <w:t xml:space="preserve">   </w:t>
      </w:r>
    </w:p>
    <w:p w:rsidR="00B75793" w:rsidRDefault="00CD29F1" w:rsidP="00CD29F1">
      <w:pPr>
        <w:spacing w:after="320"/>
        <w:jc w:val="both"/>
        <w:rPr>
          <w:rFonts w:ascii="Cambria" w:hAnsi="Cambria"/>
        </w:rPr>
      </w:pPr>
      <w:r>
        <w:rPr>
          <w:rFonts w:ascii="Cambria" w:hAnsi="Cambria"/>
        </w:rPr>
        <w:t xml:space="preserve">The PCREEE continued to work through the NFIs, noting the varying efficiencies and responsiveness. </w:t>
      </w:r>
      <w:r w:rsidR="00B75793">
        <w:rPr>
          <w:rFonts w:ascii="Cambria" w:hAnsi="Cambria"/>
        </w:rPr>
        <w:t xml:space="preserve">The SPC Suva office convened one meeting of the THs in Suva just to update each other on their respective activities. </w:t>
      </w:r>
      <w:r>
        <w:rPr>
          <w:rFonts w:ascii="Cambria" w:hAnsi="Cambria"/>
        </w:rPr>
        <w:t xml:space="preserve">  </w:t>
      </w:r>
      <w:r w:rsidR="00B75793">
        <w:rPr>
          <w:rFonts w:ascii="Cambria" w:hAnsi="Cambria"/>
        </w:rPr>
        <w:t xml:space="preserve"> </w:t>
      </w:r>
    </w:p>
    <w:p w:rsidR="00B75793" w:rsidRDefault="00B75793" w:rsidP="00B75793">
      <w:pPr>
        <w:jc w:val="both"/>
        <w:rPr>
          <w:rFonts w:ascii="Cambria" w:hAnsi="Cambria"/>
        </w:rPr>
      </w:pPr>
      <w:r>
        <w:rPr>
          <w:rFonts w:ascii="Cambria" w:hAnsi="Cambria"/>
        </w:rPr>
        <w:t>Regular reporting to SPC</w:t>
      </w:r>
    </w:p>
    <w:p w:rsidR="00CD29F1" w:rsidRPr="00CD29F1" w:rsidRDefault="00B75793" w:rsidP="00B75793">
      <w:pPr>
        <w:jc w:val="both"/>
        <w:rPr>
          <w:rFonts w:ascii="Arial" w:hAnsi="Arial" w:cs="Arial"/>
          <w:b/>
          <w:bCs/>
          <w:caps/>
          <w:sz w:val="28"/>
        </w:rPr>
      </w:pPr>
      <w:r>
        <w:rPr>
          <w:rFonts w:ascii="Cambria" w:hAnsi="Cambria"/>
        </w:rPr>
        <w:t xml:space="preserve">Monthly reports were produced for the monthly meetings of the Georesources and Energy Programme and sometimes PCREEE events were part of the weekly </w:t>
      </w:r>
      <w:r w:rsidR="007922DA">
        <w:rPr>
          <w:rFonts w:ascii="Cambria" w:hAnsi="Cambria"/>
        </w:rPr>
        <w:t xml:space="preserve">corporate </w:t>
      </w:r>
      <w:r>
        <w:rPr>
          <w:rFonts w:ascii="Cambria" w:hAnsi="Cambria"/>
        </w:rPr>
        <w:t>report to the SPC D</w:t>
      </w:r>
      <w:r w:rsidR="007922DA">
        <w:rPr>
          <w:rFonts w:ascii="Cambria" w:hAnsi="Cambria"/>
        </w:rPr>
        <w:t xml:space="preserve">irector </w:t>
      </w:r>
      <w:r>
        <w:rPr>
          <w:rFonts w:ascii="Cambria" w:hAnsi="Cambria"/>
        </w:rPr>
        <w:t>G</w:t>
      </w:r>
      <w:r w:rsidR="007922DA">
        <w:rPr>
          <w:rFonts w:ascii="Cambria" w:hAnsi="Cambria"/>
        </w:rPr>
        <w:t>eneral</w:t>
      </w:r>
      <w:r>
        <w:rPr>
          <w:rFonts w:ascii="Cambria" w:hAnsi="Cambria"/>
        </w:rPr>
        <w:t xml:space="preserve">.  </w:t>
      </w:r>
      <w:r w:rsidR="00CD29F1" w:rsidRPr="008B7E62">
        <w:rPr>
          <w:rFonts w:ascii="Cambria" w:hAnsi="Cambria"/>
        </w:rPr>
        <w:t xml:space="preserve">     </w:t>
      </w:r>
      <w:r w:rsidR="00CD29F1" w:rsidRPr="008B7E62">
        <w:rPr>
          <w:rFonts w:ascii="Arial" w:hAnsi="Arial" w:cs="Arial"/>
          <w:b/>
          <w:bCs/>
          <w:i/>
          <w:iCs/>
          <w:caps/>
          <w:szCs w:val="14"/>
        </w:rPr>
        <w:t xml:space="preserve"> </w:t>
      </w:r>
    </w:p>
    <w:p w:rsidR="00E93B62" w:rsidRPr="00227BEF" w:rsidRDefault="00E93B62" w:rsidP="003A7A55">
      <w:pPr>
        <w:jc w:val="both"/>
        <w:rPr>
          <w:rFonts w:ascii="Cambria" w:hAnsi="Cambria"/>
        </w:rPr>
      </w:pPr>
    </w:p>
    <w:p w:rsidR="00D64C37" w:rsidRPr="00995560" w:rsidRDefault="003A7A55" w:rsidP="003A7A55">
      <w:pPr>
        <w:jc w:val="both"/>
        <w:rPr>
          <w:rFonts w:ascii="Cambria" w:hAnsi="Cambria"/>
          <w:u w:val="single"/>
        </w:rPr>
      </w:pPr>
      <w:r>
        <w:rPr>
          <w:rFonts w:ascii="Cambria" w:hAnsi="Cambria"/>
          <w:u w:val="single"/>
        </w:rPr>
        <w:t xml:space="preserve">C. </w:t>
      </w:r>
      <w:r w:rsidR="00D64C37" w:rsidRPr="00995560">
        <w:rPr>
          <w:rFonts w:ascii="Cambria" w:hAnsi="Cambria"/>
          <w:u w:val="single"/>
        </w:rPr>
        <w:t>Progress concerning the of the technical program of the centre</w:t>
      </w:r>
    </w:p>
    <w:p w:rsidR="002373A7" w:rsidRDefault="002373A7" w:rsidP="00CF0CC5">
      <w:pPr>
        <w:autoSpaceDE w:val="0"/>
        <w:autoSpaceDN w:val="0"/>
        <w:adjustRightInd w:val="0"/>
        <w:jc w:val="both"/>
        <w:rPr>
          <w:rFonts w:ascii="Cambria" w:hAnsi="Cambria"/>
          <w:sz w:val="22"/>
          <w:szCs w:val="22"/>
          <w:lang w:eastAsia="pt-PT"/>
        </w:rPr>
      </w:pPr>
      <w:r>
        <w:rPr>
          <w:rFonts w:ascii="Cambria" w:hAnsi="Cambria"/>
          <w:sz w:val="22"/>
          <w:szCs w:val="22"/>
          <w:lang w:eastAsia="pt-PT"/>
        </w:rPr>
        <w:t>The PCREEE continues to focus its effort to empower the private sector through the following initiatives:</w:t>
      </w:r>
    </w:p>
    <w:p w:rsidR="002373A7" w:rsidRDefault="002373A7" w:rsidP="00CF0CC5">
      <w:pPr>
        <w:autoSpaceDE w:val="0"/>
        <w:autoSpaceDN w:val="0"/>
        <w:adjustRightInd w:val="0"/>
        <w:jc w:val="both"/>
        <w:rPr>
          <w:rFonts w:ascii="Cambria" w:hAnsi="Cambria"/>
          <w:sz w:val="22"/>
          <w:szCs w:val="22"/>
          <w:lang w:eastAsia="pt-PT"/>
        </w:rPr>
      </w:pPr>
    </w:p>
    <w:p w:rsidR="002373A7" w:rsidRDefault="002373A7" w:rsidP="00CF0CC5">
      <w:pPr>
        <w:autoSpaceDE w:val="0"/>
        <w:autoSpaceDN w:val="0"/>
        <w:adjustRightInd w:val="0"/>
        <w:jc w:val="both"/>
        <w:rPr>
          <w:rFonts w:ascii="Cambria" w:hAnsi="Cambria"/>
          <w:sz w:val="22"/>
          <w:szCs w:val="22"/>
          <w:lang w:eastAsia="pt-PT"/>
        </w:rPr>
      </w:pPr>
      <w:r>
        <w:rPr>
          <w:rFonts w:ascii="Cambria" w:hAnsi="Cambria"/>
          <w:sz w:val="22"/>
          <w:szCs w:val="22"/>
          <w:lang w:eastAsia="pt-PT"/>
        </w:rPr>
        <w:t xml:space="preserve">Support to Energy Regulators to create the enabling environment for investment </w:t>
      </w:r>
    </w:p>
    <w:p w:rsidR="002373A7" w:rsidRDefault="00EA0816" w:rsidP="00345616">
      <w:pPr>
        <w:pStyle w:val="ListParagraph"/>
        <w:numPr>
          <w:ilvl w:val="0"/>
          <w:numId w:val="14"/>
        </w:numPr>
        <w:autoSpaceDE w:val="0"/>
        <w:autoSpaceDN w:val="0"/>
        <w:adjustRightInd w:val="0"/>
        <w:jc w:val="both"/>
        <w:rPr>
          <w:rFonts w:ascii="Cambria" w:hAnsi="Cambria"/>
          <w:lang w:eastAsia="pt-PT"/>
        </w:rPr>
      </w:pPr>
      <w:r>
        <w:rPr>
          <w:rFonts w:ascii="Cambria" w:hAnsi="Cambria"/>
          <w:lang w:eastAsia="pt-PT"/>
        </w:rPr>
        <w:t xml:space="preserve">Continued with the delivery of a </w:t>
      </w:r>
      <w:r w:rsidR="00BF1ECF">
        <w:rPr>
          <w:rFonts w:ascii="Cambria" w:hAnsi="Cambria"/>
          <w:lang w:eastAsia="pt-PT"/>
        </w:rPr>
        <w:t xml:space="preserve">technical assistance </w:t>
      </w:r>
      <w:r>
        <w:rPr>
          <w:rFonts w:ascii="Cambria" w:hAnsi="Cambria"/>
          <w:lang w:eastAsia="pt-PT"/>
        </w:rPr>
        <w:t>to the Energy Regulator in Tonga (T</w:t>
      </w:r>
      <w:r w:rsidR="005F4FA8">
        <w:rPr>
          <w:rFonts w:ascii="Cambria" w:hAnsi="Cambria"/>
          <w:lang w:eastAsia="pt-PT"/>
        </w:rPr>
        <w:t>onga Electri</w:t>
      </w:r>
      <w:r>
        <w:rPr>
          <w:rFonts w:ascii="Cambria" w:hAnsi="Cambria"/>
          <w:lang w:eastAsia="pt-PT"/>
        </w:rPr>
        <w:t>c</w:t>
      </w:r>
      <w:r w:rsidR="005F4FA8">
        <w:rPr>
          <w:rFonts w:ascii="Cambria" w:hAnsi="Cambria"/>
          <w:lang w:eastAsia="pt-PT"/>
        </w:rPr>
        <w:t>ity Commision</w:t>
      </w:r>
      <w:r>
        <w:rPr>
          <w:rFonts w:ascii="Cambria" w:hAnsi="Cambria"/>
          <w:lang w:eastAsia="pt-PT"/>
        </w:rPr>
        <w:t>-TEC) to support its negotiation with the Power Utility (Tonga Power Ltd) on its 3</w:t>
      </w:r>
      <w:r w:rsidRPr="00EA0816">
        <w:rPr>
          <w:rFonts w:ascii="Cambria" w:hAnsi="Cambria"/>
          <w:vertAlign w:val="superscript"/>
          <w:lang w:eastAsia="pt-PT"/>
        </w:rPr>
        <w:t>rd</w:t>
      </w:r>
      <w:r>
        <w:rPr>
          <w:rFonts w:ascii="Cambria" w:hAnsi="Cambria"/>
          <w:lang w:eastAsia="pt-PT"/>
        </w:rPr>
        <w:t xml:space="preserve">  five-yearly Tariff reset 2020-2025  thereby promoting private sector investment in Tonga’s electricity sector.   </w:t>
      </w:r>
    </w:p>
    <w:p w:rsidR="00EA0816" w:rsidRDefault="00810DB9" w:rsidP="00EA0816">
      <w:pPr>
        <w:pStyle w:val="ListParagraph"/>
        <w:numPr>
          <w:ilvl w:val="0"/>
          <w:numId w:val="23"/>
        </w:numPr>
        <w:autoSpaceDE w:val="0"/>
        <w:autoSpaceDN w:val="0"/>
        <w:adjustRightInd w:val="0"/>
        <w:jc w:val="both"/>
        <w:rPr>
          <w:rFonts w:ascii="Cambria" w:hAnsi="Cambria"/>
          <w:lang w:eastAsia="pt-PT"/>
        </w:rPr>
      </w:pPr>
      <w:r>
        <w:rPr>
          <w:rFonts w:ascii="Cambria" w:hAnsi="Cambria"/>
          <w:lang w:eastAsia="pt-PT"/>
        </w:rPr>
        <w:t xml:space="preserve">The </w:t>
      </w:r>
      <w:r w:rsidR="00EA0816">
        <w:rPr>
          <w:rFonts w:ascii="Cambria" w:hAnsi="Cambria"/>
          <w:lang w:eastAsia="pt-PT"/>
        </w:rPr>
        <w:t xml:space="preserve">TA has helped to build the capacity of the TEC in analysing and reviewing the </w:t>
      </w:r>
      <w:r w:rsidR="00A608EA">
        <w:rPr>
          <w:rFonts w:ascii="Cambria" w:hAnsi="Cambria"/>
          <w:lang w:eastAsia="pt-PT"/>
        </w:rPr>
        <w:t xml:space="preserve">basis and methodology of deriving the </w:t>
      </w:r>
      <w:r w:rsidR="007C5D3B">
        <w:rPr>
          <w:rFonts w:ascii="Cambria" w:hAnsi="Cambria"/>
          <w:lang w:eastAsia="pt-PT"/>
        </w:rPr>
        <w:t xml:space="preserve">tariff </w:t>
      </w:r>
      <w:r w:rsidR="00A608EA">
        <w:rPr>
          <w:rFonts w:ascii="Cambria" w:hAnsi="Cambria"/>
          <w:lang w:eastAsia="pt-PT"/>
        </w:rPr>
        <w:t xml:space="preserve">cost variables </w:t>
      </w:r>
      <w:r w:rsidR="00EA0816">
        <w:rPr>
          <w:rFonts w:ascii="Cambria" w:hAnsi="Cambria"/>
          <w:lang w:eastAsia="pt-PT"/>
        </w:rPr>
        <w:t>propos</w:t>
      </w:r>
      <w:r w:rsidR="00A608EA">
        <w:rPr>
          <w:rFonts w:ascii="Cambria" w:hAnsi="Cambria"/>
          <w:lang w:eastAsia="pt-PT"/>
        </w:rPr>
        <w:t xml:space="preserve">ed by </w:t>
      </w:r>
      <w:r w:rsidR="00EA0816">
        <w:rPr>
          <w:rFonts w:ascii="Cambria" w:hAnsi="Cambria"/>
          <w:lang w:eastAsia="pt-PT"/>
        </w:rPr>
        <w:t>TPL</w:t>
      </w:r>
    </w:p>
    <w:p w:rsidR="00810DB9" w:rsidRDefault="00810DB9" w:rsidP="00EA0816">
      <w:pPr>
        <w:pStyle w:val="ListParagraph"/>
        <w:numPr>
          <w:ilvl w:val="0"/>
          <w:numId w:val="23"/>
        </w:numPr>
        <w:autoSpaceDE w:val="0"/>
        <w:autoSpaceDN w:val="0"/>
        <w:adjustRightInd w:val="0"/>
        <w:jc w:val="both"/>
        <w:rPr>
          <w:rFonts w:ascii="Cambria" w:hAnsi="Cambria"/>
          <w:lang w:eastAsia="pt-PT"/>
        </w:rPr>
      </w:pPr>
      <w:r>
        <w:rPr>
          <w:rFonts w:ascii="Cambria" w:hAnsi="Cambria"/>
          <w:lang w:eastAsia="pt-PT"/>
        </w:rPr>
        <w:t xml:space="preserve">The TA </w:t>
      </w:r>
      <w:r w:rsidR="00EA0816">
        <w:rPr>
          <w:rFonts w:ascii="Cambria" w:hAnsi="Cambria"/>
          <w:lang w:eastAsia="pt-PT"/>
        </w:rPr>
        <w:t xml:space="preserve">has helped to train the TEC Board members and senior staff of TEC </w:t>
      </w:r>
      <w:r w:rsidR="00A608EA">
        <w:rPr>
          <w:rFonts w:ascii="Cambria" w:hAnsi="Cambria"/>
          <w:lang w:eastAsia="pt-PT"/>
        </w:rPr>
        <w:t xml:space="preserve">during a 2 half-days virtual workshop </w:t>
      </w:r>
      <w:r w:rsidR="00EA0816">
        <w:rPr>
          <w:rFonts w:ascii="Cambria" w:hAnsi="Cambria"/>
          <w:lang w:eastAsia="pt-PT"/>
        </w:rPr>
        <w:t xml:space="preserve">on the fundamentals of price regulation as well as </w:t>
      </w:r>
      <w:r>
        <w:rPr>
          <w:rFonts w:ascii="Cambria" w:hAnsi="Cambria"/>
          <w:lang w:eastAsia="pt-PT"/>
        </w:rPr>
        <w:t>Price Regulation in the context of Tonga’s Electricity Concession Contract.</w:t>
      </w:r>
    </w:p>
    <w:p w:rsidR="00EA0816" w:rsidRDefault="00810DB9" w:rsidP="00EA0816">
      <w:pPr>
        <w:pStyle w:val="ListParagraph"/>
        <w:numPr>
          <w:ilvl w:val="0"/>
          <w:numId w:val="23"/>
        </w:numPr>
        <w:autoSpaceDE w:val="0"/>
        <w:autoSpaceDN w:val="0"/>
        <w:adjustRightInd w:val="0"/>
        <w:jc w:val="both"/>
        <w:rPr>
          <w:rFonts w:ascii="Cambria" w:hAnsi="Cambria"/>
          <w:lang w:eastAsia="pt-PT"/>
        </w:rPr>
      </w:pPr>
      <w:r>
        <w:rPr>
          <w:rFonts w:ascii="Cambria" w:hAnsi="Cambria"/>
          <w:lang w:eastAsia="pt-PT"/>
        </w:rPr>
        <w:t xml:space="preserve">The TA has helped to factor in RE, for the first time, in the calculation of Tonga’s power tariff  </w:t>
      </w:r>
      <w:r w:rsidR="00EA0816">
        <w:rPr>
          <w:rFonts w:ascii="Cambria" w:hAnsi="Cambria"/>
          <w:lang w:eastAsia="pt-PT"/>
        </w:rPr>
        <w:t xml:space="preserve">   </w:t>
      </w:r>
    </w:p>
    <w:p w:rsidR="007C5D3B" w:rsidRPr="007C5D3B" w:rsidRDefault="0001131E" w:rsidP="007C5D3B">
      <w:pPr>
        <w:pStyle w:val="ListParagraph"/>
        <w:numPr>
          <w:ilvl w:val="0"/>
          <w:numId w:val="14"/>
        </w:numPr>
        <w:autoSpaceDE w:val="0"/>
        <w:autoSpaceDN w:val="0"/>
        <w:adjustRightInd w:val="0"/>
        <w:jc w:val="both"/>
        <w:rPr>
          <w:rFonts w:ascii="Cambria" w:hAnsi="Cambria"/>
          <w:lang w:eastAsia="pt-PT"/>
        </w:rPr>
      </w:pPr>
      <w:r>
        <w:rPr>
          <w:rFonts w:ascii="Cambria" w:hAnsi="Cambria"/>
          <w:lang w:eastAsia="pt-PT"/>
        </w:rPr>
        <w:t xml:space="preserve">Discussions are underway for a regional virtual workshop for energy regulators on adressing renewable energy in the tariff calculations, using the Tonga experience.   </w:t>
      </w:r>
    </w:p>
    <w:p w:rsidR="00BF1ECF" w:rsidRDefault="00BF1ECF" w:rsidP="00BF1ECF">
      <w:pPr>
        <w:autoSpaceDE w:val="0"/>
        <w:autoSpaceDN w:val="0"/>
        <w:adjustRightInd w:val="0"/>
        <w:jc w:val="both"/>
        <w:rPr>
          <w:rFonts w:ascii="Cambria" w:hAnsi="Cambria"/>
          <w:lang w:eastAsia="pt-PT"/>
        </w:rPr>
      </w:pPr>
      <w:r>
        <w:rPr>
          <w:rFonts w:ascii="Cambria" w:hAnsi="Cambria"/>
          <w:lang w:eastAsia="pt-PT"/>
        </w:rPr>
        <w:t>Raise awareness to the business and employment opportunities in the Energy Sector</w:t>
      </w:r>
    </w:p>
    <w:p w:rsidR="00BF1ECF" w:rsidRDefault="00BF1ECF" w:rsidP="00A85F06">
      <w:pPr>
        <w:pStyle w:val="ListParagraph"/>
        <w:numPr>
          <w:ilvl w:val="0"/>
          <w:numId w:val="15"/>
        </w:numPr>
        <w:autoSpaceDE w:val="0"/>
        <w:autoSpaceDN w:val="0"/>
        <w:adjustRightInd w:val="0"/>
        <w:spacing w:after="0" w:line="240" w:lineRule="auto"/>
        <w:jc w:val="both"/>
        <w:rPr>
          <w:rFonts w:ascii="Cambria" w:hAnsi="Cambria"/>
          <w:lang w:eastAsia="pt-PT"/>
        </w:rPr>
      </w:pPr>
      <w:r>
        <w:rPr>
          <w:rFonts w:ascii="Cambria" w:hAnsi="Cambria"/>
          <w:lang w:eastAsia="pt-PT"/>
        </w:rPr>
        <w:t xml:space="preserve">A national energy dialogue was </w:t>
      </w:r>
      <w:r w:rsidR="005D63BE">
        <w:rPr>
          <w:rFonts w:ascii="Cambria" w:hAnsi="Cambria"/>
          <w:lang w:eastAsia="pt-PT"/>
        </w:rPr>
        <w:t xml:space="preserve">planned for American Samoa and the North Pacific but </w:t>
      </w:r>
      <w:r w:rsidR="003B55A7">
        <w:rPr>
          <w:rFonts w:ascii="Cambria" w:hAnsi="Cambria"/>
          <w:lang w:eastAsia="pt-PT"/>
        </w:rPr>
        <w:t xml:space="preserve">was </w:t>
      </w:r>
      <w:r w:rsidR="005D63BE">
        <w:rPr>
          <w:rFonts w:ascii="Cambria" w:hAnsi="Cambria"/>
          <w:lang w:eastAsia="pt-PT"/>
        </w:rPr>
        <w:t>postponed due to covid-19 pandemic</w:t>
      </w:r>
    </w:p>
    <w:p w:rsidR="00A85F06" w:rsidRDefault="005D63BE" w:rsidP="00BB1E5B">
      <w:pPr>
        <w:pStyle w:val="NoSpacing"/>
        <w:numPr>
          <w:ilvl w:val="0"/>
          <w:numId w:val="15"/>
        </w:numPr>
        <w:jc w:val="both"/>
      </w:pPr>
      <w:r w:rsidRPr="00A85F06">
        <w:rPr>
          <w:rFonts w:ascii="Cambria" w:hAnsi="Cambria"/>
          <w:lang w:eastAsia="pt-PT"/>
        </w:rPr>
        <w:t xml:space="preserve">Completed joint community workshops with the ADB-funded Outer Islands Renewable Energy Programme  </w:t>
      </w:r>
      <w:r w:rsidR="00A85F06" w:rsidRPr="00A85F06">
        <w:rPr>
          <w:rFonts w:ascii="Cambria" w:hAnsi="Cambria"/>
          <w:lang w:eastAsia="pt-PT"/>
        </w:rPr>
        <w:t xml:space="preserve">in Tonga to </w:t>
      </w:r>
      <w:r w:rsidR="00A85F06" w:rsidRPr="00A85F06">
        <w:t>Explor</w:t>
      </w:r>
      <w:r w:rsidR="00A85F06">
        <w:t>e t</w:t>
      </w:r>
      <w:r w:rsidR="00A85F06" w:rsidRPr="00A85F06">
        <w:t xml:space="preserve">he Business Opportunities &amp; Strengthening </w:t>
      </w:r>
      <w:r w:rsidR="00A85F06">
        <w:t>t</w:t>
      </w:r>
      <w:r w:rsidR="00A85F06" w:rsidRPr="00A85F06">
        <w:t xml:space="preserve">he Business Skills Capacity </w:t>
      </w:r>
      <w:r w:rsidR="00A85F06">
        <w:t>of Stakeholders i</w:t>
      </w:r>
      <w:r w:rsidR="00A85F06" w:rsidRPr="00A85F06">
        <w:t>n Vava’u, Ha’apai</w:t>
      </w:r>
      <w:r w:rsidR="00A85F06">
        <w:t xml:space="preserve"> </w:t>
      </w:r>
      <w:r w:rsidR="00A85F06" w:rsidRPr="00A85F06">
        <w:t>&amp; Niuatoputapu</w:t>
      </w:r>
      <w:r w:rsidR="00BB1E5B">
        <w:t xml:space="preserve"> - </w:t>
      </w:r>
      <w:hyperlink r:id="rId11" w:history="1">
        <w:r w:rsidR="00BB1E5B" w:rsidRPr="00DD6F58">
          <w:rPr>
            <w:rStyle w:val="Hyperlink"/>
          </w:rPr>
          <w:t>https://www.pcreee.org/event/joint-oirep-pcreee-workshop-exploring-business-opportunities-strengthening-business-skills</w:t>
        </w:r>
      </w:hyperlink>
    </w:p>
    <w:p w:rsidR="005D63BE" w:rsidRDefault="00A85F06" w:rsidP="00A85F06">
      <w:pPr>
        <w:pStyle w:val="ListParagraph"/>
        <w:numPr>
          <w:ilvl w:val="0"/>
          <w:numId w:val="15"/>
        </w:numPr>
        <w:autoSpaceDE w:val="0"/>
        <w:autoSpaceDN w:val="0"/>
        <w:adjustRightInd w:val="0"/>
        <w:spacing w:after="0" w:line="240" w:lineRule="auto"/>
        <w:jc w:val="both"/>
        <w:rPr>
          <w:rFonts w:ascii="Cambria" w:hAnsi="Cambria"/>
          <w:lang w:eastAsia="pt-PT"/>
        </w:rPr>
      </w:pPr>
      <w:r>
        <w:rPr>
          <w:rFonts w:ascii="Cambria" w:hAnsi="Cambria"/>
          <w:lang w:val="en-US" w:eastAsia="pt-PT"/>
        </w:rPr>
        <w:t xml:space="preserve">Completed joint school visits jointly with the EU-funded PacTVET project to talk to TVET student about employment opportunities and sustainable energy in general.   </w:t>
      </w:r>
    </w:p>
    <w:p w:rsidR="00BF1ECF" w:rsidRDefault="00BF1ECF" w:rsidP="00BF1ECF">
      <w:pPr>
        <w:autoSpaceDE w:val="0"/>
        <w:autoSpaceDN w:val="0"/>
        <w:adjustRightInd w:val="0"/>
        <w:jc w:val="both"/>
        <w:rPr>
          <w:rFonts w:ascii="Cambria" w:hAnsi="Cambria"/>
          <w:lang w:eastAsia="pt-PT"/>
        </w:rPr>
      </w:pPr>
      <w:r>
        <w:rPr>
          <w:rFonts w:ascii="Cambria" w:hAnsi="Cambria"/>
          <w:lang w:eastAsia="pt-PT"/>
        </w:rPr>
        <w:t xml:space="preserve">Establishment of Sustainable Energy Industry Associations </w:t>
      </w:r>
    </w:p>
    <w:p w:rsidR="00BF1ECF" w:rsidRDefault="00BF1ECF" w:rsidP="00E93B62">
      <w:pPr>
        <w:pStyle w:val="ListParagraph"/>
        <w:numPr>
          <w:ilvl w:val="0"/>
          <w:numId w:val="15"/>
        </w:numPr>
        <w:autoSpaceDE w:val="0"/>
        <w:autoSpaceDN w:val="0"/>
        <w:adjustRightInd w:val="0"/>
        <w:jc w:val="both"/>
        <w:rPr>
          <w:rFonts w:ascii="Cambria" w:hAnsi="Cambria"/>
          <w:lang w:eastAsia="pt-PT"/>
        </w:rPr>
      </w:pPr>
      <w:r w:rsidRPr="0001131E">
        <w:rPr>
          <w:rFonts w:ascii="Cambria" w:hAnsi="Cambria"/>
          <w:lang w:eastAsia="pt-PT"/>
        </w:rPr>
        <w:t xml:space="preserve">Completed </w:t>
      </w:r>
      <w:r w:rsidR="0001131E" w:rsidRPr="0001131E">
        <w:rPr>
          <w:rFonts w:ascii="Cambria" w:hAnsi="Cambria"/>
          <w:lang w:eastAsia="pt-PT"/>
        </w:rPr>
        <w:t xml:space="preserve">the meeting and the </w:t>
      </w:r>
      <w:r w:rsidR="0001131E">
        <w:rPr>
          <w:rFonts w:ascii="Cambria" w:hAnsi="Cambria"/>
          <w:lang w:eastAsia="pt-PT"/>
        </w:rPr>
        <w:t xml:space="preserve">establishment of the </w:t>
      </w:r>
      <w:r w:rsidRPr="0001131E">
        <w:rPr>
          <w:rFonts w:ascii="Cambria" w:hAnsi="Cambria"/>
          <w:lang w:eastAsia="pt-PT"/>
        </w:rPr>
        <w:t xml:space="preserve">Sustainable Energy Association of Vanuatu </w:t>
      </w:r>
    </w:p>
    <w:p w:rsidR="005E4460" w:rsidRPr="005E4460" w:rsidRDefault="0001131E" w:rsidP="00E93B62">
      <w:pPr>
        <w:pStyle w:val="ListParagraph"/>
        <w:numPr>
          <w:ilvl w:val="0"/>
          <w:numId w:val="15"/>
        </w:numPr>
        <w:autoSpaceDE w:val="0"/>
        <w:autoSpaceDN w:val="0"/>
        <w:adjustRightInd w:val="0"/>
        <w:jc w:val="both"/>
        <w:rPr>
          <w:rFonts w:ascii="Cambria" w:hAnsi="Cambria"/>
          <w:lang w:eastAsia="pt-PT"/>
        </w:rPr>
      </w:pPr>
      <w:r w:rsidRPr="005E4460">
        <w:rPr>
          <w:rFonts w:ascii="Cambria" w:hAnsi="Cambria"/>
          <w:lang w:eastAsia="pt-PT"/>
        </w:rPr>
        <w:t>Completed a safety and compliance workshop for Tonga’s Associated Members of the Registered Electrical Contractors</w:t>
      </w:r>
      <w:r w:rsidR="005E4460" w:rsidRPr="005E4460">
        <w:rPr>
          <w:rFonts w:ascii="Cambria" w:hAnsi="Cambria"/>
          <w:lang w:eastAsia="pt-PT"/>
        </w:rPr>
        <w:t>. Training w</w:t>
      </w:r>
      <w:r w:rsidRPr="005E4460">
        <w:rPr>
          <w:rFonts w:ascii="Cambria" w:hAnsi="Cambria"/>
          <w:lang w:eastAsia="pt-PT"/>
        </w:rPr>
        <w:t xml:space="preserve">as </w:t>
      </w:r>
      <w:r w:rsidR="005E4460" w:rsidRPr="005E4460">
        <w:rPr>
          <w:rFonts w:ascii="Cambria" w:hAnsi="Cambria"/>
          <w:lang w:eastAsia="pt-PT"/>
        </w:rPr>
        <w:t xml:space="preserve">an </w:t>
      </w:r>
      <w:r w:rsidRPr="005E4460">
        <w:rPr>
          <w:rFonts w:ascii="Cambria" w:hAnsi="Cambria"/>
          <w:lang w:eastAsia="pt-PT"/>
        </w:rPr>
        <w:t xml:space="preserve">assistance to the Cyclone Harold recovery </w:t>
      </w:r>
      <w:r w:rsidR="005E4460" w:rsidRPr="005E4460">
        <w:rPr>
          <w:rFonts w:ascii="Cambria" w:hAnsi="Cambria"/>
          <w:lang w:eastAsia="pt-PT"/>
        </w:rPr>
        <w:t>(s</w:t>
      </w:r>
      <w:r w:rsidRPr="005E4460">
        <w:rPr>
          <w:rFonts w:ascii="Cambria" w:hAnsi="Cambria"/>
          <w:lang w:eastAsia="pt-PT"/>
        </w:rPr>
        <w:t>truck in April 2020</w:t>
      </w:r>
      <w:r w:rsidR="005E4460" w:rsidRPr="005E4460">
        <w:rPr>
          <w:rFonts w:ascii="Cambria" w:hAnsi="Cambria"/>
          <w:lang w:eastAsia="pt-PT"/>
        </w:rPr>
        <w:t xml:space="preserve">) and the preparation for the covid-19 pandemic. See links below for the related media coverage  - </w:t>
      </w:r>
      <w:hyperlink r:id="rId12" w:history="1">
        <w:r w:rsidR="005E4460" w:rsidRPr="005E4460">
          <w:rPr>
            <w:rStyle w:val="Hyperlink"/>
            <w:rFonts w:ascii="Cambria" w:hAnsi="Cambria"/>
            <w:lang w:eastAsia="pt-PT"/>
          </w:rPr>
          <w:t>https://www.pcreee.org/article/tonga-electricity-commission-and-pacific-centre-renewable-energy-and-energy-efficiency</w:t>
        </w:r>
      </w:hyperlink>
      <w:r w:rsidR="005E4460" w:rsidRPr="005E4460">
        <w:rPr>
          <w:rFonts w:ascii="Cambria" w:hAnsi="Cambria"/>
          <w:lang w:eastAsia="pt-PT"/>
        </w:rPr>
        <w:t xml:space="preserve">  &amp; </w:t>
      </w:r>
      <w:hyperlink r:id="rId13" w:history="1">
        <w:r w:rsidR="005E4460" w:rsidRPr="005E4460">
          <w:rPr>
            <w:rStyle w:val="Hyperlink"/>
            <w:rFonts w:ascii="Cambria" w:hAnsi="Cambria"/>
            <w:lang w:eastAsia="pt-PT"/>
          </w:rPr>
          <w:t>https://www.pcreee.org/article/tonga-improves-reliability-power-supply-health</w:t>
        </w:r>
      </w:hyperlink>
    </w:p>
    <w:p w:rsidR="0001131E" w:rsidRPr="0001131E" w:rsidRDefault="005E4460" w:rsidP="005E4460">
      <w:pPr>
        <w:pStyle w:val="ListParagraph"/>
        <w:autoSpaceDE w:val="0"/>
        <w:autoSpaceDN w:val="0"/>
        <w:adjustRightInd w:val="0"/>
        <w:jc w:val="both"/>
        <w:rPr>
          <w:rFonts w:ascii="Cambria" w:hAnsi="Cambria"/>
          <w:lang w:eastAsia="pt-PT"/>
        </w:rPr>
      </w:pPr>
      <w:r>
        <w:rPr>
          <w:rFonts w:ascii="Cambria" w:hAnsi="Cambria"/>
          <w:lang w:eastAsia="pt-PT"/>
        </w:rPr>
        <w:t xml:space="preserve">   </w:t>
      </w:r>
      <w:r w:rsidR="0001131E">
        <w:rPr>
          <w:rFonts w:ascii="Cambria" w:hAnsi="Cambria"/>
          <w:lang w:eastAsia="pt-PT"/>
        </w:rPr>
        <w:t xml:space="preserve">   </w:t>
      </w:r>
    </w:p>
    <w:p w:rsidR="00BF1ECF" w:rsidRDefault="00BF1ECF" w:rsidP="00BF1ECF">
      <w:pPr>
        <w:autoSpaceDE w:val="0"/>
        <w:autoSpaceDN w:val="0"/>
        <w:adjustRightInd w:val="0"/>
        <w:jc w:val="both"/>
        <w:rPr>
          <w:rFonts w:ascii="Cambria" w:hAnsi="Cambria"/>
          <w:lang w:eastAsia="pt-PT"/>
        </w:rPr>
      </w:pPr>
      <w:r>
        <w:rPr>
          <w:rFonts w:ascii="Cambria" w:hAnsi="Cambria"/>
          <w:lang w:eastAsia="pt-PT"/>
        </w:rPr>
        <w:t>PCREEE Sustainable Energy Entrepreneurship Fund</w:t>
      </w:r>
    </w:p>
    <w:p w:rsidR="005E4460" w:rsidRDefault="005E4460" w:rsidP="00345616">
      <w:pPr>
        <w:pStyle w:val="ListParagraph"/>
        <w:numPr>
          <w:ilvl w:val="0"/>
          <w:numId w:val="16"/>
        </w:numPr>
        <w:autoSpaceDE w:val="0"/>
        <w:autoSpaceDN w:val="0"/>
        <w:adjustRightInd w:val="0"/>
        <w:jc w:val="both"/>
        <w:rPr>
          <w:rFonts w:ascii="Cambria" w:hAnsi="Cambria"/>
          <w:lang w:eastAsia="pt-PT"/>
        </w:rPr>
      </w:pPr>
      <w:r>
        <w:rPr>
          <w:rFonts w:ascii="Cambria" w:hAnsi="Cambria"/>
          <w:lang w:eastAsia="pt-PT"/>
        </w:rPr>
        <w:t xml:space="preserve">Continued to liaise with the Solomon Is on upgradng the power system at the Atoifi Adventist Hospital. </w:t>
      </w:r>
    </w:p>
    <w:p w:rsidR="00BF1ECF" w:rsidRDefault="00BF1ECF" w:rsidP="00345616">
      <w:pPr>
        <w:pStyle w:val="ListParagraph"/>
        <w:numPr>
          <w:ilvl w:val="0"/>
          <w:numId w:val="16"/>
        </w:numPr>
        <w:autoSpaceDE w:val="0"/>
        <w:autoSpaceDN w:val="0"/>
        <w:adjustRightInd w:val="0"/>
        <w:jc w:val="both"/>
        <w:rPr>
          <w:rFonts w:ascii="Cambria" w:hAnsi="Cambria"/>
          <w:lang w:eastAsia="pt-PT"/>
        </w:rPr>
      </w:pPr>
      <w:r>
        <w:rPr>
          <w:rFonts w:ascii="Cambria" w:hAnsi="Cambria"/>
          <w:lang w:eastAsia="pt-PT"/>
        </w:rPr>
        <w:t>Assessed a submission from a company in the Solomon Is</w:t>
      </w:r>
    </w:p>
    <w:p w:rsidR="00BF1ECF" w:rsidRDefault="00BF1ECF" w:rsidP="00345616">
      <w:pPr>
        <w:pStyle w:val="ListParagraph"/>
        <w:numPr>
          <w:ilvl w:val="0"/>
          <w:numId w:val="16"/>
        </w:numPr>
        <w:autoSpaceDE w:val="0"/>
        <w:autoSpaceDN w:val="0"/>
        <w:adjustRightInd w:val="0"/>
        <w:jc w:val="both"/>
        <w:rPr>
          <w:rFonts w:ascii="Cambria" w:hAnsi="Cambria"/>
          <w:lang w:eastAsia="pt-PT"/>
        </w:rPr>
      </w:pPr>
      <w:r>
        <w:rPr>
          <w:rFonts w:ascii="Cambria" w:hAnsi="Cambria"/>
          <w:lang w:eastAsia="pt-PT"/>
        </w:rPr>
        <w:t>Adressed questions and interest from Vanuatu</w:t>
      </w:r>
    </w:p>
    <w:p w:rsidR="00BF1ECF" w:rsidRDefault="00BF1ECF" w:rsidP="00BF1ECF">
      <w:pPr>
        <w:autoSpaceDE w:val="0"/>
        <w:autoSpaceDN w:val="0"/>
        <w:adjustRightInd w:val="0"/>
        <w:jc w:val="both"/>
        <w:rPr>
          <w:rFonts w:ascii="Cambria" w:hAnsi="Cambria"/>
          <w:lang w:eastAsia="pt-PT"/>
        </w:rPr>
      </w:pPr>
      <w:r>
        <w:rPr>
          <w:rFonts w:ascii="Cambria" w:hAnsi="Cambria"/>
          <w:lang w:eastAsia="pt-PT"/>
        </w:rPr>
        <w:t xml:space="preserve">PCREEE Sustainable Energy Research Support Fund </w:t>
      </w:r>
    </w:p>
    <w:p w:rsidR="00BF1ECF" w:rsidRPr="00345616" w:rsidRDefault="00BF1ECF" w:rsidP="00345616">
      <w:pPr>
        <w:pStyle w:val="ListParagraph"/>
        <w:numPr>
          <w:ilvl w:val="0"/>
          <w:numId w:val="17"/>
        </w:numPr>
        <w:autoSpaceDE w:val="0"/>
        <w:autoSpaceDN w:val="0"/>
        <w:adjustRightInd w:val="0"/>
        <w:jc w:val="both"/>
        <w:rPr>
          <w:rFonts w:ascii="Cambria" w:hAnsi="Cambria"/>
          <w:lang w:eastAsia="pt-PT"/>
        </w:rPr>
      </w:pPr>
      <w:r>
        <w:rPr>
          <w:rFonts w:ascii="Cambria" w:hAnsi="Cambria"/>
          <w:lang w:eastAsia="pt-PT"/>
        </w:rPr>
        <w:t xml:space="preserve">Continued to support research of a </w:t>
      </w:r>
      <w:r w:rsidR="00232072">
        <w:rPr>
          <w:rFonts w:ascii="Cambria" w:hAnsi="Cambria"/>
          <w:lang w:eastAsia="pt-PT"/>
        </w:rPr>
        <w:t>PhD as well as a MA students</w:t>
      </w:r>
    </w:p>
    <w:p w:rsidR="00BF1ECF" w:rsidRPr="00345616" w:rsidRDefault="00BF1ECF" w:rsidP="00BF1ECF">
      <w:pPr>
        <w:autoSpaceDE w:val="0"/>
        <w:autoSpaceDN w:val="0"/>
        <w:adjustRightInd w:val="0"/>
        <w:jc w:val="both"/>
        <w:rPr>
          <w:rFonts w:ascii="Cambria" w:hAnsi="Cambria"/>
          <w:lang w:val="pt-PT" w:eastAsia="pt-PT"/>
        </w:rPr>
      </w:pPr>
    </w:p>
    <w:p w:rsidR="00BF1ECF" w:rsidRPr="00345616" w:rsidRDefault="00BF1ECF" w:rsidP="00BF1ECF">
      <w:pPr>
        <w:autoSpaceDE w:val="0"/>
        <w:autoSpaceDN w:val="0"/>
        <w:adjustRightInd w:val="0"/>
        <w:jc w:val="both"/>
        <w:rPr>
          <w:rFonts w:ascii="Cambria" w:hAnsi="Cambria"/>
          <w:lang w:eastAsia="pt-PT"/>
        </w:rPr>
      </w:pPr>
    </w:p>
    <w:p w:rsidR="00BF1ECF" w:rsidRDefault="00BF1ECF" w:rsidP="00BF1ECF">
      <w:pPr>
        <w:autoSpaceDE w:val="0"/>
        <w:autoSpaceDN w:val="0"/>
        <w:adjustRightInd w:val="0"/>
        <w:jc w:val="both"/>
        <w:rPr>
          <w:rFonts w:ascii="Cambria" w:hAnsi="Cambria"/>
          <w:lang w:eastAsia="pt-PT"/>
        </w:rPr>
      </w:pPr>
    </w:p>
    <w:p w:rsidR="00BF1ECF" w:rsidRPr="00345616" w:rsidRDefault="00BF1ECF" w:rsidP="00BF1ECF">
      <w:pPr>
        <w:autoSpaceDE w:val="0"/>
        <w:autoSpaceDN w:val="0"/>
        <w:adjustRightInd w:val="0"/>
        <w:jc w:val="both"/>
        <w:rPr>
          <w:rFonts w:ascii="Cambria" w:hAnsi="Cambria"/>
          <w:lang w:eastAsia="pt-PT"/>
        </w:rPr>
      </w:pPr>
    </w:p>
    <w:p w:rsidR="002373A7" w:rsidRDefault="002373A7" w:rsidP="00CF0CC5">
      <w:pPr>
        <w:autoSpaceDE w:val="0"/>
        <w:autoSpaceDN w:val="0"/>
        <w:adjustRightInd w:val="0"/>
        <w:jc w:val="both"/>
        <w:rPr>
          <w:rFonts w:ascii="Cambria" w:hAnsi="Cambria"/>
          <w:sz w:val="22"/>
          <w:szCs w:val="22"/>
          <w:lang w:eastAsia="pt-PT"/>
        </w:rPr>
      </w:pPr>
    </w:p>
    <w:p w:rsidR="009311A0" w:rsidRDefault="002373A7" w:rsidP="00CF0CC5">
      <w:pPr>
        <w:autoSpaceDE w:val="0"/>
        <w:autoSpaceDN w:val="0"/>
        <w:adjustRightInd w:val="0"/>
        <w:jc w:val="both"/>
        <w:rPr>
          <w:rFonts w:ascii="Cambria" w:hAnsi="Cambria"/>
          <w:sz w:val="22"/>
          <w:szCs w:val="22"/>
          <w:lang w:eastAsia="pt-PT"/>
        </w:rPr>
      </w:pPr>
      <w:r>
        <w:rPr>
          <w:rFonts w:ascii="Cambria" w:hAnsi="Cambria"/>
          <w:sz w:val="22"/>
          <w:szCs w:val="22"/>
          <w:lang w:eastAsia="pt-PT"/>
        </w:rPr>
        <w:t xml:space="preserve"> </w:t>
      </w:r>
    </w:p>
    <w:p w:rsidR="003A7A55" w:rsidRPr="007D7478" w:rsidRDefault="00A009C6" w:rsidP="003A7A55">
      <w:pPr>
        <w:tabs>
          <w:tab w:val="left" w:pos="-1440"/>
        </w:tabs>
        <w:jc w:val="both"/>
        <w:rPr>
          <w:rFonts w:ascii="Cambria" w:hAnsi="Cambria"/>
          <w:b/>
          <w:u w:val="single"/>
        </w:rPr>
      </w:pPr>
      <w:r>
        <w:rPr>
          <w:rFonts w:ascii="Cambria" w:hAnsi="Cambria"/>
          <w:b/>
          <w:u w:val="single"/>
        </w:rPr>
        <w:br/>
      </w:r>
      <w:r w:rsidR="003A7A55" w:rsidRPr="007D7478">
        <w:rPr>
          <w:rFonts w:ascii="Cambria" w:hAnsi="Cambria"/>
          <w:b/>
          <w:u w:val="single"/>
        </w:rPr>
        <w:t>2</w:t>
      </w:r>
      <w:r w:rsidR="003A7A55">
        <w:rPr>
          <w:rFonts w:ascii="Cambria" w:hAnsi="Cambria"/>
          <w:b/>
          <w:u w:val="single"/>
        </w:rPr>
        <w:t xml:space="preserve">.  Detailed overview on outcome and </w:t>
      </w:r>
      <w:r w:rsidR="008A39E7">
        <w:rPr>
          <w:rFonts w:ascii="Cambria" w:hAnsi="Cambria"/>
          <w:b/>
          <w:u w:val="single"/>
        </w:rPr>
        <w:t xml:space="preserve"> </w:t>
      </w:r>
      <w:r w:rsidR="003A7A55">
        <w:rPr>
          <w:rFonts w:ascii="Cambria" w:hAnsi="Cambria"/>
          <w:b/>
          <w:u w:val="single"/>
        </w:rPr>
        <w:t>output level based on the results framework in the project document (later business plan)</w:t>
      </w:r>
      <w:r w:rsidR="00F14ADF">
        <w:rPr>
          <w:rFonts w:ascii="Cambria" w:hAnsi="Cambria"/>
          <w:b/>
          <w:u w:val="single"/>
        </w:rPr>
        <w:t xml:space="preserve"> </w:t>
      </w:r>
    </w:p>
    <w:p w:rsidR="003A7A55" w:rsidRDefault="003A7A55" w:rsidP="00BC6E83"/>
    <w:p w:rsidR="005B0F25" w:rsidRDefault="00CA75DF" w:rsidP="00BC6E83">
      <w:pPr>
        <w:sectPr w:rsidR="005B0F25" w:rsidSect="003A7A55">
          <w:footerReference w:type="even" r:id="rId14"/>
          <w:footerReference w:type="default" r:id="rId15"/>
          <w:pgSz w:w="12240" w:h="15840"/>
          <w:pgMar w:top="1440" w:right="990" w:bottom="1080" w:left="1267" w:header="720" w:footer="720" w:gutter="0"/>
          <w:cols w:space="720"/>
          <w:docGrid w:linePitch="326"/>
        </w:sectPr>
      </w:pPr>
      <w:r>
        <w:t xml:space="preserve">See </w:t>
      </w:r>
      <w:r w:rsidR="00F14ADF">
        <w:t>next page</w:t>
      </w:r>
    </w:p>
    <w:tbl>
      <w:tblPr>
        <w:tblW w:w="13227" w:type="dxa"/>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0"/>
        <w:gridCol w:w="1518"/>
        <w:gridCol w:w="1469"/>
        <w:gridCol w:w="1338"/>
        <w:gridCol w:w="22"/>
        <w:gridCol w:w="11"/>
        <w:gridCol w:w="1481"/>
        <w:gridCol w:w="985"/>
        <w:gridCol w:w="1901"/>
        <w:gridCol w:w="1196"/>
        <w:gridCol w:w="1936"/>
      </w:tblGrid>
      <w:tr w:rsidR="00D76E1B" w:rsidRPr="00D148ED" w:rsidTr="0032165D">
        <w:trPr>
          <w:trHeight w:val="416"/>
        </w:trPr>
        <w:tc>
          <w:tcPr>
            <w:tcW w:w="13227" w:type="dxa"/>
            <w:gridSpan w:val="11"/>
            <w:shd w:val="clear" w:color="000000" w:fill="D9D9D9"/>
          </w:tcPr>
          <w:p w:rsidR="00D76E1B" w:rsidRDefault="00D76E1B" w:rsidP="009E5773">
            <w:pPr>
              <w:keepNext/>
              <w:rPr>
                <w:rFonts w:cs="Arial"/>
                <w:b/>
                <w:sz w:val="18"/>
                <w:szCs w:val="18"/>
              </w:rPr>
            </w:pPr>
            <w:r>
              <w:rPr>
                <w:rFonts w:cs="Arial"/>
                <w:b/>
                <w:sz w:val="18"/>
                <w:szCs w:val="18"/>
              </w:rPr>
              <w:t xml:space="preserve">Outcome 1: </w:t>
            </w:r>
            <w:r w:rsidRPr="00FE08EA">
              <w:rPr>
                <w:rFonts w:cs="Arial"/>
                <w:b/>
                <w:sz w:val="18"/>
                <w:szCs w:val="18"/>
              </w:rPr>
              <w:t xml:space="preserve">Enhanced regional institutional capacities through the creation of the efficiently managed and financially sustainable </w:t>
            </w:r>
            <w:r>
              <w:rPr>
                <w:rFonts w:cs="Arial"/>
                <w:b/>
                <w:sz w:val="18"/>
                <w:szCs w:val="18"/>
              </w:rPr>
              <w:t xml:space="preserve">Pacific </w:t>
            </w:r>
            <w:r w:rsidRPr="00FE08EA">
              <w:rPr>
                <w:rFonts w:cs="Arial"/>
                <w:b/>
                <w:sz w:val="18"/>
                <w:szCs w:val="18"/>
              </w:rPr>
              <w:t>Centre for Renewable</w:t>
            </w:r>
            <w:r>
              <w:rPr>
                <w:rFonts w:cs="Arial"/>
                <w:b/>
                <w:sz w:val="18"/>
                <w:szCs w:val="18"/>
              </w:rPr>
              <w:t xml:space="preserve"> Energy and Energy Efficiency (P</w:t>
            </w:r>
            <w:r w:rsidRPr="00FE08EA">
              <w:rPr>
                <w:rFonts w:cs="Arial"/>
                <w:b/>
                <w:sz w:val="18"/>
                <w:szCs w:val="18"/>
              </w:rPr>
              <w:t xml:space="preserve">CREEE) </w:t>
            </w:r>
          </w:p>
        </w:tc>
      </w:tr>
      <w:tr w:rsidR="00B812E0" w:rsidRPr="00D148ED" w:rsidTr="00F4607F">
        <w:trPr>
          <w:trHeight w:val="315"/>
        </w:trPr>
        <w:tc>
          <w:tcPr>
            <w:tcW w:w="1370" w:type="dxa"/>
            <w:shd w:val="clear" w:color="auto" w:fill="F2F2F2"/>
            <w:vAlign w:val="center"/>
            <w:hideMark/>
          </w:tcPr>
          <w:p w:rsidR="00D76E1B" w:rsidRPr="00C50576" w:rsidRDefault="00D76E1B" w:rsidP="006F52D2">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shd w:val="clear" w:color="auto" w:fill="F2F2F2"/>
            <w:vAlign w:val="center"/>
            <w:hideMark/>
          </w:tcPr>
          <w:p w:rsidR="00D76E1B" w:rsidRPr="00C50576" w:rsidRDefault="00D76E1B" w:rsidP="006F52D2">
            <w:pPr>
              <w:jc w:val="center"/>
              <w:rPr>
                <w:color w:val="000000"/>
                <w:sz w:val="18"/>
                <w:szCs w:val="18"/>
              </w:rPr>
            </w:pPr>
            <w:r w:rsidRPr="00C50576">
              <w:rPr>
                <w:b/>
                <w:bCs/>
                <w:color w:val="000000"/>
                <w:sz w:val="18"/>
                <w:szCs w:val="18"/>
              </w:rPr>
              <w:t>Indicators</w:t>
            </w:r>
          </w:p>
        </w:tc>
        <w:tc>
          <w:tcPr>
            <w:tcW w:w="1469" w:type="dxa"/>
            <w:shd w:val="clear" w:color="auto" w:fill="F2F2F2"/>
            <w:vAlign w:val="center"/>
          </w:tcPr>
          <w:p w:rsidR="00D76E1B" w:rsidRPr="00C50576" w:rsidRDefault="00D76E1B" w:rsidP="006F52D2">
            <w:pPr>
              <w:jc w:val="center"/>
              <w:rPr>
                <w:b/>
                <w:bCs/>
                <w:color w:val="000000"/>
                <w:sz w:val="18"/>
                <w:szCs w:val="18"/>
              </w:rPr>
            </w:pPr>
            <w:r w:rsidRPr="00C50576">
              <w:rPr>
                <w:b/>
                <w:sz w:val="18"/>
                <w:szCs w:val="18"/>
              </w:rPr>
              <w:t>Baseline and Targets</w:t>
            </w:r>
          </w:p>
        </w:tc>
        <w:tc>
          <w:tcPr>
            <w:tcW w:w="1371" w:type="dxa"/>
            <w:gridSpan w:val="3"/>
            <w:shd w:val="clear" w:color="auto" w:fill="F2F2F2"/>
            <w:vAlign w:val="center"/>
            <w:hideMark/>
          </w:tcPr>
          <w:p w:rsidR="00D76E1B" w:rsidRPr="00C50576" w:rsidRDefault="00D76E1B" w:rsidP="006F52D2">
            <w:pPr>
              <w:jc w:val="center"/>
              <w:rPr>
                <w:color w:val="000000"/>
                <w:sz w:val="18"/>
                <w:szCs w:val="18"/>
              </w:rPr>
            </w:pPr>
            <w:r w:rsidRPr="00C50576">
              <w:rPr>
                <w:b/>
                <w:bCs/>
                <w:color w:val="000000"/>
                <w:sz w:val="18"/>
                <w:szCs w:val="18"/>
              </w:rPr>
              <w:t>Means of verification</w:t>
            </w:r>
          </w:p>
        </w:tc>
        <w:tc>
          <w:tcPr>
            <w:tcW w:w="1481" w:type="dxa"/>
            <w:shd w:val="clear" w:color="auto" w:fill="F2F2F2"/>
            <w:vAlign w:val="center"/>
            <w:hideMark/>
          </w:tcPr>
          <w:p w:rsidR="00D76E1B" w:rsidRPr="00C50576" w:rsidRDefault="00D76E1B" w:rsidP="006F52D2">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shd w:val="clear" w:color="auto" w:fill="F2F2F2"/>
          </w:tcPr>
          <w:p w:rsidR="00D76E1B" w:rsidRPr="00C50576" w:rsidRDefault="00D76E1B" w:rsidP="006A673C">
            <w:pPr>
              <w:jc w:val="center"/>
              <w:rPr>
                <w:b/>
                <w:bCs/>
                <w:color w:val="000000"/>
                <w:sz w:val="18"/>
                <w:szCs w:val="18"/>
              </w:rPr>
            </w:pPr>
            <w:r>
              <w:rPr>
                <w:b/>
                <w:sz w:val="18"/>
                <w:szCs w:val="18"/>
              </w:rPr>
              <w:t xml:space="preserve">Indicated PCREEE budget in the work plan </w:t>
            </w:r>
            <w:r w:rsidR="0044328C">
              <w:rPr>
                <w:rStyle w:val="FootnoteReference"/>
                <w:b/>
                <w:bCs/>
                <w:color w:val="000000"/>
                <w:sz w:val="18"/>
                <w:szCs w:val="18"/>
              </w:rPr>
              <w:footnoteReference w:id="1"/>
            </w:r>
          </w:p>
        </w:tc>
        <w:tc>
          <w:tcPr>
            <w:tcW w:w="1901" w:type="dxa"/>
            <w:shd w:val="clear" w:color="auto" w:fill="F2F2F2"/>
          </w:tcPr>
          <w:p w:rsidR="00D76E1B" w:rsidRPr="00C50576" w:rsidRDefault="00D76E1B" w:rsidP="006F52D2">
            <w:pPr>
              <w:rPr>
                <w:b/>
                <w:bCs/>
                <w:color w:val="000000"/>
                <w:sz w:val="18"/>
                <w:szCs w:val="18"/>
              </w:rPr>
            </w:pPr>
            <w:r>
              <w:rPr>
                <w:b/>
                <w:bCs/>
                <w:color w:val="000000"/>
                <w:sz w:val="18"/>
                <w:szCs w:val="18"/>
              </w:rPr>
              <w:t xml:space="preserve">Spent PCREEE budget </w:t>
            </w:r>
          </w:p>
        </w:tc>
        <w:tc>
          <w:tcPr>
            <w:tcW w:w="1196" w:type="dxa"/>
            <w:shd w:val="clear" w:color="auto" w:fill="F2F2F2"/>
          </w:tcPr>
          <w:p w:rsidR="00D76E1B" w:rsidRDefault="00D76E1B" w:rsidP="006F52D2">
            <w:pPr>
              <w:rPr>
                <w:b/>
                <w:bCs/>
                <w:color w:val="000000"/>
                <w:sz w:val="18"/>
                <w:szCs w:val="18"/>
              </w:rPr>
            </w:pPr>
            <w:r>
              <w:rPr>
                <w:b/>
                <w:bCs/>
                <w:color w:val="000000"/>
                <w:sz w:val="18"/>
                <w:szCs w:val="18"/>
              </w:rPr>
              <w:t>Raised co-funding</w:t>
            </w:r>
          </w:p>
          <w:p w:rsidR="00D76E1B" w:rsidRDefault="00D76E1B" w:rsidP="006F52D2">
            <w:pPr>
              <w:rPr>
                <w:b/>
                <w:bCs/>
                <w:color w:val="000000"/>
                <w:sz w:val="18"/>
                <w:szCs w:val="18"/>
              </w:rPr>
            </w:pPr>
            <w:r>
              <w:rPr>
                <w:b/>
                <w:bCs/>
                <w:color w:val="000000"/>
                <w:sz w:val="18"/>
                <w:szCs w:val="18"/>
              </w:rPr>
              <w:t>(indicate partners)</w:t>
            </w:r>
          </w:p>
        </w:tc>
        <w:tc>
          <w:tcPr>
            <w:tcW w:w="1936" w:type="dxa"/>
            <w:shd w:val="clear" w:color="auto" w:fill="F2F2F2"/>
          </w:tcPr>
          <w:p w:rsidR="00D76E1B" w:rsidRDefault="00D76E1B" w:rsidP="006F52D2">
            <w:pPr>
              <w:rPr>
                <w:b/>
                <w:bCs/>
                <w:color w:val="000000"/>
                <w:sz w:val="18"/>
                <w:szCs w:val="18"/>
              </w:rPr>
            </w:pPr>
            <w:r>
              <w:rPr>
                <w:b/>
                <w:bCs/>
                <w:color w:val="000000"/>
                <w:sz w:val="18"/>
                <w:szCs w:val="18"/>
              </w:rPr>
              <w:t>Comments</w:t>
            </w:r>
          </w:p>
        </w:tc>
      </w:tr>
      <w:tr w:rsidR="00B812E0" w:rsidRPr="00D148ED" w:rsidTr="00F4607F">
        <w:trPr>
          <w:trHeight w:val="960"/>
        </w:trPr>
        <w:tc>
          <w:tcPr>
            <w:tcW w:w="1370" w:type="dxa"/>
            <w:shd w:val="clear" w:color="auto" w:fill="F2F2F2"/>
            <w:hideMark/>
          </w:tcPr>
          <w:p w:rsidR="00D76E1B" w:rsidRPr="00D148ED" w:rsidRDefault="00D76E1B" w:rsidP="009E5773">
            <w:pPr>
              <w:rPr>
                <w:rFonts w:cs="Arial"/>
                <w:color w:val="000000"/>
                <w:sz w:val="18"/>
                <w:szCs w:val="18"/>
              </w:rPr>
            </w:pPr>
            <w:r w:rsidRPr="00C32034">
              <w:rPr>
                <w:b/>
                <w:bCs/>
                <w:color w:val="000000"/>
                <w:sz w:val="18"/>
                <w:szCs w:val="18"/>
                <w:lang w:eastAsia="pt-PT"/>
              </w:rPr>
              <w:t>Output 1.1</w:t>
            </w:r>
            <w:r w:rsidRPr="006D0384">
              <w:rPr>
                <w:bCs/>
                <w:color w:val="000000"/>
                <w:sz w:val="18"/>
                <w:szCs w:val="18"/>
                <w:lang w:eastAsia="pt-PT"/>
              </w:rPr>
              <w:t xml:space="preserve"> </w:t>
            </w:r>
            <w:r>
              <w:rPr>
                <w:bCs/>
                <w:color w:val="000000"/>
                <w:sz w:val="18"/>
                <w:szCs w:val="18"/>
                <w:lang w:eastAsia="pt-PT"/>
              </w:rPr>
              <w:t xml:space="preserve">The PCREEE </w:t>
            </w:r>
            <w:r w:rsidRPr="006D0384">
              <w:rPr>
                <w:bCs/>
                <w:color w:val="000000"/>
                <w:sz w:val="18"/>
                <w:szCs w:val="18"/>
                <w:lang w:eastAsia="pt-PT"/>
              </w:rPr>
              <w:t>Secretariat is physically established</w:t>
            </w:r>
          </w:p>
        </w:tc>
        <w:tc>
          <w:tcPr>
            <w:tcW w:w="1518" w:type="dxa"/>
            <w:shd w:val="clear" w:color="auto" w:fill="F2F2F2"/>
            <w:hideMark/>
          </w:tcPr>
          <w:p w:rsidR="00D76E1B" w:rsidRDefault="00D76E1B" w:rsidP="009E5773">
            <w:pPr>
              <w:rPr>
                <w:rFonts w:cs="Arial"/>
                <w:color w:val="000000"/>
                <w:sz w:val="18"/>
                <w:szCs w:val="18"/>
              </w:rPr>
            </w:pPr>
            <w:r>
              <w:rPr>
                <w:rFonts w:cs="Arial"/>
                <w:color w:val="000000"/>
                <w:sz w:val="18"/>
                <w:szCs w:val="18"/>
              </w:rPr>
              <w:t>- Office with appropriate space and equipment to accommodate the staff of the Secretariat</w:t>
            </w:r>
          </w:p>
          <w:p w:rsidR="00D76E1B" w:rsidRDefault="00D76E1B" w:rsidP="009E5773">
            <w:pPr>
              <w:rPr>
                <w:rFonts w:cs="Arial"/>
                <w:color w:val="000000"/>
                <w:sz w:val="18"/>
                <w:szCs w:val="18"/>
              </w:rPr>
            </w:pPr>
          </w:p>
          <w:p w:rsidR="00D76E1B" w:rsidRPr="00D148ED" w:rsidRDefault="00D76E1B" w:rsidP="009E5773"/>
        </w:tc>
        <w:tc>
          <w:tcPr>
            <w:tcW w:w="1469" w:type="dxa"/>
            <w:shd w:val="clear" w:color="auto" w:fill="F2F2F2"/>
          </w:tcPr>
          <w:p w:rsidR="00D76E1B" w:rsidRDefault="00D76E1B" w:rsidP="009E5773">
            <w:pPr>
              <w:rPr>
                <w:rFonts w:cs="Arial"/>
                <w:sz w:val="18"/>
                <w:szCs w:val="18"/>
              </w:rPr>
            </w:pPr>
            <w:r w:rsidRPr="00561585">
              <w:rPr>
                <w:rFonts w:cs="Arial"/>
                <w:b/>
                <w:sz w:val="18"/>
                <w:szCs w:val="18"/>
                <w:u w:val="single"/>
              </w:rPr>
              <w:t>Baseline</w:t>
            </w:r>
            <w:r>
              <w:rPr>
                <w:rFonts w:cs="Arial"/>
                <w:sz w:val="18"/>
                <w:szCs w:val="18"/>
              </w:rPr>
              <w:t>:</w:t>
            </w:r>
          </w:p>
          <w:p w:rsidR="00D76E1B" w:rsidRPr="00CA28B0" w:rsidRDefault="00D76E1B" w:rsidP="009E5773">
            <w:pPr>
              <w:rPr>
                <w:rFonts w:cs="Arial"/>
                <w:sz w:val="18"/>
                <w:szCs w:val="18"/>
              </w:rPr>
            </w:pPr>
          </w:p>
          <w:p w:rsidR="00D76E1B" w:rsidRDefault="00D76E1B" w:rsidP="009E5773">
            <w:pPr>
              <w:rPr>
                <w:rFonts w:cs="Arial"/>
                <w:sz w:val="18"/>
                <w:szCs w:val="18"/>
              </w:rPr>
            </w:pPr>
            <w:r>
              <w:rPr>
                <w:rFonts w:cs="Arial"/>
                <w:sz w:val="18"/>
                <w:szCs w:val="18"/>
              </w:rPr>
              <w:t xml:space="preserve">no regional RE&amp;EE centre is in existence in PICTs; </w:t>
            </w:r>
          </w:p>
          <w:p w:rsidR="00D76E1B" w:rsidRPr="00CA28B0" w:rsidRDefault="00D76E1B" w:rsidP="009E5773">
            <w:pPr>
              <w:rPr>
                <w:rFonts w:cs="Arial"/>
                <w:sz w:val="18"/>
                <w:szCs w:val="18"/>
              </w:rPr>
            </w:pPr>
          </w:p>
          <w:p w:rsidR="00D76E1B" w:rsidRPr="00561585" w:rsidRDefault="00D76E1B" w:rsidP="009E5773">
            <w:pPr>
              <w:rPr>
                <w:rFonts w:cs="Arial"/>
                <w:b/>
                <w:sz w:val="18"/>
                <w:szCs w:val="18"/>
                <w:u w:val="single"/>
              </w:rPr>
            </w:pPr>
            <w:r w:rsidRPr="00561585">
              <w:rPr>
                <w:rFonts w:cs="Arial"/>
                <w:b/>
                <w:sz w:val="18"/>
                <w:szCs w:val="18"/>
                <w:u w:val="single"/>
              </w:rPr>
              <w:t>Target(s):</w:t>
            </w:r>
          </w:p>
          <w:p w:rsidR="00D76E1B" w:rsidRPr="00CA28B0" w:rsidRDefault="00D76E1B" w:rsidP="009E5773">
            <w:pPr>
              <w:rPr>
                <w:rFonts w:cs="Arial"/>
                <w:color w:val="000000"/>
                <w:sz w:val="18"/>
                <w:szCs w:val="18"/>
              </w:rPr>
            </w:pPr>
          </w:p>
          <w:p w:rsidR="00D76E1B" w:rsidRDefault="00D76E1B" w:rsidP="009E5773">
            <w:pPr>
              <w:rPr>
                <w:rFonts w:cs="Arial"/>
                <w:color w:val="000000"/>
                <w:sz w:val="18"/>
                <w:szCs w:val="18"/>
              </w:rPr>
            </w:pPr>
            <w:r>
              <w:rPr>
                <w:rFonts w:cs="Arial"/>
                <w:color w:val="000000"/>
                <w:sz w:val="18"/>
                <w:szCs w:val="18"/>
              </w:rPr>
              <w:t>- Office with appropriate space and equipment to accommodate the staff of the Secretariat</w:t>
            </w:r>
          </w:p>
          <w:p w:rsidR="00D76E1B" w:rsidRDefault="00D76E1B" w:rsidP="009E5773">
            <w:pPr>
              <w:rPr>
                <w:rFonts w:cs="Arial"/>
                <w:color w:val="000000"/>
                <w:sz w:val="18"/>
                <w:szCs w:val="18"/>
              </w:rPr>
            </w:pPr>
          </w:p>
          <w:p w:rsidR="00D76E1B" w:rsidRDefault="00D76E1B" w:rsidP="009E5773">
            <w:pPr>
              <w:rPr>
                <w:rFonts w:cs="Arial"/>
                <w:color w:val="000000"/>
                <w:sz w:val="18"/>
                <w:szCs w:val="18"/>
              </w:rPr>
            </w:pPr>
          </w:p>
          <w:p w:rsidR="00D76E1B" w:rsidRPr="00D148ED" w:rsidRDefault="00D76E1B" w:rsidP="009E5773">
            <w:pPr>
              <w:rPr>
                <w:rFonts w:cs="Arial"/>
                <w:color w:val="000000"/>
                <w:sz w:val="18"/>
                <w:szCs w:val="18"/>
              </w:rPr>
            </w:pPr>
          </w:p>
        </w:tc>
        <w:tc>
          <w:tcPr>
            <w:tcW w:w="1371" w:type="dxa"/>
            <w:gridSpan w:val="3"/>
            <w:shd w:val="clear" w:color="auto" w:fill="F2F2F2"/>
            <w:hideMark/>
          </w:tcPr>
          <w:p w:rsidR="00D76E1B" w:rsidRPr="00D148ED" w:rsidRDefault="00D76E1B" w:rsidP="009E5773">
            <w:pPr>
              <w:numPr>
                <w:ilvl w:val="0"/>
                <w:numId w:val="2"/>
              </w:numPr>
              <w:ind w:left="259" w:hanging="259"/>
              <w:rPr>
                <w:rFonts w:cs="Arial"/>
                <w:color w:val="000000"/>
                <w:sz w:val="18"/>
                <w:szCs w:val="18"/>
              </w:rPr>
            </w:pPr>
            <w:r>
              <w:rPr>
                <w:rFonts w:cs="Arial"/>
                <w:color w:val="000000"/>
                <w:sz w:val="18"/>
                <w:szCs w:val="18"/>
              </w:rPr>
              <w:t>Office space and invoices</w:t>
            </w:r>
          </w:p>
        </w:tc>
        <w:tc>
          <w:tcPr>
            <w:tcW w:w="1481" w:type="dxa"/>
            <w:shd w:val="clear" w:color="auto" w:fill="F2F2F2"/>
            <w:hideMark/>
          </w:tcPr>
          <w:p w:rsidR="00D76E1B" w:rsidRPr="00B5670E" w:rsidRDefault="00D76E1B" w:rsidP="009E5773">
            <w:pPr>
              <w:numPr>
                <w:ilvl w:val="0"/>
                <w:numId w:val="2"/>
              </w:numPr>
              <w:ind w:left="153" w:hanging="153"/>
              <w:rPr>
                <w:rFonts w:cs="Arial"/>
                <w:color w:val="000000"/>
                <w:sz w:val="18"/>
                <w:szCs w:val="18"/>
              </w:rPr>
            </w:pPr>
            <w:r w:rsidRPr="00C50576">
              <w:rPr>
                <w:b/>
                <w:color w:val="000000"/>
                <w:sz w:val="18"/>
                <w:szCs w:val="18"/>
                <w:u w:val="single"/>
              </w:rPr>
              <w:t xml:space="preserve">Level of Achievement: </w:t>
            </w:r>
            <w:r>
              <w:rPr>
                <w:b/>
                <w:color w:val="000000"/>
                <w:sz w:val="18"/>
                <w:szCs w:val="18"/>
                <w:u w:val="single"/>
              </w:rPr>
              <w:t>in %</w:t>
            </w:r>
          </w:p>
          <w:p w:rsidR="00B5670E" w:rsidRPr="00D148ED" w:rsidRDefault="00B5670E" w:rsidP="00B5670E">
            <w:pPr>
              <w:ind w:left="153"/>
              <w:rPr>
                <w:rFonts w:cs="Arial"/>
                <w:color w:val="000000"/>
                <w:sz w:val="18"/>
                <w:szCs w:val="18"/>
              </w:rPr>
            </w:pPr>
            <w:r>
              <w:rPr>
                <w:rFonts w:cs="Arial"/>
                <w:color w:val="000000"/>
                <w:sz w:val="18"/>
                <w:szCs w:val="18"/>
              </w:rPr>
              <w:t>96%</w:t>
            </w:r>
          </w:p>
        </w:tc>
        <w:tc>
          <w:tcPr>
            <w:tcW w:w="985" w:type="dxa"/>
            <w:shd w:val="clear" w:color="auto" w:fill="F2F2F2"/>
          </w:tcPr>
          <w:p w:rsidR="00D76E1B" w:rsidRDefault="00D91F6D" w:rsidP="00D91F6D">
            <w:pPr>
              <w:ind w:left="153"/>
              <w:rPr>
                <w:rFonts w:cs="Arial"/>
                <w:color w:val="000000"/>
                <w:sz w:val="18"/>
                <w:szCs w:val="18"/>
              </w:rPr>
            </w:pPr>
            <w:r>
              <w:rPr>
                <w:rFonts w:cs="Arial"/>
                <w:color w:val="000000"/>
                <w:sz w:val="18"/>
                <w:szCs w:val="18"/>
              </w:rPr>
              <w:t>21</w:t>
            </w:r>
            <w:r w:rsidR="00942B3C">
              <w:rPr>
                <w:rFonts w:cs="Arial"/>
                <w:color w:val="000000"/>
                <w:sz w:val="18"/>
                <w:szCs w:val="18"/>
              </w:rPr>
              <w:t>,</w:t>
            </w:r>
            <w:r>
              <w:rPr>
                <w:rFonts w:cs="Arial"/>
                <w:color w:val="000000"/>
                <w:sz w:val="18"/>
                <w:szCs w:val="18"/>
              </w:rPr>
              <w:t>5</w:t>
            </w:r>
            <w:r w:rsidR="00942B3C">
              <w:rPr>
                <w:rFonts w:cs="Arial"/>
                <w:color w:val="000000"/>
                <w:sz w:val="18"/>
                <w:szCs w:val="18"/>
              </w:rPr>
              <w:t>00</w:t>
            </w:r>
          </w:p>
        </w:tc>
        <w:tc>
          <w:tcPr>
            <w:tcW w:w="1901" w:type="dxa"/>
            <w:shd w:val="clear" w:color="auto" w:fill="F2F2F2"/>
          </w:tcPr>
          <w:p w:rsidR="00D76E1B" w:rsidRDefault="00A94F5B" w:rsidP="00A94F5B">
            <w:pPr>
              <w:rPr>
                <w:rFonts w:cs="Arial"/>
                <w:color w:val="000000"/>
                <w:sz w:val="18"/>
                <w:szCs w:val="18"/>
              </w:rPr>
            </w:pPr>
            <w:r>
              <w:rPr>
                <w:rFonts w:cs="Arial"/>
                <w:color w:val="000000"/>
                <w:sz w:val="18"/>
                <w:szCs w:val="18"/>
              </w:rPr>
              <w:t>10,199.32</w:t>
            </w:r>
          </w:p>
        </w:tc>
        <w:tc>
          <w:tcPr>
            <w:tcW w:w="1196" w:type="dxa"/>
            <w:shd w:val="clear" w:color="auto" w:fill="F2F2F2"/>
          </w:tcPr>
          <w:p w:rsidR="00D76E1B" w:rsidRDefault="00D76E1B" w:rsidP="009E5773">
            <w:pPr>
              <w:numPr>
                <w:ilvl w:val="0"/>
                <w:numId w:val="2"/>
              </w:numPr>
              <w:ind w:left="153" w:hanging="153"/>
              <w:rPr>
                <w:rFonts w:cs="Arial"/>
                <w:color w:val="000000"/>
                <w:sz w:val="18"/>
                <w:szCs w:val="18"/>
              </w:rPr>
            </w:pPr>
          </w:p>
        </w:tc>
        <w:tc>
          <w:tcPr>
            <w:tcW w:w="1936" w:type="dxa"/>
            <w:shd w:val="clear" w:color="auto" w:fill="F2F2F2"/>
          </w:tcPr>
          <w:p w:rsidR="00A94F5B" w:rsidRDefault="00A94F5B" w:rsidP="00A94F5B">
            <w:pPr>
              <w:rPr>
                <w:rFonts w:cs="Arial"/>
                <w:color w:val="000000"/>
                <w:sz w:val="18"/>
                <w:szCs w:val="18"/>
              </w:rPr>
            </w:pPr>
            <w:r>
              <w:rPr>
                <w:rFonts w:cs="Arial"/>
                <w:color w:val="000000"/>
                <w:sz w:val="18"/>
                <w:szCs w:val="18"/>
              </w:rPr>
              <w:t xml:space="preserve">Bought a </w:t>
            </w:r>
            <w:r w:rsidR="00962586">
              <w:rPr>
                <w:rFonts w:cs="Arial"/>
                <w:color w:val="000000"/>
                <w:sz w:val="18"/>
                <w:szCs w:val="18"/>
              </w:rPr>
              <w:t xml:space="preserve">16 GB </w:t>
            </w:r>
            <w:r>
              <w:rPr>
                <w:rFonts w:cs="Arial"/>
                <w:color w:val="000000"/>
                <w:sz w:val="18"/>
                <w:szCs w:val="18"/>
              </w:rPr>
              <w:t>Nikon camera plus 4 Lenovo laptops.</w:t>
            </w:r>
          </w:p>
          <w:p w:rsidR="00A94F5B" w:rsidRDefault="00A94F5B" w:rsidP="00A94F5B">
            <w:pPr>
              <w:rPr>
                <w:rFonts w:cs="Arial"/>
                <w:color w:val="000000"/>
                <w:sz w:val="18"/>
                <w:szCs w:val="18"/>
              </w:rPr>
            </w:pPr>
            <w:r>
              <w:rPr>
                <w:rFonts w:cs="Arial"/>
                <w:color w:val="000000"/>
                <w:sz w:val="18"/>
                <w:szCs w:val="18"/>
              </w:rPr>
              <w:t xml:space="preserve">Already entered in the asset register. </w:t>
            </w:r>
          </w:p>
          <w:p w:rsidR="00D76E1B" w:rsidRDefault="00BF7070" w:rsidP="00A94F5B">
            <w:pPr>
              <w:rPr>
                <w:rFonts w:cs="Arial"/>
                <w:color w:val="000000"/>
                <w:sz w:val="18"/>
                <w:szCs w:val="18"/>
              </w:rPr>
            </w:pPr>
            <w:r>
              <w:rPr>
                <w:rFonts w:cs="Arial"/>
                <w:color w:val="000000"/>
                <w:sz w:val="18"/>
                <w:szCs w:val="18"/>
              </w:rPr>
              <w:t xml:space="preserve"> </w:t>
            </w:r>
          </w:p>
        </w:tc>
      </w:tr>
      <w:tr w:rsidR="00F4607F" w:rsidRPr="00D148ED" w:rsidTr="00F4607F">
        <w:trPr>
          <w:trHeight w:val="300"/>
        </w:trPr>
        <w:tc>
          <w:tcPr>
            <w:tcW w:w="4357" w:type="dxa"/>
            <w:gridSpan w:val="3"/>
          </w:tcPr>
          <w:p w:rsidR="00D76E1B" w:rsidRPr="00D148ED" w:rsidRDefault="00D76E1B" w:rsidP="009E5773">
            <w:pPr>
              <w:rPr>
                <w:rFonts w:cs="Arial"/>
                <w:color w:val="000000"/>
                <w:sz w:val="18"/>
                <w:szCs w:val="18"/>
              </w:rPr>
            </w:pPr>
            <w:r w:rsidRPr="00D148ED">
              <w:rPr>
                <w:rFonts w:cs="Arial"/>
                <w:b/>
                <w:bCs/>
                <w:color w:val="000000"/>
                <w:sz w:val="18"/>
                <w:szCs w:val="18"/>
              </w:rPr>
              <w:t>Activities</w:t>
            </w:r>
          </w:p>
        </w:tc>
        <w:tc>
          <w:tcPr>
            <w:tcW w:w="1371" w:type="dxa"/>
            <w:gridSpan w:val="3"/>
          </w:tcPr>
          <w:p w:rsidR="00D76E1B" w:rsidRPr="00D148ED" w:rsidRDefault="00D76E1B" w:rsidP="00CC4137">
            <w:pPr>
              <w:rPr>
                <w:rFonts w:cs="Arial"/>
                <w:color w:val="000000"/>
                <w:sz w:val="18"/>
                <w:szCs w:val="18"/>
              </w:rPr>
            </w:pPr>
          </w:p>
        </w:tc>
        <w:tc>
          <w:tcPr>
            <w:tcW w:w="1481" w:type="dxa"/>
          </w:tcPr>
          <w:p w:rsidR="00D76E1B" w:rsidRPr="00D148ED" w:rsidRDefault="00D76E1B" w:rsidP="00CC4137">
            <w:pPr>
              <w:rPr>
                <w:rFonts w:cs="Arial"/>
                <w:color w:val="000000"/>
                <w:sz w:val="18"/>
                <w:szCs w:val="18"/>
              </w:rPr>
            </w:pPr>
          </w:p>
        </w:tc>
        <w:tc>
          <w:tcPr>
            <w:tcW w:w="985" w:type="dxa"/>
          </w:tcPr>
          <w:p w:rsidR="00D76E1B" w:rsidRPr="00D148ED" w:rsidRDefault="00D76E1B" w:rsidP="009E5773">
            <w:pPr>
              <w:rPr>
                <w:rFonts w:cs="Arial"/>
                <w:b/>
                <w:bCs/>
                <w:color w:val="000000"/>
                <w:sz w:val="18"/>
                <w:szCs w:val="18"/>
              </w:rPr>
            </w:pPr>
          </w:p>
        </w:tc>
        <w:tc>
          <w:tcPr>
            <w:tcW w:w="1901" w:type="dxa"/>
          </w:tcPr>
          <w:p w:rsidR="00D76E1B" w:rsidRPr="00D148ED" w:rsidRDefault="00D76E1B" w:rsidP="009E5773">
            <w:pPr>
              <w:rPr>
                <w:rFonts w:cs="Arial"/>
                <w:b/>
                <w:bCs/>
                <w:color w:val="000000"/>
                <w:sz w:val="18"/>
                <w:szCs w:val="18"/>
              </w:rPr>
            </w:pPr>
          </w:p>
        </w:tc>
        <w:tc>
          <w:tcPr>
            <w:tcW w:w="1196" w:type="dxa"/>
          </w:tcPr>
          <w:p w:rsidR="00D76E1B" w:rsidRPr="00D148ED" w:rsidRDefault="00D76E1B" w:rsidP="009E5773">
            <w:pPr>
              <w:rPr>
                <w:rFonts w:cs="Arial"/>
                <w:b/>
                <w:bCs/>
                <w:color w:val="000000"/>
                <w:sz w:val="18"/>
                <w:szCs w:val="18"/>
              </w:rPr>
            </w:pPr>
          </w:p>
        </w:tc>
        <w:tc>
          <w:tcPr>
            <w:tcW w:w="1936" w:type="dxa"/>
          </w:tcPr>
          <w:p w:rsidR="00D76E1B" w:rsidRPr="00D148ED" w:rsidRDefault="00D76E1B" w:rsidP="009E5773">
            <w:pPr>
              <w:rPr>
                <w:rFonts w:cs="Arial"/>
                <w:b/>
                <w:bCs/>
                <w:color w:val="000000"/>
                <w:sz w:val="18"/>
                <w:szCs w:val="18"/>
              </w:rPr>
            </w:pPr>
          </w:p>
        </w:tc>
      </w:tr>
      <w:tr w:rsidR="00F4607F" w:rsidRPr="00D148ED" w:rsidTr="00F4607F">
        <w:trPr>
          <w:trHeight w:val="300"/>
        </w:trPr>
        <w:tc>
          <w:tcPr>
            <w:tcW w:w="4357" w:type="dxa"/>
            <w:gridSpan w:val="3"/>
          </w:tcPr>
          <w:p w:rsidR="00D76E1B" w:rsidRPr="00D148ED" w:rsidRDefault="00D76E1B" w:rsidP="009E5773">
            <w:pPr>
              <w:rPr>
                <w:rFonts w:cs="Arial"/>
                <w:color w:val="000000"/>
                <w:sz w:val="18"/>
                <w:szCs w:val="18"/>
              </w:rPr>
            </w:pPr>
            <w:r w:rsidRPr="000063C8">
              <w:rPr>
                <w:sz w:val="18"/>
                <w:szCs w:val="18"/>
                <w:lang w:eastAsia="pt-PT"/>
              </w:rPr>
              <w:t>1.1.1 Ensure the timely establishment of the PCREEE office infrastructure; operationalize the implementation of the committed co-funding of SPC, UNIDO and the Government of Tonga in line with the host country agreement;</w:t>
            </w:r>
          </w:p>
        </w:tc>
        <w:tc>
          <w:tcPr>
            <w:tcW w:w="1371" w:type="dxa"/>
            <w:gridSpan w:val="3"/>
          </w:tcPr>
          <w:p w:rsidR="00D76E1B" w:rsidRPr="00D148ED" w:rsidRDefault="00D76E1B" w:rsidP="009E5773">
            <w:pPr>
              <w:rPr>
                <w:rFonts w:cs="Arial"/>
                <w:color w:val="000000"/>
                <w:sz w:val="18"/>
                <w:szCs w:val="18"/>
              </w:rPr>
            </w:pPr>
          </w:p>
        </w:tc>
        <w:tc>
          <w:tcPr>
            <w:tcW w:w="1481" w:type="dxa"/>
          </w:tcPr>
          <w:p w:rsidR="00D76E1B" w:rsidRPr="00D148ED" w:rsidRDefault="00D76E1B" w:rsidP="009E5773">
            <w:pPr>
              <w:rPr>
                <w:rFonts w:cs="Arial"/>
                <w:color w:val="000000"/>
                <w:sz w:val="18"/>
                <w:szCs w:val="18"/>
              </w:rPr>
            </w:pPr>
          </w:p>
        </w:tc>
        <w:tc>
          <w:tcPr>
            <w:tcW w:w="985" w:type="dxa"/>
          </w:tcPr>
          <w:p w:rsidR="00D76E1B" w:rsidRPr="000063C8" w:rsidRDefault="00D76E1B" w:rsidP="009E5773">
            <w:pPr>
              <w:rPr>
                <w:sz w:val="18"/>
                <w:szCs w:val="18"/>
                <w:lang w:eastAsia="pt-PT"/>
              </w:rPr>
            </w:pPr>
          </w:p>
        </w:tc>
        <w:tc>
          <w:tcPr>
            <w:tcW w:w="1901" w:type="dxa"/>
          </w:tcPr>
          <w:p w:rsidR="00D76E1B" w:rsidRPr="000063C8" w:rsidRDefault="00D76E1B" w:rsidP="009E5773">
            <w:pPr>
              <w:rPr>
                <w:sz w:val="18"/>
                <w:szCs w:val="18"/>
                <w:lang w:eastAsia="pt-PT"/>
              </w:rPr>
            </w:pPr>
          </w:p>
        </w:tc>
        <w:tc>
          <w:tcPr>
            <w:tcW w:w="1196" w:type="dxa"/>
          </w:tcPr>
          <w:p w:rsidR="00D76E1B" w:rsidRPr="000063C8" w:rsidRDefault="00D76E1B" w:rsidP="009E5773">
            <w:pPr>
              <w:rPr>
                <w:sz w:val="18"/>
                <w:szCs w:val="18"/>
                <w:lang w:eastAsia="pt-PT"/>
              </w:rPr>
            </w:pPr>
          </w:p>
        </w:tc>
        <w:tc>
          <w:tcPr>
            <w:tcW w:w="1936" w:type="dxa"/>
          </w:tcPr>
          <w:p w:rsidR="00D76E1B" w:rsidRPr="000063C8" w:rsidRDefault="00D76E1B" w:rsidP="009E5773">
            <w:pPr>
              <w:rPr>
                <w:sz w:val="18"/>
                <w:szCs w:val="18"/>
                <w:lang w:eastAsia="pt-PT"/>
              </w:rPr>
            </w:pPr>
          </w:p>
        </w:tc>
      </w:tr>
      <w:tr w:rsidR="00F4607F" w:rsidRPr="00D148ED" w:rsidTr="00F4607F">
        <w:trPr>
          <w:trHeight w:val="300"/>
        </w:trPr>
        <w:tc>
          <w:tcPr>
            <w:tcW w:w="4357" w:type="dxa"/>
            <w:gridSpan w:val="3"/>
          </w:tcPr>
          <w:p w:rsidR="00D76E1B" w:rsidRPr="00D148ED" w:rsidRDefault="00D76E1B" w:rsidP="009E5773">
            <w:pPr>
              <w:rPr>
                <w:rFonts w:cs="Arial"/>
                <w:color w:val="000000"/>
                <w:sz w:val="18"/>
                <w:szCs w:val="18"/>
              </w:rPr>
            </w:pPr>
            <w:r w:rsidRPr="000063C8">
              <w:rPr>
                <w:sz w:val="18"/>
                <w:szCs w:val="18"/>
                <w:lang w:eastAsia="pt-PT"/>
              </w:rPr>
              <w:t>1.1.2 Purchase of office equipment and establishment works in line with SPC and GoT procurement rules</w:t>
            </w:r>
          </w:p>
        </w:tc>
        <w:tc>
          <w:tcPr>
            <w:tcW w:w="1371" w:type="dxa"/>
            <w:gridSpan w:val="3"/>
          </w:tcPr>
          <w:p w:rsidR="00D76E1B" w:rsidRPr="00D148ED" w:rsidRDefault="00D76E1B" w:rsidP="009E5773">
            <w:pPr>
              <w:rPr>
                <w:rFonts w:cs="Arial"/>
                <w:color w:val="000000"/>
                <w:sz w:val="18"/>
                <w:szCs w:val="18"/>
              </w:rPr>
            </w:pPr>
          </w:p>
        </w:tc>
        <w:tc>
          <w:tcPr>
            <w:tcW w:w="1481" w:type="dxa"/>
          </w:tcPr>
          <w:p w:rsidR="00D76E1B" w:rsidRPr="00D148ED" w:rsidRDefault="00D76E1B" w:rsidP="009E5773">
            <w:pPr>
              <w:rPr>
                <w:rFonts w:cs="Arial"/>
                <w:color w:val="000000"/>
                <w:sz w:val="18"/>
                <w:szCs w:val="18"/>
              </w:rPr>
            </w:pPr>
          </w:p>
        </w:tc>
        <w:tc>
          <w:tcPr>
            <w:tcW w:w="985" w:type="dxa"/>
          </w:tcPr>
          <w:p w:rsidR="00D76E1B" w:rsidRPr="000063C8" w:rsidRDefault="00D76E1B" w:rsidP="009E5773">
            <w:pPr>
              <w:rPr>
                <w:sz w:val="18"/>
                <w:szCs w:val="18"/>
                <w:lang w:eastAsia="pt-PT"/>
              </w:rPr>
            </w:pPr>
          </w:p>
        </w:tc>
        <w:tc>
          <w:tcPr>
            <w:tcW w:w="1901" w:type="dxa"/>
          </w:tcPr>
          <w:p w:rsidR="00D76E1B" w:rsidRDefault="00492F7B" w:rsidP="009E5773">
            <w:pPr>
              <w:rPr>
                <w:sz w:val="18"/>
                <w:szCs w:val="18"/>
                <w:lang w:eastAsia="pt-PT"/>
              </w:rPr>
            </w:pPr>
            <w:r>
              <w:rPr>
                <w:sz w:val="18"/>
                <w:szCs w:val="18"/>
                <w:lang w:eastAsia="pt-PT"/>
              </w:rPr>
              <w:t>1093.13 for the 16GB Camera</w:t>
            </w:r>
          </w:p>
          <w:p w:rsidR="00492F7B" w:rsidRPr="000063C8" w:rsidRDefault="00492F7B" w:rsidP="009E5773">
            <w:pPr>
              <w:rPr>
                <w:sz w:val="18"/>
                <w:szCs w:val="18"/>
                <w:lang w:eastAsia="pt-PT"/>
              </w:rPr>
            </w:pPr>
            <w:r>
              <w:rPr>
                <w:sz w:val="18"/>
                <w:szCs w:val="18"/>
                <w:lang w:eastAsia="pt-PT"/>
              </w:rPr>
              <w:t>9106.19 for the 4 Lonovo laptops</w:t>
            </w:r>
          </w:p>
        </w:tc>
        <w:tc>
          <w:tcPr>
            <w:tcW w:w="1196" w:type="dxa"/>
          </w:tcPr>
          <w:p w:rsidR="00D76E1B" w:rsidRPr="000063C8" w:rsidRDefault="00D76E1B" w:rsidP="009E5773">
            <w:pPr>
              <w:rPr>
                <w:sz w:val="18"/>
                <w:szCs w:val="18"/>
                <w:lang w:eastAsia="pt-PT"/>
              </w:rPr>
            </w:pPr>
          </w:p>
        </w:tc>
        <w:tc>
          <w:tcPr>
            <w:tcW w:w="1936" w:type="dxa"/>
          </w:tcPr>
          <w:p w:rsidR="00D76E1B" w:rsidRPr="000063C8" w:rsidRDefault="005A3045" w:rsidP="009E5773">
            <w:pPr>
              <w:rPr>
                <w:sz w:val="18"/>
                <w:szCs w:val="18"/>
                <w:lang w:eastAsia="pt-PT"/>
              </w:rPr>
            </w:pPr>
            <w:r>
              <w:rPr>
                <w:sz w:val="18"/>
                <w:szCs w:val="18"/>
                <w:lang w:eastAsia="pt-PT"/>
              </w:rPr>
              <w:t>Including printery consumables</w:t>
            </w:r>
          </w:p>
        </w:tc>
      </w:tr>
      <w:tr w:rsidR="00F4607F" w:rsidRPr="00D148ED" w:rsidTr="00F4607F">
        <w:trPr>
          <w:trHeight w:val="300"/>
        </w:trPr>
        <w:tc>
          <w:tcPr>
            <w:tcW w:w="4357" w:type="dxa"/>
            <w:gridSpan w:val="3"/>
          </w:tcPr>
          <w:p w:rsidR="00D76E1B" w:rsidRDefault="00D76E1B" w:rsidP="009E5773">
            <w:pPr>
              <w:rPr>
                <w:sz w:val="18"/>
                <w:szCs w:val="18"/>
                <w:lang w:eastAsia="pt-PT"/>
              </w:rPr>
            </w:pPr>
          </w:p>
          <w:p w:rsidR="00D76E1B" w:rsidRDefault="00D76E1B" w:rsidP="009E5773">
            <w:pPr>
              <w:rPr>
                <w:sz w:val="18"/>
                <w:szCs w:val="18"/>
                <w:lang w:eastAsia="pt-PT"/>
              </w:rPr>
            </w:pPr>
            <w:r>
              <w:rPr>
                <w:sz w:val="18"/>
                <w:szCs w:val="18"/>
                <w:lang w:eastAsia="pt-PT"/>
              </w:rPr>
              <w:t>1.1.3</w:t>
            </w:r>
            <w:r w:rsidRPr="000063C8">
              <w:rPr>
                <w:sz w:val="18"/>
                <w:szCs w:val="18"/>
                <w:lang w:eastAsia="pt-PT"/>
              </w:rPr>
              <w:t xml:space="preserve"> Rent and running costs for PCREEE office (to be covered by SPC and Government of Tonga)</w:t>
            </w:r>
          </w:p>
          <w:p w:rsidR="00D76E1B" w:rsidRPr="000063C8" w:rsidRDefault="00D76E1B" w:rsidP="009E5773">
            <w:pPr>
              <w:rPr>
                <w:sz w:val="18"/>
                <w:szCs w:val="18"/>
                <w:lang w:eastAsia="pt-PT"/>
              </w:rPr>
            </w:pPr>
          </w:p>
        </w:tc>
        <w:tc>
          <w:tcPr>
            <w:tcW w:w="1371" w:type="dxa"/>
            <w:gridSpan w:val="3"/>
          </w:tcPr>
          <w:p w:rsidR="00D76E1B" w:rsidRDefault="00D76E1B">
            <w:pPr>
              <w:rPr>
                <w:sz w:val="18"/>
                <w:szCs w:val="18"/>
                <w:lang w:eastAsia="pt-PT"/>
              </w:rPr>
            </w:pPr>
          </w:p>
          <w:p w:rsidR="00D76E1B" w:rsidRPr="000063C8" w:rsidRDefault="00D76E1B" w:rsidP="009E5773">
            <w:pPr>
              <w:rPr>
                <w:sz w:val="18"/>
                <w:szCs w:val="18"/>
                <w:lang w:eastAsia="pt-PT"/>
              </w:rPr>
            </w:pPr>
          </w:p>
        </w:tc>
        <w:tc>
          <w:tcPr>
            <w:tcW w:w="1481" w:type="dxa"/>
          </w:tcPr>
          <w:p w:rsidR="00D76E1B" w:rsidRDefault="00D76E1B">
            <w:pPr>
              <w:rPr>
                <w:sz w:val="18"/>
                <w:szCs w:val="18"/>
                <w:lang w:eastAsia="pt-PT"/>
              </w:rPr>
            </w:pPr>
          </w:p>
          <w:p w:rsidR="00D76E1B" w:rsidRPr="000063C8" w:rsidRDefault="00D76E1B" w:rsidP="009E5773">
            <w:pPr>
              <w:rPr>
                <w:sz w:val="18"/>
                <w:szCs w:val="18"/>
                <w:lang w:eastAsia="pt-PT"/>
              </w:rPr>
            </w:pPr>
          </w:p>
        </w:tc>
        <w:tc>
          <w:tcPr>
            <w:tcW w:w="985" w:type="dxa"/>
          </w:tcPr>
          <w:p w:rsidR="00D76E1B" w:rsidRDefault="00D76E1B" w:rsidP="009E5773">
            <w:pPr>
              <w:rPr>
                <w:sz w:val="18"/>
                <w:szCs w:val="18"/>
                <w:lang w:eastAsia="pt-PT"/>
              </w:rPr>
            </w:pPr>
          </w:p>
        </w:tc>
        <w:tc>
          <w:tcPr>
            <w:tcW w:w="1901" w:type="dxa"/>
          </w:tcPr>
          <w:p w:rsidR="00D76E1B" w:rsidRDefault="00D76E1B" w:rsidP="009E5773">
            <w:pPr>
              <w:rPr>
                <w:sz w:val="18"/>
                <w:szCs w:val="18"/>
                <w:lang w:eastAsia="pt-PT"/>
              </w:rPr>
            </w:pPr>
          </w:p>
        </w:tc>
        <w:tc>
          <w:tcPr>
            <w:tcW w:w="1196" w:type="dxa"/>
          </w:tcPr>
          <w:p w:rsidR="00D76E1B" w:rsidRDefault="00962586" w:rsidP="009E5773">
            <w:pPr>
              <w:rPr>
                <w:sz w:val="18"/>
                <w:szCs w:val="18"/>
                <w:lang w:eastAsia="pt-PT"/>
              </w:rPr>
            </w:pPr>
            <w:r>
              <w:rPr>
                <w:sz w:val="18"/>
                <w:szCs w:val="18"/>
                <w:lang w:eastAsia="pt-PT"/>
              </w:rPr>
              <w:t>In-kind support of approx. 15,000</w:t>
            </w:r>
          </w:p>
        </w:tc>
        <w:tc>
          <w:tcPr>
            <w:tcW w:w="1936" w:type="dxa"/>
          </w:tcPr>
          <w:p w:rsidR="00D76E1B" w:rsidRDefault="005A3045" w:rsidP="009E5773">
            <w:pPr>
              <w:rPr>
                <w:sz w:val="18"/>
                <w:szCs w:val="18"/>
                <w:lang w:eastAsia="pt-PT"/>
              </w:rPr>
            </w:pPr>
            <w:r>
              <w:rPr>
                <w:sz w:val="18"/>
                <w:szCs w:val="18"/>
                <w:lang w:eastAsia="pt-PT"/>
              </w:rPr>
              <w:t>Rent, water, power and internet are paid directly by the GoT.</w:t>
            </w:r>
          </w:p>
        </w:tc>
      </w:tr>
      <w:tr w:rsidR="00B812E0" w:rsidRPr="00D148ED" w:rsidTr="00F4607F">
        <w:trPr>
          <w:trHeight w:val="300"/>
        </w:trPr>
        <w:tc>
          <w:tcPr>
            <w:tcW w:w="1370" w:type="dxa"/>
            <w:shd w:val="clear" w:color="auto" w:fill="F2F2F2"/>
            <w:vAlign w:val="center"/>
            <w:hideMark/>
          </w:tcPr>
          <w:p w:rsidR="00D76E1B" w:rsidRPr="00C50576" w:rsidRDefault="00D76E1B" w:rsidP="00D76E1B">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Indicators</w:t>
            </w:r>
          </w:p>
        </w:tc>
        <w:tc>
          <w:tcPr>
            <w:tcW w:w="1469" w:type="dxa"/>
            <w:shd w:val="clear" w:color="auto" w:fill="F2F2F2"/>
            <w:vAlign w:val="center"/>
          </w:tcPr>
          <w:p w:rsidR="00D76E1B" w:rsidRPr="00C50576" w:rsidRDefault="00D76E1B" w:rsidP="00D76E1B">
            <w:pPr>
              <w:jc w:val="center"/>
              <w:rPr>
                <w:b/>
                <w:bCs/>
                <w:color w:val="000000"/>
                <w:sz w:val="18"/>
                <w:szCs w:val="18"/>
              </w:rPr>
            </w:pPr>
            <w:r w:rsidRPr="00C50576">
              <w:rPr>
                <w:b/>
                <w:sz w:val="18"/>
                <w:szCs w:val="18"/>
              </w:rPr>
              <w:t>Baseline and Targets</w:t>
            </w:r>
          </w:p>
        </w:tc>
        <w:tc>
          <w:tcPr>
            <w:tcW w:w="1371" w:type="dxa"/>
            <w:gridSpan w:val="3"/>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Means of verification</w:t>
            </w:r>
          </w:p>
        </w:tc>
        <w:tc>
          <w:tcPr>
            <w:tcW w:w="1481" w:type="dxa"/>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shd w:val="clear" w:color="auto" w:fill="F2F2F2"/>
          </w:tcPr>
          <w:p w:rsidR="00D76E1B" w:rsidRPr="00C50576" w:rsidRDefault="00D76E1B" w:rsidP="00D76E1B">
            <w:pPr>
              <w:jc w:val="center"/>
              <w:rPr>
                <w:b/>
                <w:bCs/>
                <w:color w:val="000000"/>
                <w:sz w:val="18"/>
                <w:szCs w:val="18"/>
              </w:rPr>
            </w:pPr>
            <w:r>
              <w:rPr>
                <w:b/>
                <w:sz w:val="18"/>
                <w:szCs w:val="18"/>
              </w:rPr>
              <w:t xml:space="preserve">Indicated PCREEE budget in the work plan </w:t>
            </w:r>
          </w:p>
        </w:tc>
        <w:tc>
          <w:tcPr>
            <w:tcW w:w="1901" w:type="dxa"/>
            <w:shd w:val="clear" w:color="auto" w:fill="F2F2F2"/>
          </w:tcPr>
          <w:p w:rsidR="00D76E1B" w:rsidRPr="00C50576" w:rsidRDefault="00D76E1B" w:rsidP="00D76E1B">
            <w:pPr>
              <w:rPr>
                <w:b/>
                <w:bCs/>
                <w:color w:val="000000"/>
                <w:sz w:val="18"/>
                <w:szCs w:val="18"/>
              </w:rPr>
            </w:pPr>
            <w:r>
              <w:rPr>
                <w:b/>
                <w:bCs/>
                <w:color w:val="000000"/>
                <w:sz w:val="18"/>
                <w:szCs w:val="18"/>
              </w:rPr>
              <w:t xml:space="preserve">Spent PCREEE budget </w:t>
            </w:r>
          </w:p>
        </w:tc>
        <w:tc>
          <w:tcPr>
            <w:tcW w:w="1196" w:type="dxa"/>
            <w:shd w:val="clear" w:color="auto" w:fill="F2F2F2"/>
          </w:tcPr>
          <w:p w:rsidR="00D76E1B" w:rsidRDefault="00D76E1B" w:rsidP="00D76E1B">
            <w:pPr>
              <w:rPr>
                <w:b/>
                <w:bCs/>
                <w:color w:val="000000"/>
                <w:sz w:val="18"/>
                <w:szCs w:val="18"/>
              </w:rPr>
            </w:pPr>
            <w:r>
              <w:rPr>
                <w:b/>
                <w:bCs/>
                <w:color w:val="000000"/>
                <w:sz w:val="18"/>
                <w:szCs w:val="18"/>
              </w:rPr>
              <w:t>Raised co-funding</w:t>
            </w:r>
          </w:p>
          <w:p w:rsidR="00D76E1B" w:rsidRDefault="00D76E1B" w:rsidP="00D76E1B">
            <w:pPr>
              <w:rPr>
                <w:b/>
                <w:bCs/>
                <w:color w:val="000000"/>
                <w:sz w:val="18"/>
                <w:szCs w:val="18"/>
              </w:rPr>
            </w:pPr>
            <w:r>
              <w:rPr>
                <w:b/>
                <w:bCs/>
                <w:color w:val="000000"/>
                <w:sz w:val="18"/>
                <w:szCs w:val="18"/>
              </w:rPr>
              <w:t>(indicate partners)</w:t>
            </w:r>
          </w:p>
        </w:tc>
        <w:tc>
          <w:tcPr>
            <w:tcW w:w="1936" w:type="dxa"/>
            <w:shd w:val="clear" w:color="auto" w:fill="F2F2F2"/>
          </w:tcPr>
          <w:p w:rsidR="00D76E1B" w:rsidRDefault="00D76E1B" w:rsidP="00D76E1B">
            <w:pPr>
              <w:rPr>
                <w:b/>
                <w:bCs/>
                <w:color w:val="000000"/>
                <w:sz w:val="18"/>
                <w:szCs w:val="18"/>
              </w:rPr>
            </w:pPr>
            <w:r>
              <w:rPr>
                <w:b/>
                <w:bCs/>
                <w:color w:val="000000"/>
                <w:sz w:val="18"/>
                <w:szCs w:val="18"/>
              </w:rPr>
              <w:t>Comments</w:t>
            </w:r>
          </w:p>
        </w:tc>
      </w:tr>
      <w:tr w:rsidR="00B812E0" w:rsidRPr="00D148ED" w:rsidTr="00F4607F">
        <w:trPr>
          <w:trHeight w:val="204"/>
        </w:trPr>
        <w:tc>
          <w:tcPr>
            <w:tcW w:w="1370" w:type="dxa"/>
            <w:shd w:val="clear" w:color="auto" w:fill="F2F2F2"/>
            <w:hideMark/>
          </w:tcPr>
          <w:p w:rsidR="00D76E1B" w:rsidRPr="00E732E6" w:rsidRDefault="00D76E1B" w:rsidP="00D76E1B">
            <w:pPr>
              <w:rPr>
                <w:bCs/>
                <w:color w:val="000000"/>
                <w:sz w:val="18"/>
                <w:szCs w:val="18"/>
                <w:lang w:eastAsia="pt-PT"/>
              </w:rPr>
            </w:pPr>
            <w:r w:rsidRPr="00C32034">
              <w:rPr>
                <w:b/>
                <w:bCs/>
                <w:color w:val="000000"/>
                <w:sz w:val="18"/>
                <w:szCs w:val="18"/>
                <w:lang w:eastAsia="pt-PT"/>
              </w:rPr>
              <w:t>Output 1.2</w:t>
            </w:r>
            <w:r w:rsidRPr="00E732E6">
              <w:rPr>
                <w:bCs/>
                <w:color w:val="000000"/>
                <w:sz w:val="18"/>
                <w:szCs w:val="18"/>
                <w:lang w:eastAsia="pt-PT"/>
              </w:rPr>
              <w:t xml:space="preserve"> The </w:t>
            </w:r>
            <w:r w:rsidR="005A3045">
              <w:rPr>
                <w:bCs/>
                <w:color w:val="000000"/>
                <w:sz w:val="18"/>
                <w:szCs w:val="18"/>
                <w:lang w:eastAsia="pt-PT"/>
              </w:rPr>
              <w:t xml:space="preserve">Manager </w:t>
            </w:r>
            <w:r w:rsidRPr="005A3045">
              <w:rPr>
                <w:bCs/>
                <w:strike/>
                <w:color w:val="000000"/>
                <w:sz w:val="18"/>
                <w:szCs w:val="18"/>
                <w:lang w:eastAsia="pt-PT"/>
              </w:rPr>
              <w:t xml:space="preserve">Director </w:t>
            </w:r>
            <w:r w:rsidRPr="00E732E6">
              <w:rPr>
                <w:bCs/>
                <w:color w:val="000000"/>
                <w:sz w:val="18"/>
                <w:szCs w:val="18"/>
                <w:lang w:eastAsia="pt-PT"/>
              </w:rPr>
              <w:t>and the technical and administrative staff are recruited and the internal procedures and regulations are implemented</w:t>
            </w:r>
          </w:p>
          <w:p w:rsidR="00D76E1B" w:rsidRPr="00D148ED" w:rsidRDefault="00D76E1B" w:rsidP="00D76E1B">
            <w:pPr>
              <w:rPr>
                <w:rFonts w:cs="Arial"/>
                <w:color w:val="000000"/>
                <w:sz w:val="18"/>
                <w:szCs w:val="18"/>
              </w:rPr>
            </w:pPr>
          </w:p>
        </w:tc>
        <w:tc>
          <w:tcPr>
            <w:tcW w:w="1518" w:type="dxa"/>
            <w:shd w:val="clear" w:color="auto" w:fill="F2F2F2"/>
            <w:hideMark/>
          </w:tcPr>
          <w:p w:rsidR="00D76E1B" w:rsidRDefault="00D76E1B" w:rsidP="00D76E1B">
            <w:pPr>
              <w:rPr>
                <w:rFonts w:cs="Arial"/>
                <w:color w:val="000000"/>
                <w:sz w:val="18"/>
                <w:szCs w:val="18"/>
              </w:rPr>
            </w:pPr>
            <w:r>
              <w:rPr>
                <w:rFonts w:cs="Arial"/>
                <w:color w:val="000000"/>
                <w:sz w:val="18"/>
                <w:szCs w:val="18"/>
              </w:rPr>
              <w:t xml:space="preserve">- </w:t>
            </w:r>
            <w:r w:rsidRPr="005A3045">
              <w:rPr>
                <w:rFonts w:cs="Arial"/>
                <w:strike/>
                <w:color w:val="000000"/>
                <w:sz w:val="18"/>
                <w:szCs w:val="18"/>
              </w:rPr>
              <w:t>Director</w:t>
            </w:r>
            <w:r>
              <w:rPr>
                <w:rFonts w:cs="Arial"/>
                <w:color w:val="000000"/>
                <w:sz w:val="18"/>
                <w:szCs w:val="18"/>
              </w:rPr>
              <w:t xml:space="preserve"> </w:t>
            </w:r>
            <w:r w:rsidR="005A3045">
              <w:rPr>
                <w:rFonts w:cs="Arial"/>
                <w:color w:val="000000"/>
                <w:sz w:val="18"/>
                <w:szCs w:val="18"/>
              </w:rPr>
              <w:t xml:space="preserve">Manager </w:t>
            </w:r>
            <w:r>
              <w:rPr>
                <w:rFonts w:cs="Arial"/>
                <w:color w:val="000000"/>
                <w:sz w:val="18"/>
                <w:szCs w:val="18"/>
              </w:rPr>
              <w:t>is appointed by SPC</w:t>
            </w:r>
          </w:p>
          <w:p w:rsidR="00D76E1B" w:rsidRDefault="00D76E1B" w:rsidP="00D76E1B">
            <w:pPr>
              <w:rPr>
                <w:rFonts w:cs="Arial"/>
                <w:color w:val="000000"/>
                <w:sz w:val="18"/>
                <w:szCs w:val="18"/>
              </w:rPr>
            </w:pPr>
            <w:r>
              <w:rPr>
                <w:rFonts w:cs="Arial"/>
                <w:color w:val="000000"/>
                <w:sz w:val="18"/>
                <w:szCs w:val="18"/>
              </w:rPr>
              <w:br/>
              <w:t>- Technical and administrative staff is recruited in line with the commitments of SPC, GoT, UNIDO</w:t>
            </w:r>
            <w:r>
              <w:rPr>
                <w:rFonts w:cs="Arial"/>
                <w:color w:val="000000"/>
                <w:sz w:val="18"/>
                <w:szCs w:val="18"/>
              </w:rPr>
              <w:br/>
            </w:r>
          </w:p>
          <w:p w:rsidR="00D76E1B" w:rsidRDefault="00D76E1B" w:rsidP="00D76E1B">
            <w:pPr>
              <w:rPr>
                <w:rFonts w:cs="Arial"/>
                <w:color w:val="000000"/>
                <w:sz w:val="18"/>
                <w:szCs w:val="18"/>
              </w:rPr>
            </w:pPr>
            <w:r>
              <w:rPr>
                <w:rFonts w:cs="Arial"/>
                <w:color w:val="000000"/>
                <w:sz w:val="18"/>
                <w:szCs w:val="18"/>
              </w:rPr>
              <w:t>- At least 4 local technical and administrative staff recruited</w:t>
            </w:r>
            <w:r>
              <w:rPr>
                <w:rFonts w:cs="Arial"/>
                <w:color w:val="000000"/>
                <w:sz w:val="18"/>
                <w:szCs w:val="18"/>
              </w:rPr>
              <w:br/>
            </w:r>
          </w:p>
          <w:p w:rsidR="00D76E1B" w:rsidRDefault="00D76E1B" w:rsidP="00D76E1B">
            <w:pPr>
              <w:rPr>
                <w:rFonts w:cs="Arial"/>
                <w:color w:val="000000"/>
                <w:sz w:val="18"/>
                <w:szCs w:val="18"/>
              </w:rPr>
            </w:pPr>
            <w:r>
              <w:rPr>
                <w:rFonts w:cs="Arial"/>
                <w:color w:val="000000"/>
                <w:sz w:val="18"/>
                <w:szCs w:val="18"/>
              </w:rPr>
              <w:t xml:space="preserve">- Implementation of internal rules (e.g. procurement committee, financial and accounting rules)  </w:t>
            </w:r>
          </w:p>
          <w:p w:rsidR="00D76E1B" w:rsidRDefault="00D76E1B" w:rsidP="00D76E1B">
            <w:pPr>
              <w:rPr>
                <w:rFonts w:cs="Arial"/>
                <w:color w:val="000000"/>
                <w:sz w:val="18"/>
                <w:szCs w:val="18"/>
              </w:rPr>
            </w:pPr>
          </w:p>
        </w:tc>
        <w:tc>
          <w:tcPr>
            <w:tcW w:w="1469" w:type="dxa"/>
            <w:shd w:val="clear" w:color="auto" w:fill="F2F2F2"/>
          </w:tcPr>
          <w:p w:rsidR="00D76E1B" w:rsidRPr="002A66DA" w:rsidRDefault="00D76E1B" w:rsidP="00D76E1B">
            <w:pPr>
              <w:keepNext/>
              <w:rPr>
                <w:rFonts w:cs="Arial"/>
                <w:b/>
                <w:sz w:val="18"/>
                <w:szCs w:val="18"/>
                <w:u w:val="single"/>
              </w:rPr>
            </w:pPr>
            <w:r w:rsidRPr="002A66DA">
              <w:rPr>
                <w:rFonts w:cs="Arial"/>
                <w:b/>
                <w:sz w:val="18"/>
                <w:szCs w:val="18"/>
                <w:u w:val="single"/>
              </w:rPr>
              <w:t xml:space="preserve">Baseline: </w:t>
            </w:r>
          </w:p>
          <w:p w:rsidR="00D76E1B" w:rsidRDefault="00D76E1B" w:rsidP="00D76E1B">
            <w:pPr>
              <w:rPr>
                <w:rFonts w:cs="Arial"/>
                <w:sz w:val="18"/>
                <w:szCs w:val="18"/>
              </w:rPr>
            </w:pPr>
            <w:r>
              <w:rPr>
                <w:rFonts w:cs="Arial"/>
                <w:sz w:val="18"/>
                <w:szCs w:val="18"/>
              </w:rPr>
              <w:t xml:space="preserve">no regional RE&amp;EE centre is in existence in PICTs; </w:t>
            </w:r>
          </w:p>
          <w:p w:rsidR="00D76E1B" w:rsidRDefault="00D76E1B" w:rsidP="00D76E1B">
            <w:pPr>
              <w:keepNext/>
              <w:rPr>
                <w:rFonts w:cs="Arial"/>
                <w:sz w:val="18"/>
                <w:szCs w:val="18"/>
              </w:rPr>
            </w:pPr>
          </w:p>
          <w:p w:rsidR="00D76E1B" w:rsidRPr="002A66DA" w:rsidRDefault="00D76E1B" w:rsidP="00D76E1B">
            <w:pPr>
              <w:keepNext/>
              <w:rPr>
                <w:rFonts w:cs="Arial"/>
                <w:b/>
                <w:sz w:val="18"/>
                <w:szCs w:val="18"/>
                <w:u w:val="single"/>
              </w:rPr>
            </w:pPr>
            <w:r w:rsidRPr="002A66DA">
              <w:rPr>
                <w:rFonts w:cs="Arial"/>
                <w:b/>
                <w:sz w:val="18"/>
                <w:szCs w:val="18"/>
                <w:u w:val="single"/>
              </w:rPr>
              <w:t>Target(s):</w:t>
            </w:r>
          </w:p>
          <w:p w:rsidR="00D76E1B" w:rsidRDefault="00D76E1B" w:rsidP="00D76E1B">
            <w:pPr>
              <w:rPr>
                <w:rFonts w:cs="Arial"/>
                <w:color w:val="000000"/>
                <w:sz w:val="18"/>
                <w:szCs w:val="18"/>
              </w:rPr>
            </w:pPr>
            <w:r>
              <w:rPr>
                <w:rFonts w:cs="Arial"/>
                <w:color w:val="000000"/>
                <w:sz w:val="18"/>
                <w:szCs w:val="18"/>
              </w:rPr>
              <w:t>- Director is recruited</w:t>
            </w:r>
          </w:p>
          <w:p w:rsidR="00D76E1B" w:rsidRDefault="00D76E1B" w:rsidP="00D76E1B">
            <w:pPr>
              <w:rPr>
                <w:rFonts w:cs="Arial"/>
                <w:color w:val="000000"/>
                <w:sz w:val="18"/>
                <w:szCs w:val="18"/>
              </w:rPr>
            </w:pPr>
            <w:r>
              <w:rPr>
                <w:rFonts w:cs="Arial"/>
                <w:color w:val="000000"/>
                <w:sz w:val="18"/>
                <w:szCs w:val="18"/>
              </w:rPr>
              <w:br/>
              <w:t>- At least four (4) technical and administrative experts are recruited</w:t>
            </w:r>
            <w:r>
              <w:rPr>
                <w:rFonts w:cs="Arial"/>
                <w:color w:val="000000"/>
                <w:sz w:val="18"/>
                <w:szCs w:val="18"/>
              </w:rPr>
              <w:br/>
            </w:r>
          </w:p>
          <w:p w:rsidR="00D76E1B" w:rsidRDefault="00D76E1B" w:rsidP="00D76E1B">
            <w:pPr>
              <w:rPr>
                <w:rFonts w:cs="Arial"/>
                <w:color w:val="000000"/>
                <w:sz w:val="18"/>
                <w:szCs w:val="18"/>
              </w:rPr>
            </w:pPr>
            <w:r>
              <w:rPr>
                <w:rFonts w:cs="Arial"/>
                <w:color w:val="000000"/>
                <w:sz w:val="18"/>
                <w:szCs w:val="18"/>
              </w:rPr>
              <w:t xml:space="preserve">- Implementation of internal rules (e.g. procurement committee, financial and accounting rules)  </w:t>
            </w:r>
          </w:p>
          <w:p w:rsidR="00D76E1B" w:rsidRPr="00D148ED" w:rsidRDefault="00D76E1B" w:rsidP="00D76E1B">
            <w:pPr>
              <w:rPr>
                <w:rFonts w:cs="Arial"/>
                <w:sz w:val="18"/>
                <w:szCs w:val="18"/>
              </w:rPr>
            </w:pPr>
          </w:p>
        </w:tc>
        <w:tc>
          <w:tcPr>
            <w:tcW w:w="1371" w:type="dxa"/>
            <w:gridSpan w:val="3"/>
            <w:shd w:val="clear" w:color="auto" w:fill="F2F2F2"/>
            <w:hideMark/>
          </w:tcPr>
          <w:p w:rsidR="00D76E1B" w:rsidRPr="00D148ED" w:rsidRDefault="00D76E1B" w:rsidP="00D76E1B">
            <w:pPr>
              <w:rPr>
                <w:rFonts w:cs="Arial"/>
                <w:sz w:val="18"/>
                <w:szCs w:val="18"/>
              </w:rPr>
            </w:pPr>
            <w:r w:rsidRPr="00D148ED">
              <w:rPr>
                <w:rFonts w:cs="Arial"/>
                <w:sz w:val="18"/>
                <w:szCs w:val="18"/>
              </w:rPr>
              <w:t xml:space="preserve">- </w:t>
            </w:r>
            <w:r>
              <w:rPr>
                <w:rFonts w:cs="Arial"/>
                <w:sz w:val="18"/>
                <w:szCs w:val="18"/>
              </w:rPr>
              <w:t>S</w:t>
            </w:r>
            <w:r w:rsidRPr="00D148ED">
              <w:rPr>
                <w:rFonts w:cs="Arial"/>
                <w:sz w:val="18"/>
                <w:szCs w:val="18"/>
              </w:rPr>
              <w:t>taff contracts</w:t>
            </w:r>
          </w:p>
          <w:p w:rsidR="00D76E1B" w:rsidRPr="00D148ED" w:rsidRDefault="00D76E1B" w:rsidP="00D76E1B">
            <w:pPr>
              <w:rPr>
                <w:rFonts w:cs="Arial"/>
                <w:color w:val="000000"/>
                <w:sz w:val="18"/>
                <w:szCs w:val="18"/>
              </w:rPr>
            </w:pPr>
            <w:r w:rsidRPr="00D148ED">
              <w:rPr>
                <w:rFonts w:cs="Arial"/>
                <w:color w:val="000000"/>
                <w:sz w:val="18"/>
                <w:szCs w:val="18"/>
              </w:rPr>
              <w:t xml:space="preserve">- </w:t>
            </w:r>
            <w:r>
              <w:rPr>
                <w:rFonts w:cs="Arial"/>
                <w:color w:val="000000"/>
                <w:sz w:val="18"/>
                <w:szCs w:val="18"/>
              </w:rPr>
              <w:t>I</w:t>
            </w:r>
            <w:r w:rsidRPr="00D148ED">
              <w:rPr>
                <w:rFonts w:cs="Arial"/>
                <w:color w:val="000000"/>
                <w:sz w:val="18"/>
                <w:szCs w:val="18"/>
              </w:rPr>
              <w:t>nternal rules</w:t>
            </w:r>
            <w:r>
              <w:rPr>
                <w:rFonts w:cs="Arial"/>
                <w:color w:val="000000"/>
                <w:sz w:val="18"/>
                <w:szCs w:val="18"/>
              </w:rPr>
              <w:t xml:space="preserve"> documents</w:t>
            </w:r>
          </w:p>
        </w:tc>
        <w:tc>
          <w:tcPr>
            <w:tcW w:w="1481" w:type="dxa"/>
            <w:shd w:val="clear" w:color="auto" w:fill="F2F2F2"/>
            <w:hideMark/>
          </w:tcPr>
          <w:p w:rsidR="00D76E1B" w:rsidRDefault="00D76E1B" w:rsidP="00D76E1B">
            <w:pPr>
              <w:rPr>
                <w:b/>
                <w:color w:val="000000"/>
                <w:sz w:val="18"/>
                <w:szCs w:val="18"/>
                <w:u w:val="single"/>
              </w:rPr>
            </w:pPr>
            <w:r w:rsidRPr="00C50576">
              <w:rPr>
                <w:b/>
                <w:color w:val="000000"/>
                <w:sz w:val="18"/>
                <w:szCs w:val="18"/>
                <w:u w:val="single"/>
              </w:rPr>
              <w:t xml:space="preserve">Level of Achievement: </w:t>
            </w:r>
            <w:r>
              <w:rPr>
                <w:b/>
                <w:color w:val="000000"/>
                <w:sz w:val="18"/>
                <w:szCs w:val="18"/>
                <w:u w:val="single"/>
              </w:rPr>
              <w:t>in %</w:t>
            </w:r>
          </w:p>
          <w:p w:rsidR="005A3045" w:rsidRDefault="005A3045" w:rsidP="00D76E1B">
            <w:pPr>
              <w:rPr>
                <w:b/>
                <w:color w:val="000000"/>
                <w:sz w:val="18"/>
                <w:szCs w:val="18"/>
                <w:u w:val="single"/>
              </w:rPr>
            </w:pPr>
          </w:p>
          <w:p w:rsidR="005A3045" w:rsidRPr="00D148ED" w:rsidRDefault="005A3045" w:rsidP="00D76E1B">
            <w:pPr>
              <w:rPr>
                <w:rFonts w:cs="Arial"/>
                <w:color w:val="000000"/>
                <w:sz w:val="18"/>
                <w:szCs w:val="18"/>
              </w:rPr>
            </w:pPr>
            <w:r>
              <w:rPr>
                <w:rFonts w:cs="Arial"/>
                <w:color w:val="000000"/>
                <w:sz w:val="18"/>
                <w:szCs w:val="18"/>
              </w:rPr>
              <w:t>99%</w:t>
            </w:r>
          </w:p>
        </w:tc>
        <w:tc>
          <w:tcPr>
            <w:tcW w:w="985" w:type="dxa"/>
            <w:shd w:val="clear" w:color="auto" w:fill="F2F2F2"/>
          </w:tcPr>
          <w:p w:rsidR="00D76E1B" w:rsidRDefault="00D76E1B" w:rsidP="00D76E1B">
            <w:pPr>
              <w:rPr>
                <w:rFonts w:cs="Arial"/>
                <w:color w:val="000000"/>
                <w:sz w:val="18"/>
                <w:szCs w:val="18"/>
              </w:rPr>
            </w:pPr>
          </w:p>
          <w:p w:rsidR="005A3045" w:rsidRDefault="005A3045" w:rsidP="00D76E1B">
            <w:pPr>
              <w:rPr>
                <w:rFonts w:cs="Arial"/>
                <w:color w:val="000000"/>
                <w:sz w:val="18"/>
                <w:szCs w:val="18"/>
              </w:rPr>
            </w:pPr>
          </w:p>
          <w:p w:rsidR="005A3045" w:rsidRDefault="005A3045" w:rsidP="00D76E1B">
            <w:pPr>
              <w:rPr>
                <w:rFonts w:cs="Arial"/>
                <w:color w:val="000000"/>
                <w:sz w:val="18"/>
                <w:szCs w:val="18"/>
              </w:rPr>
            </w:pPr>
          </w:p>
          <w:p w:rsidR="005A3045" w:rsidRPr="00D148ED" w:rsidRDefault="00A94F5B" w:rsidP="00D76E1B">
            <w:pPr>
              <w:rPr>
                <w:rFonts w:cs="Arial"/>
                <w:color w:val="000000"/>
                <w:sz w:val="18"/>
                <w:szCs w:val="18"/>
              </w:rPr>
            </w:pPr>
            <w:r>
              <w:rPr>
                <w:rFonts w:cs="Arial"/>
                <w:color w:val="000000"/>
                <w:sz w:val="18"/>
                <w:szCs w:val="18"/>
              </w:rPr>
              <w:t>93,739.13</w:t>
            </w:r>
          </w:p>
        </w:tc>
        <w:tc>
          <w:tcPr>
            <w:tcW w:w="1901" w:type="dxa"/>
            <w:shd w:val="clear" w:color="auto" w:fill="F2F2F2"/>
          </w:tcPr>
          <w:p w:rsidR="004076CE" w:rsidRDefault="004076CE" w:rsidP="00D76E1B">
            <w:pPr>
              <w:rPr>
                <w:rFonts w:cs="Arial"/>
                <w:color w:val="000000"/>
                <w:sz w:val="18"/>
                <w:szCs w:val="18"/>
              </w:rPr>
            </w:pPr>
          </w:p>
          <w:p w:rsidR="004076CE" w:rsidRDefault="004076CE" w:rsidP="00D76E1B">
            <w:pPr>
              <w:rPr>
                <w:rFonts w:cs="Arial"/>
                <w:color w:val="000000"/>
                <w:sz w:val="18"/>
                <w:szCs w:val="18"/>
              </w:rPr>
            </w:pPr>
          </w:p>
          <w:p w:rsidR="004076CE" w:rsidRDefault="004076CE" w:rsidP="00D76E1B">
            <w:pPr>
              <w:rPr>
                <w:rFonts w:cs="Arial"/>
                <w:color w:val="000000"/>
                <w:sz w:val="18"/>
                <w:szCs w:val="18"/>
              </w:rPr>
            </w:pPr>
          </w:p>
          <w:p w:rsidR="00D76E1B" w:rsidRPr="00D148ED" w:rsidRDefault="00A94F5B" w:rsidP="00D76E1B">
            <w:pPr>
              <w:rPr>
                <w:rFonts w:cs="Arial"/>
                <w:color w:val="000000"/>
                <w:sz w:val="18"/>
                <w:szCs w:val="18"/>
              </w:rPr>
            </w:pPr>
            <w:r>
              <w:rPr>
                <w:rFonts w:cs="Arial"/>
                <w:color w:val="000000"/>
                <w:sz w:val="18"/>
                <w:szCs w:val="18"/>
              </w:rPr>
              <w:t>127,192</w:t>
            </w:r>
          </w:p>
        </w:tc>
        <w:tc>
          <w:tcPr>
            <w:tcW w:w="1196" w:type="dxa"/>
            <w:shd w:val="clear" w:color="auto" w:fill="F2F2F2"/>
          </w:tcPr>
          <w:p w:rsidR="00D76E1B" w:rsidRPr="00D148ED" w:rsidRDefault="00E60D27" w:rsidP="00A94F5B">
            <w:pPr>
              <w:rPr>
                <w:rFonts w:cs="Arial"/>
                <w:color w:val="000000"/>
                <w:sz w:val="18"/>
                <w:szCs w:val="18"/>
              </w:rPr>
            </w:pPr>
            <w:r>
              <w:rPr>
                <w:rFonts w:cs="Arial"/>
                <w:color w:val="000000"/>
                <w:sz w:val="18"/>
                <w:szCs w:val="18"/>
              </w:rPr>
              <w:t xml:space="preserve">Tonga Govt is paying for the salary of </w:t>
            </w:r>
            <w:r w:rsidR="00A94F5B">
              <w:rPr>
                <w:rFonts w:cs="Arial"/>
                <w:color w:val="000000"/>
                <w:sz w:val="18"/>
                <w:szCs w:val="18"/>
              </w:rPr>
              <w:t>1</w:t>
            </w:r>
            <w:r>
              <w:rPr>
                <w:rFonts w:cs="Arial"/>
                <w:color w:val="000000"/>
                <w:sz w:val="18"/>
                <w:szCs w:val="18"/>
              </w:rPr>
              <w:t xml:space="preserve"> of its officers to work for PCREEE. SPC is paying for 30% of the Manager’s salary. </w:t>
            </w:r>
            <w:r w:rsidR="00A94F5B">
              <w:rPr>
                <w:rFonts w:cs="Arial"/>
                <w:color w:val="000000"/>
                <w:sz w:val="18"/>
                <w:szCs w:val="18"/>
              </w:rPr>
              <w:t xml:space="preserve">NZ </w:t>
            </w:r>
            <w:r>
              <w:rPr>
                <w:rFonts w:cs="Arial"/>
                <w:color w:val="000000"/>
                <w:sz w:val="18"/>
                <w:szCs w:val="18"/>
              </w:rPr>
              <w:t xml:space="preserve">funded volunteer resigned after </w:t>
            </w:r>
            <w:r w:rsidR="00A94F5B">
              <w:rPr>
                <w:rFonts w:cs="Arial"/>
                <w:color w:val="000000"/>
                <w:sz w:val="18"/>
                <w:szCs w:val="18"/>
              </w:rPr>
              <w:t>2</w:t>
            </w:r>
            <w:r>
              <w:rPr>
                <w:rFonts w:cs="Arial"/>
                <w:color w:val="000000"/>
                <w:sz w:val="18"/>
                <w:szCs w:val="18"/>
              </w:rPr>
              <w:t xml:space="preserve"> month</w:t>
            </w:r>
            <w:r w:rsidR="00A94F5B">
              <w:rPr>
                <w:rFonts w:cs="Arial"/>
                <w:color w:val="000000"/>
                <w:sz w:val="18"/>
                <w:szCs w:val="18"/>
              </w:rPr>
              <w:t>s</w:t>
            </w:r>
            <w:r>
              <w:rPr>
                <w:rFonts w:cs="Arial"/>
                <w:color w:val="000000"/>
                <w:sz w:val="18"/>
                <w:szCs w:val="18"/>
              </w:rPr>
              <w:t xml:space="preserve"> on the job.</w:t>
            </w:r>
          </w:p>
        </w:tc>
        <w:tc>
          <w:tcPr>
            <w:tcW w:w="1936" w:type="dxa"/>
            <w:shd w:val="clear" w:color="auto" w:fill="F2F2F2"/>
          </w:tcPr>
          <w:p w:rsidR="00D76E1B" w:rsidRPr="00D148ED" w:rsidRDefault="004076CE" w:rsidP="00831511">
            <w:pPr>
              <w:rPr>
                <w:rFonts w:cs="Arial"/>
                <w:color w:val="000000"/>
                <w:sz w:val="18"/>
                <w:szCs w:val="18"/>
              </w:rPr>
            </w:pPr>
            <w:r>
              <w:rPr>
                <w:rFonts w:cs="Arial"/>
                <w:color w:val="000000"/>
                <w:sz w:val="18"/>
                <w:szCs w:val="18"/>
              </w:rPr>
              <w:t>Pers</w:t>
            </w:r>
            <w:r w:rsidR="006F77DF">
              <w:rPr>
                <w:rFonts w:cs="Arial"/>
                <w:color w:val="000000"/>
                <w:sz w:val="18"/>
                <w:szCs w:val="18"/>
              </w:rPr>
              <w:t>o</w:t>
            </w:r>
            <w:r>
              <w:rPr>
                <w:rFonts w:cs="Arial"/>
                <w:color w:val="000000"/>
                <w:sz w:val="18"/>
                <w:szCs w:val="18"/>
              </w:rPr>
              <w:t xml:space="preserve">nnel costs for 4 PCREEE / SPC staff [Manager, Programme Delivery Officer, Pacific Island Junior Professional and Programme Assistant. </w:t>
            </w:r>
            <w:r w:rsidR="00A94F5B">
              <w:rPr>
                <w:rFonts w:cs="Arial"/>
                <w:color w:val="000000"/>
                <w:sz w:val="18"/>
                <w:szCs w:val="18"/>
              </w:rPr>
              <w:t>Also included 20,000 for the consultancy on Tonga’s 3</w:t>
            </w:r>
            <w:r w:rsidR="00A94F5B" w:rsidRPr="00A94F5B">
              <w:rPr>
                <w:rFonts w:cs="Arial"/>
                <w:color w:val="000000"/>
                <w:sz w:val="18"/>
                <w:szCs w:val="18"/>
                <w:vertAlign w:val="superscript"/>
              </w:rPr>
              <w:t>rd</w:t>
            </w:r>
            <w:r w:rsidR="00A94F5B">
              <w:rPr>
                <w:rFonts w:cs="Arial"/>
                <w:color w:val="000000"/>
                <w:sz w:val="18"/>
                <w:szCs w:val="18"/>
              </w:rPr>
              <w:t xml:space="preserve"> </w:t>
            </w:r>
            <w:r w:rsidR="00831511">
              <w:rPr>
                <w:rFonts w:cs="Arial"/>
                <w:color w:val="000000"/>
                <w:sz w:val="18"/>
                <w:szCs w:val="18"/>
              </w:rPr>
              <w:t xml:space="preserve">electricity concession contract </w:t>
            </w:r>
            <w:r w:rsidR="00D91F6D">
              <w:rPr>
                <w:rFonts w:cs="Arial"/>
                <w:color w:val="000000"/>
                <w:sz w:val="18"/>
                <w:szCs w:val="18"/>
              </w:rPr>
              <w:t>reset.</w:t>
            </w:r>
            <w:r w:rsidR="00A94F5B">
              <w:rPr>
                <w:rFonts w:cs="Arial"/>
                <w:color w:val="000000"/>
                <w:sz w:val="18"/>
                <w:szCs w:val="18"/>
              </w:rPr>
              <w:t xml:space="preserve">  </w:t>
            </w:r>
          </w:p>
        </w:tc>
      </w:tr>
      <w:tr w:rsidR="00F4607F" w:rsidRPr="00D148ED" w:rsidTr="00F4607F">
        <w:trPr>
          <w:trHeight w:val="300"/>
        </w:trPr>
        <w:tc>
          <w:tcPr>
            <w:tcW w:w="4357" w:type="dxa"/>
            <w:gridSpan w:val="3"/>
          </w:tcPr>
          <w:p w:rsidR="00D76E1B" w:rsidRPr="00D148ED" w:rsidRDefault="00D76E1B" w:rsidP="00D76E1B">
            <w:pPr>
              <w:keepNext/>
              <w:rPr>
                <w:rFonts w:cs="Arial"/>
                <w:color w:val="000000"/>
                <w:sz w:val="18"/>
                <w:szCs w:val="18"/>
              </w:rPr>
            </w:pPr>
            <w:r w:rsidRPr="00D148ED">
              <w:rPr>
                <w:rFonts w:cs="Arial"/>
                <w:b/>
                <w:bCs/>
                <w:color w:val="000000"/>
                <w:sz w:val="18"/>
                <w:szCs w:val="18"/>
              </w:rPr>
              <w:t>Activities</w:t>
            </w:r>
          </w:p>
        </w:tc>
        <w:tc>
          <w:tcPr>
            <w:tcW w:w="1371" w:type="dxa"/>
            <w:gridSpan w:val="3"/>
          </w:tcPr>
          <w:p w:rsidR="00D76E1B" w:rsidRPr="00D148ED" w:rsidRDefault="00D76E1B" w:rsidP="00D76E1B">
            <w:pPr>
              <w:keepNext/>
              <w:rPr>
                <w:rFonts w:cs="Arial"/>
                <w:color w:val="000000"/>
                <w:sz w:val="18"/>
                <w:szCs w:val="18"/>
              </w:rPr>
            </w:pPr>
          </w:p>
        </w:tc>
        <w:tc>
          <w:tcPr>
            <w:tcW w:w="1481" w:type="dxa"/>
          </w:tcPr>
          <w:p w:rsidR="00D76E1B" w:rsidRPr="00D148ED" w:rsidRDefault="00D76E1B" w:rsidP="00D76E1B">
            <w:pPr>
              <w:keepNext/>
              <w:rPr>
                <w:rFonts w:cs="Arial"/>
                <w:color w:val="000000"/>
                <w:sz w:val="18"/>
                <w:szCs w:val="18"/>
              </w:rPr>
            </w:pPr>
          </w:p>
        </w:tc>
        <w:tc>
          <w:tcPr>
            <w:tcW w:w="985" w:type="dxa"/>
          </w:tcPr>
          <w:p w:rsidR="00D76E1B" w:rsidRPr="00D148ED" w:rsidRDefault="00D76E1B" w:rsidP="00D76E1B">
            <w:pPr>
              <w:keepNext/>
              <w:rPr>
                <w:rFonts w:cs="Arial"/>
                <w:b/>
                <w:bCs/>
                <w:color w:val="000000"/>
                <w:sz w:val="18"/>
                <w:szCs w:val="18"/>
              </w:rPr>
            </w:pPr>
          </w:p>
        </w:tc>
        <w:tc>
          <w:tcPr>
            <w:tcW w:w="1901" w:type="dxa"/>
          </w:tcPr>
          <w:p w:rsidR="00D76E1B" w:rsidRPr="00D148ED" w:rsidRDefault="00D76E1B" w:rsidP="00D76E1B">
            <w:pPr>
              <w:keepNext/>
              <w:rPr>
                <w:rFonts w:cs="Arial"/>
                <w:b/>
                <w:bCs/>
                <w:color w:val="000000"/>
                <w:sz w:val="18"/>
                <w:szCs w:val="18"/>
              </w:rPr>
            </w:pPr>
          </w:p>
        </w:tc>
        <w:tc>
          <w:tcPr>
            <w:tcW w:w="1196" w:type="dxa"/>
          </w:tcPr>
          <w:p w:rsidR="00D76E1B" w:rsidRPr="00D148ED" w:rsidRDefault="00D76E1B" w:rsidP="00D76E1B">
            <w:pPr>
              <w:keepNext/>
              <w:rPr>
                <w:rFonts w:cs="Arial"/>
                <w:b/>
                <w:bCs/>
                <w:color w:val="000000"/>
                <w:sz w:val="18"/>
                <w:szCs w:val="18"/>
              </w:rPr>
            </w:pPr>
          </w:p>
        </w:tc>
        <w:tc>
          <w:tcPr>
            <w:tcW w:w="1936" w:type="dxa"/>
          </w:tcPr>
          <w:p w:rsidR="00D76E1B" w:rsidRPr="00D148ED" w:rsidRDefault="00D76E1B" w:rsidP="00D76E1B">
            <w:pPr>
              <w:keepNext/>
              <w:rPr>
                <w:rFonts w:cs="Arial"/>
                <w:b/>
                <w:bCs/>
                <w:color w:val="000000"/>
                <w:sz w:val="18"/>
                <w:szCs w:val="18"/>
              </w:rPr>
            </w:pPr>
          </w:p>
        </w:tc>
      </w:tr>
      <w:tr w:rsidR="00F4607F" w:rsidRPr="00D148ED" w:rsidTr="00F4607F">
        <w:trPr>
          <w:trHeight w:val="270"/>
        </w:trPr>
        <w:tc>
          <w:tcPr>
            <w:tcW w:w="4357" w:type="dxa"/>
            <w:gridSpan w:val="3"/>
          </w:tcPr>
          <w:p w:rsidR="00D76E1B" w:rsidRPr="005D0D7D" w:rsidRDefault="00D76E1B" w:rsidP="00D76E1B">
            <w:pPr>
              <w:rPr>
                <w:rFonts w:cs="Arial"/>
                <w:color w:val="000000"/>
                <w:sz w:val="18"/>
                <w:szCs w:val="18"/>
              </w:rPr>
            </w:pPr>
            <w:r w:rsidRPr="000063C8">
              <w:rPr>
                <w:color w:val="000000"/>
                <w:sz w:val="18"/>
                <w:szCs w:val="18"/>
                <w:lang w:eastAsia="pt-PT"/>
              </w:rPr>
              <w:t xml:space="preserve">1.2.1 Appointment of the PCREEE </w:t>
            </w:r>
            <w:r w:rsidR="006366C3">
              <w:rPr>
                <w:color w:val="000000"/>
                <w:sz w:val="18"/>
                <w:szCs w:val="18"/>
                <w:lang w:eastAsia="pt-PT"/>
              </w:rPr>
              <w:t xml:space="preserve">Manager </w:t>
            </w:r>
            <w:r w:rsidRPr="006366C3">
              <w:rPr>
                <w:strike/>
                <w:color w:val="000000"/>
                <w:sz w:val="18"/>
                <w:szCs w:val="18"/>
                <w:lang w:eastAsia="pt-PT"/>
              </w:rPr>
              <w:t>Director</w:t>
            </w:r>
            <w:r w:rsidRPr="000063C8">
              <w:rPr>
                <w:color w:val="000000"/>
                <w:sz w:val="18"/>
                <w:szCs w:val="18"/>
                <w:lang w:eastAsia="pt-PT"/>
              </w:rPr>
              <w:t xml:space="preserve"> by SPC in line with the established TORs and relocation to the PCREEE office in Tonga</w:t>
            </w:r>
          </w:p>
        </w:tc>
        <w:tc>
          <w:tcPr>
            <w:tcW w:w="1371" w:type="dxa"/>
            <w:gridSpan w:val="3"/>
          </w:tcPr>
          <w:p w:rsidR="00D76E1B" w:rsidRPr="005D0D7D" w:rsidRDefault="00D76E1B" w:rsidP="00D76E1B">
            <w:pPr>
              <w:rPr>
                <w:rFonts w:cs="Arial"/>
                <w:color w:val="000000"/>
                <w:sz w:val="18"/>
                <w:szCs w:val="18"/>
              </w:rPr>
            </w:pPr>
          </w:p>
        </w:tc>
        <w:tc>
          <w:tcPr>
            <w:tcW w:w="1481" w:type="dxa"/>
          </w:tcPr>
          <w:p w:rsidR="00D76E1B" w:rsidRPr="005D0D7D" w:rsidRDefault="00562D2E" w:rsidP="00D76E1B">
            <w:pPr>
              <w:rPr>
                <w:rFonts w:cs="Arial"/>
                <w:color w:val="000000"/>
                <w:sz w:val="18"/>
                <w:szCs w:val="18"/>
              </w:rPr>
            </w:pPr>
            <w:r>
              <w:rPr>
                <w:rFonts w:cs="Arial"/>
                <w:color w:val="000000"/>
                <w:sz w:val="18"/>
                <w:szCs w:val="18"/>
              </w:rPr>
              <w:t>100%</w:t>
            </w:r>
          </w:p>
        </w:tc>
        <w:tc>
          <w:tcPr>
            <w:tcW w:w="985" w:type="dxa"/>
          </w:tcPr>
          <w:p w:rsidR="00D76E1B" w:rsidRPr="000063C8" w:rsidRDefault="00D76E1B" w:rsidP="00D76E1B">
            <w:pPr>
              <w:rPr>
                <w:color w:val="000000"/>
                <w:sz w:val="18"/>
                <w:szCs w:val="18"/>
                <w:lang w:eastAsia="pt-PT"/>
              </w:rPr>
            </w:pPr>
          </w:p>
        </w:tc>
        <w:tc>
          <w:tcPr>
            <w:tcW w:w="1901" w:type="dxa"/>
          </w:tcPr>
          <w:p w:rsidR="00D76E1B" w:rsidRPr="000063C8" w:rsidRDefault="00D76E1B" w:rsidP="00D76E1B">
            <w:pPr>
              <w:rPr>
                <w:color w:val="000000"/>
                <w:sz w:val="18"/>
                <w:szCs w:val="18"/>
                <w:lang w:eastAsia="pt-PT"/>
              </w:rPr>
            </w:pPr>
          </w:p>
        </w:tc>
        <w:tc>
          <w:tcPr>
            <w:tcW w:w="1196" w:type="dxa"/>
          </w:tcPr>
          <w:p w:rsidR="00D76E1B" w:rsidRPr="000063C8" w:rsidRDefault="00D76E1B" w:rsidP="00D76E1B">
            <w:pPr>
              <w:rPr>
                <w:color w:val="000000"/>
                <w:sz w:val="18"/>
                <w:szCs w:val="18"/>
                <w:lang w:eastAsia="pt-PT"/>
              </w:rPr>
            </w:pPr>
          </w:p>
        </w:tc>
        <w:tc>
          <w:tcPr>
            <w:tcW w:w="1936" w:type="dxa"/>
          </w:tcPr>
          <w:p w:rsidR="00D76E1B" w:rsidRPr="000063C8" w:rsidRDefault="006366C3" w:rsidP="00FE7ECA">
            <w:pPr>
              <w:rPr>
                <w:color w:val="000000"/>
                <w:sz w:val="18"/>
                <w:szCs w:val="18"/>
                <w:lang w:eastAsia="pt-PT"/>
              </w:rPr>
            </w:pPr>
            <w:r>
              <w:rPr>
                <w:color w:val="000000"/>
                <w:sz w:val="18"/>
                <w:szCs w:val="18"/>
                <w:lang w:eastAsia="pt-PT"/>
              </w:rPr>
              <w:t>Appointed in July 2018</w:t>
            </w:r>
            <w:r w:rsidR="00F03D3C">
              <w:rPr>
                <w:color w:val="000000"/>
                <w:sz w:val="18"/>
                <w:szCs w:val="18"/>
                <w:lang w:eastAsia="pt-PT"/>
              </w:rPr>
              <w:t xml:space="preserve">. </w:t>
            </w:r>
          </w:p>
        </w:tc>
      </w:tr>
      <w:tr w:rsidR="00F4607F" w:rsidRPr="00D148ED" w:rsidTr="00F4607F">
        <w:trPr>
          <w:trHeight w:val="300"/>
        </w:trPr>
        <w:tc>
          <w:tcPr>
            <w:tcW w:w="4357" w:type="dxa"/>
            <w:gridSpan w:val="3"/>
          </w:tcPr>
          <w:p w:rsidR="00D76E1B" w:rsidRPr="005D0D7D" w:rsidRDefault="00D76E1B" w:rsidP="00D76E1B">
            <w:pPr>
              <w:rPr>
                <w:rFonts w:cs="Arial"/>
                <w:color w:val="000000"/>
                <w:sz w:val="18"/>
                <w:szCs w:val="18"/>
              </w:rPr>
            </w:pPr>
            <w:r w:rsidRPr="000063C8">
              <w:rPr>
                <w:sz w:val="18"/>
                <w:szCs w:val="18"/>
                <w:lang w:eastAsia="pt-PT"/>
              </w:rPr>
              <w:t>1.2.2 Recruit the administrative and technical PCREEE staff in accordance with the organizational chart and established ToRs (depends on availability of funds); UNIDO will be part of the selection committee;</w:t>
            </w:r>
          </w:p>
        </w:tc>
        <w:tc>
          <w:tcPr>
            <w:tcW w:w="1371" w:type="dxa"/>
            <w:gridSpan w:val="3"/>
          </w:tcPr>
          <w:p w:rsidR="00D76E1B" w:rsidRPr="005D0D7D" w:rsidRDefault="00D76E1B" w:rsidP="00D76E1B">
            <w:pPr>
              <w:rPr>
                <w:rFonts w:cs="Arial"/>
                <w:color w:val="000000"/>
                <w:sz w:val="18"/>
                <w:szCs w:val="18"/>
              </w:rPr>
            </w:pPr>
          </w:p>
        </w:tc>
        <w:tc>
          <w:tcPr>
            <w:tcW w:w="1481" w:type="dxa"/>
          </w:tcPr>
          <w:p w:rsidR="00D76E1B" w:rsidRPr="005D0D7D" w:rsidRDefault="00562D2E" w:rsidP="00D76E1B">
            <w:pPr>
              <w:rPr>
                <w:rFonts w:cs="Arial"/>
                <w:color w:val="000000"/>
                <w:sz w:val="18"/>
                <w:szCs w:val="18"/>
              </w:rPr>
            </w:pPr>
            <w:r>
              <w:rPr>
                <w:rFonts w:cs="Arial"/>
                <w:color w:val="000000"/>
                <w:sz w:val="18"/>
                <w:szCs w:val="18"/>
              </w:rPr>
              <w:t>99%</w:t>
            </w:r>
          </w:p>
        </w:tc>
        <w:tc>
          <w:tcPr>
            <w:tcW w:w="985" w:type="dxa"/>
          </w:tcPr>
          <w:p w:rsidR="00D76E1B" w:rsidRPr="000063C8" w:rsidRDefault="00D76E1B" w:rsidP="00D76E1B">
            <w:pPr>
              <w:rPr>
                <w:sz w:val="18"/>
                <w:szCs w:val="18"/>
                <w:lang w:eastAsia="pt-PT"/>
              </w:rPr>
            </w:pPr>
          </w:p>
        </w:tc>
        <w:tc>
          <w:tcPr>
            <w:tcW w:w="1901" w:type="dxa"/>
          </w:tcPr>
          <w:p w:rsidR="00D76E1B" w:rsidRPr="000063C8" w:rsidRDefault="00382078" w:rsidP="00D76E1B">
            <w:pPr>
              <w:rPr>
                <w:sz w:val="18"/>
                <w:szCs w:val="18"/>
                <w:lang w:eastAsia="pt-PT"/>
              </w:rPr>
            </w:pPr>
            <w:r>
              <w:rPr>
                <w:sz w:val="18"/>
                <w:szCs w:val="18"/>
                <w:lang w:eastAsia="pt-PT"/>
              </w:rPr>
              <w:t>1948.85</w:t>
            </w:r>
          </w:p>
        </w:tc>
        <w:tc>
          <w:tcPr>
            <w:tcW w:w="1196" w:type="dxa"/>
          </w:tcPr>
          <w:p w:rsidR="00D76E1B" w:rsidRPr="000063C8" w:rsidRDefault="00D76E1B" w:rsidP="00D76E1B">
            <w:pPr>
              <w:rPr>
                <w:sz w:val="18"/>
                <w:szCs w:val="18"/>
                <w:lang w:eastAsia="pt-PT"/>
              </w:rPr>
            </w:pPr>
          </w:p>
        </w:tc>
        <w:tc>
          <w:tcPr>
            <w:tcW w:w="1936" w:type="dxa"/>
          </w:tcPr>
          <w:p w:rsidR="00D91F6D" w:rsidRPr="00032EE3" w:rsidRDefault="006366C3" w:rsidP="00D91F6D">
            <w:pPr>
              <w:rPr>
                <w:sz w:val="18"/>
                <w:szCs w:val="18"/>
                <w:lang w:eastAsia="pt-PT"/>
              </w:rPr>
            </w:pPr>
            <w:r w:rsidRPr="00FE7ECA">
              <w:rPr>
                <w:sz w:val="18"/>
                <w:szCs w:val="18"/>
                <w:lang w:eastAsia="pt-PT"/>
              </w:rPr>
              <w:t xml:space="preserve">Recruited </w:t>
            </w:r>
            <w:r w:rsidR="00D91F6D">
              <w:rPr>
                <w:sz w:val="18"/>
                <w:szCs w:val="18"/>
                <w:lang w:eastAsia="pt-PT"/>
              </w:rPr>
              <w:t>the P</w:t>
            </w:r>
            <w:r w:rsidR="00FE7ECA" w:rsidRPr="00A03D36">
              <w:rPr>
                <w:sz w:val="18"/>
                <w:szCs w:val="18"/>
                <w:lang w:eastAsia="pt-PT"/>
              </w:rPr>
              <w:t>DO in</w:t>
            </w:r>
            <w:r w:rsidR="00FE7ECA" w:rsidRPr="006254D0">
              <w:rPr>
                <w:sz w:val="18"/>
                <w:szCs w:val="18"/>
                <w:lang w:eastAsia="pt-PT"/>
              </w:rPr>
              <w:t xml:space="preserve"> June </w:t>
            </w:r>
            <w:r w:rsidR="00FE7ECA" w:rsidRPr="00032EE3">
              <w:rPr>
                <w:sz w:val="18"/>
                <w:szCs w:val="18"/>
                <w:lang w:eastAsia="pt-PT"/>
              </w:rPr>
              <w:t>2019</w:t>
            </w:r>
            <w:r w:rsidR="00D91F6D">
              <w:rPr>
                <w:sz w:val="18"/>
                <w:szCs w:val="18"/>
                <w:lang w:eastAsia="pt-PT"/>
              </w:rPr>
              <w:t xml:space="preserve">, </w:t>
            </w:r>
            <w:r w:rsidRPr="00FE7ECA">
              <w:rPr>
                <w:sz w:val="18"/>
                <w:szCs w:val="18"/>
                <w:lang w:eastAsia="pt-PT"/>
              </w:rPr>
              <w:t>PA</w:t>
            </w:r>
            <w:r w:rsidR="00FE7ECA" w:rsidRPr="00FE7ECA">
              <w:rPr>
                <w:sz w:val="18"/>
                <w:szCs w:val="18"/>
                <w:lang w:eastAsia="pt-PT"/>
              </w:rPr>
              <w:t xml:space="preserve"> in Nov 2019</w:t>
            </w:r>
            <w:r w:rsidR="00D91F6D">
              <w:rPr>
                <w:sz w:val="18"/>
                <w:szCs w:val="18"/>
                <w:lang w:eastAsia="pt-PT"/>
              </w:rPr>
              <w:t xml:space="preserve">, </w:t>
            </w:r>
            <w:r w:rsidR="00D91F6D" w:rsidRPr="00032EE3">
              <w:rPr>
                <w:sz w:val="18"/>
                <w:szCs w:val="18"/>
                <w:lang w:eastAsia="pt-PT"/>
              </w:rPr>
              <w:t xml:space="preserve">a </w:t>
            </w:r>
          </w:p>
          <w:p w:rsidR="00D91F6D" w:rsidRDefault="00D91F6D" w:rsidP="00D91F6D">
            <w:pPr>
              <w:rPr>
                <w:sz w:val="18"/>
                <w:szCs w:val="18"/>
                <w:lang w:eastAsia="pt-PT"/>
              </w:rPr>
            </w:pPr>
            <w:r>
              <w:rPr>
                <w:rStyle w:val="fontstyle01"/>
                <w:rFonts w:ascii="Times New Roman" w:hAnsi="Times New Roman"/>
                <w:sz w:val="18"/>
                <w:szCs w:val="18"/>
              </w:rPr>
              <w:t xml:space="preserve">Media &amp; Communication Adviser </w:t>
            </w:r>
            <w:r w:rsidRPr="00FE7ECA">
              <w:rPr>
                <w:rStyle w:val="fontstyle01"/>
                <w:rFonts w:ascii="Times New Roman" w:hAnsi="Times New Roman"/>
                <w:sz w:val="18"/>
                <w:szCs w:val="18"/>
              </w:rPr>
              <w:t xml:space="preserve">in </w:t>
            </w:r>
            <w:r>
              <w:rPr>
                <w:rStyle w:val="fontstyle01"/>
                <w:rFonts w:ascii="Times New Roman" w:hAnsi="Times New Roman"/>
                <w:sz w:val="18"/>
                <w:szCs w:val="18"/>
              </w:rPr>
              <w:t>Jan 2</w:t>
            </w:r>
            <w:r w:rsidRPr="00FE7ECA">
              <w:rPr>
                <w:rStyle w:val="fontstyle01"/>
                <w:rFonts w:ascii="Times New Roman" w:hAnsi="Times New Roman"/>
                <w:sz w:val="18"/>
                <w:szCs w:val="18"/>
              </w:rPr>
              <w:t>0</w:t>
            </w:r>
            <w:r>
              <w:rPr>
                <w:rStyle w:val="fontstyle01"/>
                <w:rFonts w:ascii="Times New Roman" w:hAnsi="Times New Roman"/>
                <w:sz w:val="18"/>
                <w:szCs w:val="18"/>
              </w:rPr>
              <w:t>20 (NZ</w:t>
            </w:r>
            <w:r w:rsidRPr="00FE7ECA">
              <w:rPr>
                <w:rStyle w:val="fontstyle01"/>
                <w:rFonts w:ascii="Times New Roman" w:hAnsi="Times New Roman"/>
                <w:sz w:val="18"/>
                <w:szCs w:val="18"/>
              </w:rPr>
              <w:t xml:space="preserve"> volunteer who resigned after </w:t>
            </w:r>
            <w:r>
              <w:rPr>
                <w:rStyle w:val="fontstyle01"/>
                <w:rFonts w:ascii="Times New Roman" w:hAnsi="Times New Roman"/>
                <w:sz w:val="18"/>
                <w:szCs w:val="18"/>
              </w:rPr>
              <w:t>2</w:t>
            </w:r>
            <w:r w:rsidRPr="00FE7ECA">
              <w:rPr>
                <w:rStyle w:val="fontstyle01"/>
                <w:rFonts w:ascii="Times New Roman" w:hAnsi="Times New Roman"/>
                <w:sz w:val="18"/>
                <w:szCs w:val="18"/>
              </w:rPr>
              <w:t xml:space="preserve"> month</w:t>
            </w:r>
            <w:r>
              <w:rPr>
                <w:rStyle w:val="fontstyle01"/>
                <w:rFonts w:ascii="Times New Roman" w:hAnsi="Times New Roman"/>
                <w:sz w:val="18"/>
                <w:szCs w:val="18"/>
              </w:rPr>
              <w:t>s</w:t>
            </w:r>
            <w:r w:rsidRPr="00FE7ECA">
              <w:rPr>
                <w:rStyle w:val="fontstyle01"/>
                <w:rFonts w:ascii="Times New Roman" w:hAnsi="Times New Roman"/>
                <w:sz w:val="18"/>
                <w:szCs w:val="18"/>
              </w:rPr>
              <w:t>)</w:t>
            </w:r>
            <w:r>
              <w:rPr>
                <w:rStyle w:val="fontstyle01"/>
                <w:rFonts w:ascii="Times New Roman" w:hAnsi="Times New Roman"/>
                <w:sz w:val="18"/>
                <w:szCs w:val="18"/>
              </w:rPr>
              <w:t xml:space="preserve"> and </w:t>
            </w:r>
            <w:r w:rsidRPr="00FE7ECA">
              <w:rPr>
                <w:sz w:val="18"/>
                <w:szCs w:val="18"/>
                <w:lang w:eastAsia="pt-PT"/>
              </w:rPr>
              <w:t xml:space="preserve">a PIJP </w:t>
            </w:r>
            <w:r w:rsidRPr="00736FF8">
              <w:rPr>
                <w:sz w:val="18"/>
                <w:szCs w:val="18"/>
                <w:lang w:eastAsia="pt-PT"/>
              </w:rPr>
              <w:t>in Ma</w:t>
            </w:r>
            <w:r>
              <w:rPr>
                <w:sz w:val="18"/>
                <w:szCs w:val="18"/>
                <w:lang w:eastAsia="pt-PT"/>
              </w:rPr>
              <w:t>rch</w:t>
            </w:r>
            <w:r w:rsidRPr="00736FF8">
              <w:rPr>
                <w:sz w:val="18"/>
                <w:szCs w:val="18"/>
                <w:lang w:eastAsia="pt-PT"/>
              </w:rPr>
              <w:t xml:space="preserve"> 20</w:t>
            </w:r>
            <w:r>
              <w:rPr>
                <w:sz w:val="18"/>
                <w:szCs w:val="18"/>
                <w:lang w:eastAsia="pt-PT"/>
              </w:rPr>
              <w:t>20.</w:t>
            </w:r>
          </w:p>
          <w:p w:rsidR="00382078" w:rsidRDefault="00382078" w:rsidP="00D91F6D">
            <w:pPr>
              <w:rPr>
                <w:sz w:val="18"/>
                <w:szCs w:val="18"/>
                <w:lang w:eastAsia="pt-PT"/>
              </w:rPr>
            </w:pPr>
          </w:p>
          <w:p w:rsidR="00382078" w:rsidRDefault="00382078" w:rsidP="00D91F6D">
            <w:pPr>
              <w:rPr>
                <w:sz w:val="18"/>
                <w:szCs w:val="18"/>
                <w:lang w:eastAsia="pt-PT"/>
              </w:rPr>
            </w:pPr>
            <w:r>
              <w:rPr>
                <w:sz w:val="18"/>
                <w:szCs w:val="18"/>
                <w:lang w:eastAsia="pt-PT"/>
              </w:rPr>
              <w:t xml:space="preserve">Spend 1948.85 to bring an experienced PA from Suva to provide hands-on training on Finance, Admin &amp; Procurement matters to the PCREEE’s PA.  </w:t>
            </w:r>
          </w:p>
          <w:p w:rsidR="00382078" w:rsidRPr="000063C8" w:rsidRDefault="00382078" w:rsidP="00D91F6D">
            <w:pPr>
              <w:rPr>
                <w:sz w:val="18"/>
                <w:szCs w:val="18"/>
                <w:lang w:eastAsia="pt-PT"/>
              </w:rPr>
            </w:pPr>
          </w:p>
        </w:tc>
      </w:tr>
      <w:tr w:rsidR="00F4607F" w:rsidRPr="00D148ED" w:rsidTr="00F4607F">
        <w:trPr>
          <w:trHeight w:val="300"/>
        </w:trPr>
        <w:tc>
          <w:tcPr>
            <w:tcW w:w="4357" w:type="dxa"/>
            <w:gridSpan w:val="3"/>
          </w:tcPr>
          <w:p w:rsidR="00D76E1B" w:rsidRPr="005D0D7D" w:rsidRDefault="00D76E1B" w:rsidP="00D76E1B">
            <w:pPr>
              <w:rPr>
                <w:rFonts w:cs="Arial"/>
                <w:color w:val="000000"/>
                <w:sz w:val="18"/>
                <w:szCs w:val="18"/>
              </w:rPr>
            </w:pPr>
            <w:r w:rsidRPr="000063C8">
              <w:rPr>
                <w:sz w:val="18"/>
                <w:szCs w:val="18"/>
                <w:lang w:eastAsia="pt-PT"/>
              </w:rPr>
              <w:t xml:space="preserve">1.2.3 Initial IT, HR, Finance &amp; Admin support for the creation and implementation of the internal procurement, staff, travel, financial and accounting rules and procedures  to approved in the first </w:t>
            </w:r>
            <w:r>
              <w:rPr>
                <w:sz w:val="18"/>
                <w:szCs w:val="18"/>
                <w:lang w:eastAsia="pt-PT"/>
              </w:rPr>
              <w:t>Steering Committee</w:t>
            </w:r>
            <w:r w:rsidRPr="000063C8">
              <w:rPr>
                <w:sz w:val="18"/>
                <w:szCs w:val="18"/>
                <w:lang w:eastAsia="pt-PT"/>
              </w:rPr>
              <w:t xml:space="preserve"> meeting</w:t>
            </w:r>
          </w:p>
        </w:tc>
        <w:tc>
          <w:tcPr>
            <w:tcW w:w="1371" w:type="dxa"/>
            <w:gridSpan w:val="3"/>
          </w:tcPr>
          <w:p w:rsidR="00D76E1B" w:rsidRPr="005D0D7D" w:rsidRDefault="00D76E1B" w:rsidP="00D76E1B">
            <w:pPr>
              <w:rPr>
                <w:rFonts w:cs="Arial"/>
                <w:color w:val="000000"/>
                <w:sz w:val="18"/>
                <w:szCs w:val="18"/>
              </w:rPr>
            </w:pPr>
          </w:p>
        </w:tc>
        <w:tc>
          <w:tcPr>
            <w:tcW w:w="1481" w:type="dxa"/>
          </w:tcPr>
          <w:p w:rsidR="00D76E1B" w:rsidRPr="005D0D7D" w:rsidRDefault="00562D2E" w:rsidP="00D76E1B">
            <w:pPr>
              <w:rPr>
                <w:rFonts w:cs="Arial"/>
                <w:color w:val="000000"/>
                <w:sz w:val="18"/>
                <w:szCs w:val="18"/>
              </w:rPr>
            </w:pPr>
            <w:r>
              <w:rPr>
                <w:rFonts w:cs="Arial"/>
                <w:color w:val="000000"/>
                <w:sz w:val="18"/>
                <w:szCs w:val="18"/>
              </w:rPr>
              <w:t>100%</w:t>
            </w:r>
          </w:p>
        </w:tc>
        <w:tc>
          <w:tcPr>
            <w:tcW w:w="985" w:type="dxa"/>
          </w:tcPr>
          <w:p w:rsidR="00D76E1B" w:rsidRPr="000063C8" w:rsidRDefault="00D76E1B" w:rsidP="00D76E1B">
            <w:pPr>
              <w:rPr>
                <w:sz w:val="18"/>
                <w:szCs w:val="18"/>
                <w:lang w:eastAsia="pt-PT"/>
              </w:rPr>
            </w:pPr>
          </w:p>
        </w:tc>
        <w:tc>
          <w:tcPr>
            <w:tcW w:w="1901" w:type="dxa"/>
          </w:tcPr>
          <w:p w:rsidR="00D76E1B" w:rsidRPr="000063C8" w:rsidRDefault="00D76E1B" w:rsidP="00D76E1B">
            <w:pPr>
              <w:rPr>
                <w:sz w:val="18"/>
                <w:szCs w:val="18"/>
                <w:lang w:eastAsia="pt-PT"/>
              </w:rPr>
            </w:pPr>
          </w:p>
        </w:tc>
        <w:tc>
          <w:tcPr>
            <w:tcW w:w="1196" w:type="dxa"/>
          </w:tcPr>
          <w:p w:rsidR="00D76E1B" w:rsidRPr="000063C8" w:rsidRDefault="00962586" w:rsidP="00D76E1B">
            <w:pPr>
              <w:rPr>
                <w:sz w:val="18"/>
                <w:szCs w:val="18"/>
                <w:lang w:eastAsia="pt-PT"/>
              </w:rPr>
            </w:pPr>
            <w:r>
              <w:rPr>
                <w:sz w:val="18"/>
                <w:szCs w:val="18"/>
                <w:lang w:eastAsia="pt-PT"/>
              </w:rPr>
              <w:t>In-kind support of approx. 10,000</w:t>
            </w:r>
          </w:p>
        </w:tc>
        <w:tc>
          <w:tcPr>
            <w:tcW w:w="1936" w:type="dxa"/>
          </w:tcPr>
          <w:p w:rsidR="00D76E1B" w:rsidRDefault="006366C3" w:rsidP="00D76E1B">
            <w:pPr>
              <w:rPr>
                <w:sz w:val="18"/>
                <w:szCs w:val="18"/>
                <w:lang w:eastAsia="pt-PT"/>
              </w:rPr>
            </w:pPr>
            <w:r>
              <w:rPr>
                <w:sz w:val="18"/>
                <w:szCs w:val="18"/>
                <w:lang w:eastAsia="pt-PT"/>
              </w:rPr>
              <w:t>GoT is providing the daily IT support for free. Admin, Finance and HR support is provided by SPC offices in Noumea and Suva</w:t>
            </w:r>
            <w:r w:rsidR="00562D2E">
              <w:rPr>
                <w:sz w:val="18"/>
                <w:szCs w:val="18"/>
                <w:lang w:eastAsia="pt-PT"/>
              </w:rPr>
              <w:t xml:space="preserve"> and PCREEE is following established SPC rules and procedures</w:t>
            </w:r>
            <w:r>
              <w:rPr>
                <w:sz w:val="18"/>
                <w:szCs w:val="18"/>
                <w:lang w:eastAsia="pt-PT"/>
              </w:rPr>
              <w:t xml:space="preserve">. </w:t>
            </w:r>
          </w:p>
          <w:p w:rsidR="00E60D27" w:rsidRDefault="00E60D27" w:rsidP="00D76E1B">
            <w:pPr>
              <w:rPr>
                <w:sz w:val="18"/>
                <w:szCs w:val="18"/>
                <w:lang w:eastAsia="pt-PT"/>
              </w:rPr>
            </w:pPr>
          </w:p>
          <w:p w:rsidR="00E60D27" w:rsidRPr="000063C8" w:rsidRDefault="00E60D27" w:rsidP="00D76E1B">
            <w:pPr>
              <w:rPr>
                <w:sz w:val="18"/>
                <w:szCs w:val="18"/>
                <w:lang w:eastAsia="pt-PT"/>
              </w:rPr>
            </w:pPr>
            <w:r>
              <w:rPr>
                <w:sz w:val="18"/>
                <w:szCs w:val="18"/>
                <w:lang w:eastAsia="pt-PT"/>
              </w:rPr>
              <w:t>Budget and spending represent SPC’s Project Management fee (15%)</w:t>
            </w:r>
          </w:p>
        </w:tc>
      </w:tr>
      <w:tr w:rsidR="00F4607F" w:rsidRPr="00D148ED" w:rsidTr="00F4607F">
        <w:trPr>
          <w:trHeight w:val="270"/>
        </w:trPr>
        <w:tc>
          <w:tcPr>
            <w:tcW w:w="4357" w:type="dxa"/>
            <w:gridSpan w:val="3"/>
          </w:tcPr>
          <w:p w:rsidR="00D76E1B" w:rsidRPr="005D0D7D" w:rsidRDefault="00D76E1B" w:rsidP="00D76E1B">
            <w:pPr>
              <w:rPr>
                <w:rFonts w:cs="Arial"/>
                <w:color w:val="000000"/>
                <w:sz w:val="18"/>
                <w:szCs w:val="18"/>
              </w:rPr>
            </w:pPr>
            <w:r w:rsidRPr="005D0D7D">
              <w:rPr>
                <w:rFonts w:cs="Arial"/>
                <w:color w:val="000000"/>
                <w:sz w:val="18"/>
                <w:szCs w:val="18"/>
              </w:rPr>
              <w:t>1.2.4 Establish an internal quality and appraisal framework for renewable energy and energy efficiency supported</w:t>
            </w:r>
            <w:r>
              <w:rPr>
                <w:rFonts w:cs="Arial"/>
                <w:color w:val="000000"/>
                <w:sz w:val="18"/>
                <w:szCs w:val="18"/>
              </w:rPr>
              <w:t xml:space="preserve"> </w:t>
            </w:r>
            <w:r w:rsidRPr="005D0D7D">
              <w:rPr>
                <w:rFonts w:cs="Arial"/>
                <w:color w:val="000000"/>
                <w:sz w:val="18"/>
                <w:szCs w:val="18"/>
              </w:rPr>
              <w:t>activities</w:t>
            </w:r>
          </w:p>
        </w:tc>
        <w:tc>
          <w:tcPr>
            <w:tcW w:w="1371" w:type="dxa"/>
            <w:gridSpan w:val="3"/>
          </w:tcPr>
          <w:p w:rsidR="00D76E1B" w:rsidRPr="005D0D7D" w:rsidRDefault="00D76E1B" w:rsidP="00D76E1B">
            <w:pPr>
              <w:rPr>
                <w:rFonts w:cs="Arial"/>
                <w:color w:val="000000"/>
                <w:sz w:val="18"/>
                <w:szCs w:val="18"/>
              </w:rPr>
            </w:pPr>
          </w:p>
        </w:tc>
        <w:tc>
          <w:tcPr>
            <w:tcW w:w="1481" w:type="dxa"/>
          </w:tcPr>
          <w:p w:rsidR="00D76E1B" w:rsidRPr="005D0D7D" w:rsidRDefault="00D76E1B" w:rsidP="00D76E1B">
            <w:pPr>
              <w:rPr>
                <w:rFonts w:cs="Arial"/>
                <w:color w:val="000000"/>
                <w:sz w:val="18"/>
                <w:szCs w:val="18"/>
              </w:rPr>
            </w:pPr>
          </w:p>
        </w:tc>
        <w:tc>
          <w:tcPr>
            <w:tcW w:w="985" w:type="dxa"/>
          </w:tcPr>
          <w:p w:rsidR="00D76E1B" w:rsidRPr="005D0D7D" w:rsidRDefault="00D76E1B" w:rsidP="00D76E1B">
            <w:pPr>
              <w:rPr>
                <w:rFonts w:cs="Arial"/>
                <w:color w:val="000000"/>
                <w:sz w:val="18"/>
                <w:szCs w:val="18"/>
              </w:rPr>
            </w:pPr>
          </w:p>
        </w:tc>
        <w:tc>
          <w:tcPr>
            <w:tcW w:w="1901" w:type="dxa"/>
          </w:tcPr>
          <w:p w:rsidR="00D76E1B" w:rsidRPr="005D0D7D" w:rsidRDefault="00D76E1B" w:rsidP="00D76E1B">
            <w:pPr>
              <w:rPr>
                <w:rFonts w:cs="Arial"/>
                <w:color w:val="000000"/>
                <w:sz w:val="18"/>
                <w:szCs w:val="18"/>
              </w:rPr>
            </w:pPr>
          </w:p>
        </w:tc>
        <w:tc>
          <w:tcPr>
            <w:tcW w:w="1196" w:type="dxa"/>
          </w:tcPr>
          <w:p w:rsidR="00D76E1B" w:rsidRPr="005D0D7D" w:rsidRDefault="00D76E1B" w:rsidP="00D76E1B">
            <w:pPr>
              <w:rPr>
                <w:rFonts w:cs="Arial"/>
                <w:color w:val="000000"/>
                <w:sz w:val="18"/>
                <w:szCs w:val="18"/>
              </w:rPr>
            </w:pPr>
          </w:p>
        </w:tc>
        <w:tc>
          <w:tcPr>
            <w:tcW w:w="1936" w:type="dxa"/>
          </w:tcPr>
          <w:p w:rsidR="00D76E1B" w:rsidRPr="005D0D7D" w:rsidRDefault="00D76E1B" w:rsidP="00D76E1B">
            <w:pPr>
              <w:rPr>
                <w:rFonts w:cs="Arial"/>
                <w:color w:val="000000"/>
                <w:sz w:val="18"/>
                <w:szCs w:val="18"/>
              </w:rPr>
            </w:pPr>
          </w:p>
        </w:tc>
      </w:tr>
      <w:tr w:rsidR="00B812E0" w:rsidRPr="00D148ED" w:rsidTr="00F4607F">
        <w:trPr>
          <w:trHeight w:val="300"/>
        </w:trPr>
        <w:tc>
          <w:tcPr>
            <w:tcW w:w="1370" w:type="dxa"/>
            <w:shd w:val="clear" w:color="auto" w:fill="F2F2F2"/>
            <w:vAlign w:val="center"/>
            <w:hideMark/>
          </w:tcPr>
          <w:p w:rsidR="00D76E1B" w:rsidRPr="00C50576" w:rsidRDefault="00D76E1B" w:rsidP="00D76E1B">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Indicators</w:t>
            </w:r>
          </w:p>
        </w:tc>
        <w:tc>
          <w:tcPr>
            <w:tcW w:w="1469" w:type="dxa"/>
            <w:shd w:val="clear" w:color="auto" w:fill="F2F2F2"/>
            <w:vAlign w:val="center"/>
          </w:tcPr>
          <w:p w:rsidR="00D76E1B" w:rsidRPr="00C50576" w:rsidRDefault="00D76E1B" w:rsidP="00D76E1B">
            <w:pPr>
              <w:jc w:val="center"/>
              <w:rPr>
                <w:b/>
                <w:bCs/>
                <w:color w:val="000000"/>
                <w:sz w:val="18"/>
                <w:szCs w:val="18"/>
              </w:rPr>
            </w:pPr>
            <w:r w:rsidRPr="00C50576">
              <w:rPr>
                <w:b/>
                <w:sz w:val="18"/>
                <w:szCs w:val="18"/>
              </w:rPr>
              <w:t>Baseline and Targets</w:t>
            </w:r>
          </w:p>
        </w:tc>
        <w:tc>
          <w:tcPr>
            <w:tcW w:w="1371" w:type="dxa"/>
            <w:gridSpan w:val="3"/>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Means of verification</w:t>
            </w:r>
          </w:p>
        </w:tc>
        <w:tc>
          <w:tcPr>
            <w:tcW w:w="1481" w:type="dxa"/>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shd w:val="clear" w:color="auto" w:fill="F2F2F2"/>
          </w:tcPr>
          <w:p w:rsidR="00D76E1B" w:rsidRPr="00C50576" w:rsidRDefault="00D76E1B" w:rsidP="00D76E1B">
            <w:pPr>
              <w:jc w:val="center"/>
              <w:rPr>
                <w:b/>
                <w:bCs/>
                <w:color w:val="000000"/>
                <w:sz w:val="18"/>
                <w:szCs w:val="18"/>
              </w:rPr>
            </w:pPr>
            <w:r>
              <w:rPr>
                <w:b/>
                <w:sz w:val="18"/>
                <w:szCs w:val="18"/>
              </w:rPr>
              <w:t xml:space="preserve">Indicated PCREEE budget in the work plan </w:t>
            </w:r>
          </w:p>
        </w:tc>
        <w:tc>
          <w:tcPr>
            <w:tcW w:w="1901" w:type="dxa"/>
            <w:shd w:val="clear" w:color="auto" w:fill="F2F2F2"/>
          </w:tcPr>
          <w:p w:rsidR="00D76E1B" w:rsidRPr="00C50576" w:rsidRDefault="00D76E1B" w:rsidP="00D76E1B">
            <w:pPr>
              <w:rPr>
                <w:b/>
                <w:bCs/>
                <w:color w:val="000000"/>
                <w:sz w:val="18"/>
                <w:szCs w:val="18"/>
              </w:rPr>
            </w:pPr>
            <w:r>
              <w:rPr>
                <w:b/>
                <w:bCs/>
                <w:color w:val="000000"/>
                <w:sz w:val="18"/>
                <w:szCs w:val="18"/>
              </w:rPr>
              <w:t xml:space="preserve">Spent PCREEE budget </w:t>
            </w:r>
          </w:p>
        </w:tc>
        <w:tc>
          <w:tcPr>
            <w:tcW w:w="1196" w:type="dxa"/>
            <w:shd w:val="clear" w:color="auto" w:fill="F2F2F2"/>
          </w:tcPr>
          <w:p w:rsidR="00D76E1B" w:rsidRDefault="00D76E1B" w:rsidP="00D76E1B">
            <w:pPr>
              <w:rPr>
                <w:b/>
                <w:bCs/>
                <w:color w:val="000000"/>
                <w:sz w:val="18"/>
                <w:szCs w:val="18"/>
              </w:rPr>
            </w:pPr>
            <w:r>
              <w:rPr>
                <w:b/>
                <w:bCs/>
                <w:color w:val="000000"/>
                <w:sz w:val="18"/>
                <w:szCs w:val="18"/>
              </w:rPr>
              <w:t>Raised co-funding</w:t>
            </w:r>
          </w:p>
          <w:p w:rsidR="00D76E1B" w:rsidRDefault="00D76E1B" w:rsidP="00D76E1B">
            <w:pPr>
              <w:rPr>
                <w:b/>
                <w:bCs/>
                <w:color w:val="000000"/>
                <w:sz w:val="18"/>
                <w:szCs w:val="18"/>
              </w:rPr>
            </w:pPr>
            <w:r>
              <w:rPr>
                <w:b/>
                <w:bCs/>
                <w:color w:val="000000"/>
                <w:sz w:val="18"/>
                <w:szCs w:val="18"/>
              </w:rPr>
              <w:t>(indicate partners)</w:t>
            </w:r>
          </w:p>
        </w:tc>
        <w:tc>
          <w:tcPr>
            <w:tcW w:w="1936" w:type="dxa"/>
            <w:shd w:val="clear" w:color="auto" w:fill="F2F2F2"/>
          </w:tcPr>
          <w:p w:rsidR="00D76E1B" w:rsidRDefault="00D76E1B" w:rsidP="00D76E1B">
            <w:pPr>
              <w:rPr>
                <w:b/>
                <w:bCs/>
                <w:color w:val="000000"/>
                <w:sz w:val="18"/>
                <w:szCs w:val="18"/>
              </w:rPr>
            </w:pPr>
            <w:r>
              <w:rPr>
                <w:b/>
                <w:bCs/>
                <w:color w:val="000000"/>
                <w:sz w:val="18"/>
                <w:szCs w:val="18"/>
              </w:rPr>
              <w:t>Comments</w:t>
            </w:r>
          </w:p>
        </w:tc>
      </w:tr>
      <w:tr w:rsidR="00B812E0" w:rsidRPr="00D148ED" w:rsidTr="00F4607F">
        <w:trPr>
          <w:trHeight w:val="720"/>
        </w:trPr>
        <w:tc>
          <w:tcPr>
            <w:tcW w:w="1370" w:type="dxa"/>
            <w:shd w:val="clear" w:color="auto" w:fill="F2F2F2"/>
            <w:hideMark/>
          </w:tcPr>
          <w:p w:rsidR="00D76E1B" w:rsidRPr="00D148ED" w:rsidRDefault="00D76E1B" w:rsidP="00D76E1B">
            <w:pPr>
              <w:rPr>
                <w:rFonts w:cs="Arial"/>
                <w:color w:val="000000"/>
                <w:sz w:val="18"/>
                <w:szCs w:val="18"/>
              </w:rPr>
            </w:pPr>
            <w:r w:rsidRPr="00C32034">
              <w:rPr>
                <w:rFonts w:cs="Arial"/>
                <w:b/>
                <w:color w:val="000000"/>
                <w:sz w:val="18"/>
                <w:szCs w:val="18"/>
              </w:rPr>
              <w:t>Output 1.3</w:t>
            </w:r>
            <w:r w:rsidRPr="00D148ED">
              <w:rPr>
                <w:rFonts w:cs="Arial"/>
                <w:color w:val="000000"/>
                <w:sz w:val="18"/>
                <w:szCs w:val="18"/>
              </w:rPr>
              <w:t xml:space="preserve"> The institutional governance structure of the Centre are established and executed</w:t>
            </w:r>
            <w:r w:rsidRPr="00D148ED" w:rsidDel="007A53ED">
              <w:rPr>
                <w:rFonts w:cs="Arial"/>
                <w:color w:val="000000"/>
                <w:sz w:val="18"/>
                <w:szCs w:val="18"/>
              </w:rPr>
              <w:t xml:space="preserve"> </w:t>
            </w:r>
          </w:p>
        </w:tc>
        <w:tc>
          <w:tcPr>
            <w:tcW w:w="1518" w:type="dxa"/>
            <w:shd w:val="clear" w:color="auto" w:fill="F2F2F2"/>
            <w:hideMark/>
          </w:tcPr>
          <w:p w:rsidR="00D76E1B" w:rsidRDefault="00D76E1B" w:rsidP="00D76E1B">
            <w:pPr>
              <w:keepNext/>
              <w:rPr>
                <w:rFonts w:cs="Arial"/>
                <w:color w:val="000000"/>
                <w:sz w:val="18"/>
                <w:szCs w:val="18"/>
              </w:rPr>
            </w:pPr>
            <w:r>
              <w:rPr>
                <w:rFonts w:cs="Arial"/>
                <w:color w:val="000000"/>
                <w:sz w:val="18"/>
                <w:szCs w:val="18"/>
              </w:rPr>
              <w:t xml:space="preserve">- Number of NIFs and Thematic Hubs (TH) nominated </w:t>
            </w:r>
          </w:p>
          <w:p w:rsidR="00D76E1B" w:rsidRDefault="00D76E1B" w:rsidP="00D76E1B">
            <w:pPr>
              <w:keepNext/>
              <w:rPr>
                <w:rFonts w:cs="Arial"/>
                <w:color w:val="000000"/>
                <w:sz w:val="18"/>
                <w:szCs w:val="18"/>
              </w:rPr>
            </w:pPr>
          </w:p>
          <w:p w:rsidR="00D76E1B" w:rsidRDefault="00D76E1B" w:rsidP="00D76E1B">
            <w:pPr>
              <w:rPr>
                <w:rFonts w:cs="Arial"/>
                <w:color w:val="000000"/>
                <w:sz w:val="18"/>
                <w:szCs w:val="18"/>
              </w:rPr>
            </w:pPr>
            <w:r>
              <w:rPr>
                <w:rFonts w:cs="Arial"/>
                <w:color w:val="000000"/>
                <w:sz w:val="18"/>
                <w:szCs w:val="18"/>
              </w:rPr>
              <w:t>- Number of meetings of the Steering Committee</w:t>
            </w:r>
            <w:r w:rsidRPr="000B2505">
              <w:rPr>
                <w:rFonts w:cs="Arial"/>
                <w:color w:val="000000"/>
                <w:sz w:val="18"/>
                <w:szCs w:val="18"/>
              </w:rPr>
              <w:t xml:space="preserve"> and Technical Committee </w:t>
            </w:r>
            <w:r>
              <w:rPr>
                <w:rFonts w:cs="Arial"/>
                <w:color w:val="000000"/>
                <w:sz w:val="18"/>
                <w:szCs w:val="18"/>
              </w:rPr>
              <w:t>organized</w:t>
            </w:r>
            <w:r w:rsidRPr="00D148ED">
              <w:rPr>
                <w:rFonts w:cs="Arial"/>
                <w:color w:val="000000"/>
                <w:sz w:val="18"/>
                <w:szCs w:val="18"/>
              </w:rPr>
              <w:t xml:space="preserve"> </w:t>
            </w:r>
          </w:p>
          <w:p w:rsidR="00D76E1B" w:rsidRDefault="00D76E1B" w:rsidP="00D76E1B">
            <w:pPr>
              <w:rPr>
                <w:rFonts w:cs="Arial"/>
                <w:color w:val="000000"/>
                <w:sz w:val="18"/>
                <w:szCs w:val="18"/>
              </w:rPr>
            </w:pPr>
          </w:p>
          <w:p w:rsidR="00D76E1B" w:rsidRPr="00D148ED" w:rsidRDefault="00D76E1B" w:rsidP="00D76E1B">
            <w:pPr>
              <w:rPr>
                <w:rFonts w:cs="Arial"/>
                <w:color w:val="000000"/>
                <w:sz w:val="18"/>
                <w:szCs w:val="18"/>
              </w:rPr>
            </w:pPr>
            <w:r w:rsidRPr="00D148ED">
              <w:rPr>
                <w:rFonts w:cs="Arial"/>
                <w:color w:val="000000"/>
                <w:sz w:val="18"/>
                <w:szCs w:val="18"/>
              </w:rPr>
              <w:t xml:space="preserve">- NFI </w:t>
            </w:r>
            <w:r>
              <w:rPr>
                <w:rFonts w:cs="Arial"/>
                <w:color w:val="000000"/>
                <w:sz w:val="18"/>
                <w:szCs w:val="18"/>
              </w:rPr>
              <w:t>n</w:t>
            </w:r>
            <w:r w:rsidRPr="00D148ED">
              <w:rPr>
                <w:rFonts w:cs="Arial"/>
                <w:color w:val="000000"/>
                <w:sz w:val="18"/>
                <w:szCs w:val="18"/>
              </w:rPr>
              <w:t xml:space="preserve">etwork operational and </w:t>
            </w:r>
            <w:r>
              <w:rPr>
                <w:rFonts w:cs="Arial"/>
                <w:color w:val="000000"/>
                <w:sz w:val="18"/>
                <w:szCs w:val="18"/>
              </w:rPr>
              <w:t>Steering Committee</w:t>
            </w:r>
            <w:r w:rsidRPr="00D148ED">
              <w:rPr>
                <w:rFonts w:cs="Arial"/>
                <w:color w:val="000000"/>
                <w:sz w:val="18"/>
                <w:szCs w:val="18"/>
              </w:rPr>
              <w:t xml:space="preserve"> </w:t>
            </w:r>
            <w:r w:rsidRPr="0083157A">
              <w:rPr>
                <w:rFonts w:cs="Arial"/>
                <w:color w:val="000000"/>
                <w:sz w:val="18"/>
                <w:szCs w:val="18"/>
              </w:rPr>
              <w:t>formed</w:t>
            </w:r>
          </w:p>
          <w:p w:rsidR="00D76E1B" w:rsidRDefault="00D76E1B" w:rsidP="00D76E1B">
            <w:pPr>
              <w:rPr>
                <w:rFonts w:cs="Arial"/>
                <w:color w:val="000000"/>
                <w:sz w:val="18"/>
                <w:szCs w:val="18"/>
              </w:rPr>
            </w:pPr>
          </w:p>
          <w:p w:rsidR="00D76E1B" w:rsidRPr="00D148ED" w:rsidRDefault="00D76E1B" w:rsidP="00D76E1B">
            <w:pPr>
              <w:rPr>
                <w:rFonts w:cs="Arial"/>
                <w:color w:val="000000"/>
                <w:sz w:val="18"/>
                <w:szCs w:val="18"/>
              </w:rPr>
            </w:pPr>
          </w:p>
        </w:tc>
        <w:tc>
          <w:tcPr>
            <w:tcW w:w="1469" w:type="dxa"/>
            <w:shd w:val="clear" w:color="auto" w:fill="F2F2F2"/>
          </w:tcPr>
          <w:p w:rsidR="00D76E1B" w:rsidRDefault="00D76E1B" w:rsidP="00D76E1B">
            <w:pPr>
              <w:keepNext/>
              <w:rPr>
                <w:rFonts w:cs="Arial"/>
                <w:color w:val="000000"/>
                <w:sz w:val="18"/>
                <w:szCs w:val="18"/>
              </w:rPr>
            </w:pPr>
            <w:r>
              <w:rPr>
                <w:rFonts w:cs="Arial"/>
                <w:color w:val="000000"/>
                <w:sz w:val="18"/>
                <w:szCs w:val="18"/>
              </w:rPr>
              <w:t xml:space="preserve">- Number of NIFs and Thematic Hubs (TH) nominated </w:t>
            </w:r>
          </w:p>
          <w:p w:rsidR="00D76E1B" w:rsidRDefault="00D76E1B" w:rsidP="00D76E1B">
            <w:pPr>
              <w:keepNext/>
              <w:rPr>
                <w:rFonts w:cs="Arial"/>
                <w:color w:val="000000"/>
                <w:sz w:val="18"/>
                <w:szCs w:val="18"/>
              </w:rPr>
            </w:pPr>
          </w:p>
          <w:p w:rsidR="00D76E1B" w:rsidRPr="00E732E6" w:rsidRDefault="00D76E1B" w:rsidP="00D76E1B">
            <w:pPr>
              <w:rPr>
                <w:rFonts w:cs="Arial"/>
                <w:sz w:val="18"/>
                <w:szCs w:val="18"/>
              </w:rPr>
            </w:pPr>
            <w:r>
              <w:rPr>
                <w:rFonts w:cs="Arial"/>
                <w:color w:val="000000"/>
                <w:sz w:val="18"/>
                <w:szCs w:val="18"/>
              </w:rPr>
              <w:t>- Number of meetings of the Steering Committee</w:t>
            </w:r>
            <w:r w:rsidRPr="000B2505">
              <w:rPr>
                <w:rFonts w:cs="Arial"/>
                <w:color w:val="000000"/>
                <w:sz w:val="18"/>
                <w:szCs w:val="18"/>
              </w:rPr>
              <w:t xml:space="preserve"> </w:t>
            </w:r>
            <w:r>
              <w:rPr>
                <w:rFonts w:cs="Arial"/>
                <w:color w:val="000000"/>
                <w:sz w:val="18"/>
                <w:szCs w:val="18"/>
              </w:rPr>
              <w:t>organized</w:t>
            </w:r>
          </w:p>
        </w:tc>
        <w:tc>
          <w:tcPr>
            <w:tcW w:w="1371" w:type="dxa"/>
            <w:gridSpan w:val="3"/>
            <w:shd w:val="clear" w:color="auto" w:fill="F2F2F2"/>
            <w:hideMark/>
          </w:tcPr>
          <w:p w:rsidR="00D76E1B" w:rsidRPr="00D148ED" w:rsidRDefault="00D76E1B" w:rsidP="00D76E1B">
            <w:pPr>
              <w:rPr>
                <w:rFonts w:cs="Arial"/>
                <w:color w:val="000000"/>
                <w:sz w:val="18"/>
                <w:szCs w:val="18"/>
              </w:rPr>
            </w:pPr>
            <w:r w:rsidRPr="00D148ED">
              <w:rPr>
                <w:rFonts w:cs="Arial"/>
                <w:color w:val="000000"/>
                <w:sz w:val="18"/>
                <w:szCs w:val="18"/>
              </w:rPr>
              <w:t xml:space="preserve">- Host </w:t>
            </w:r>
            <w:r>
              <w:rPr>
                <w:rFonts w:cs="Arial"/>
                <w:color w:val="000000"/>
                <w:sz w:val="18"/>
                <w:szCs w:val="18"/>
              </w:rPr>
              <w:t>institution a</w:t>
            </w:r>
            <w:r w:rsidRPr="00D148ED">
              <w:rPr>
                <w:rFonts w:cs="Arial"/>
                <w:color w:val="000000"/>
                <w:sz w:val="18"/>
                <w:szCs w:val="18"/>
              </w:rPr>
              <w:t>greement</w:t>
            </w:r>
          </w:p>
          <w:p w:rsidR="00D76E1B" w:rsidRPr="00D148ED" w:rsidRDefault="00D76E1B" w:rsidP="00D76E1B">
            <w:pPr>
              <w:rPr>
                <w:rFonts w:cs="Arial"/>
                <w:color w:val="000000"/>
                <w:sz w:val="18"/>
                <w:szCs w:val="18"/>
              </w:rPr>
            </w:pPr>
            <w:r w:rsidRPr="00D148ED">
              <w:rPr>
                <w:rFonts w:cs="Arial"/>
                <w:color w:val="000000"/>
                <w:sz w:val="18"/>
                <w:szCs w:val="18"/>
              </w:rPr>
              <w:t xml:space="preserve">- Minutes of the </w:t>
            </w:r>
            <w:r>
              <w:rPr>
                <w:rFonts w:cs="Arial"/>
                <w:color w:val="000000"/>
                <w:sz w:val="18"/>
                <w:szCs w:val="18"/>
              </w:rPr>
              <w:t>SC</w:t>
            </w:r>
            <w:r w:rsidRPr="00D148ED">
              <w:rPr>
                <w:rFonts w:cs="Arial"/>
                <w:color w:val="000000"/>
                <w:sz w:val="18"/>
                <w:szCs w:val="18"/>
              </w:rPr>
              <w:t xml:space="preserve"> </w:t>
            </w:r>
          </w:p>
          <w:p w:rsidR="00D76E1B" w:rsidRPr="00D148ED" w:rsidRDefault="00D76E1B" w:rsidP="00D76E1B">
            <w:pPr>
              <w:rPr>
                <w:rFonts w:cs="Arial"/>
                <w:color w:val="000000"/>
                <w:sz w:val="18"/>
                <w:szCs w:val="18"/>
              </w:rPr>
            </w:pPr>
            <w:r w:rsidRPr="00D148ED">
              <w:rPr>
                <w:rFonts w:cs="Arial"/>
                <w:color w:val="000000"/>
                <w:sz w:val="18"/>
                <w:szCs w:val="18"/>
              </w:rPr>
              <w:t>- NFI agreements</w:t>
            </w:r>
          </w:p>
          <w:p w:rsidR="00D76E1B" w:rsidRPr="00D148ED" w:rsidRDefault="00D76E1B" w:rsidP="00D76E1B">
            <w:pPr>
              <w:rPr>
                <w:rFonts w:cs="Arial"/>
                <w:color w:val="000000"/>
                <w:sz w:val="18"/>
                <w:szCs w:val="18"/>
              </w:rPr>
            </w:pPr>
          </w:p>
        </w:tc>
        <w:tc>
          <w:tcPr>
            <w:tcW w:w="1481" w:type="dxa"/>
            <w:shd w:val="clear" w:color="auto" w:fill="F2F2F2"/>
            <w:hideMark/>
          </w:tcPr>
          <w:p w:rsidR="00D76E1B" w:rsidRDefault="00D76E1B" w:rsidP="00D76E1B">
            <w:pPr>
              <w:rPr>
                <w:b/>
                <w:color w:val="000000"/>
                <w:sz w:val="18"/>
                <w:szCs w:val="18"/>
                <w:u w:val="single"/>
              </w:rPr>
            </w:pPr>
            <w:r w:rsidRPr="00C50576">
              <w:rPr>
                <w:b/>
                <w:color w:val="000000"/>
                <w:sz w:val="18"/>
                <w:szCs w:val="18"/>
                <w:u w:val="single"/>
              </w:rPr>
              <w:t xml:space="preserve">Level of Achievement: </w:t>
            </w:r>
            <w:r>
              <w:rPr>
                <w:b/>
                <w:color w:val="000000"/>
                <w:sz w:val="18"/>
                <w:szCs w:val="18"/>
                <w:u w:val="single"/>
              </w:rPr>
              <w:t>in %</w:t>
            </w:r>
          </w:p>
          <w:p w:rsidR="006366C3" w:rsidRDefault="006366C3" w:rsidP="00D76E1B">
            <w:pPr>
              <w:rPr>
                <w:b/>
                <w:color w:val="000000"/>
                <w:sz w:val="18"/>
                <w:szCs w:val="18"/>
                <w:u w:val="single"/>
              </w:rPr>
            </w:pPr>
          </w:p>
          <w:p w:rsidR="006366C3" w:rsidRPr="00D148ED" w:rsidRDefault="006366C3" w:rsidP="00D76E1B">
            <w:pPr>
              <w:rPr>
                <w:rFonts w:cs="Arial"/>
                <w:color w:val="000000"/>
                <w:sz w:val="18"/>
                <w:szCs w:val="18"/>
              </w:rPr>
            </w:pPr>
            <w:r>
              <w:rPr>
                <w:b/>
                <w:color w:val="000000"/>
                <w:sz w:val="18"/>
                <w:szCs w:val="18"/>
                <w:u w:val="single"/>
              </w:rPr>
              <w:t>97%</w:t>
            </w:r>
          </w:p>
        </w:tc>
        <w:tc>
          <w:tcPr>
            <w:tcW w:w="985" w:type="dxa"/>
            <w:shd w:val="clear" w:color="auto" w:fill="F2F2F2"/>
          </w:tcPr>
          <w:p w:rsidR="00D76E1B" w:rsidRDefault="00D76E1B" w:rsidP="00D76E1B">
            <w:pPr>
              <w:rPr>
                <w:rFonts w:cs="Arial"/>
                <w:color w:val="000000"/>
                <w:sz w:val="18"/>
                <w:szCs w:val="18"/>
              </w:rPr>
            </w:pPr>
          </w:p>
          <w:p w:rsidR="006366C3" w:rsidRDefault="006366C3" w:rsidP="00D76E1B">
            <w:pPr>
              <w:rPr>
                <w:rFonts w:cs="Arial"/>
                <w:color w:val="000000"/>
                <w:sz w:val="18"/>
                <w:szCs w:val="18"/>
              </w:rPr>
            </w:pPr>
          </w:p>
          <w:p w:rsidR="006366C3" w:rsidRDefault="006366C3" w:rsidP="00D76E1B">
            <w:pPr>
              <w:rPr>
                <w:rFonts w:cs="Arial"/>
                <w:color w:val="000000"/>
                <w:sz w:val="18"/>
                <w:szCs w:val="18"/>
              </w:rPr>
            </w:pPr>
          </w:p>
          <w:p w:rsidR="006366C3" w:rsidRPr="00D148ED" w:rsidRDefault="006366C3" w:rsidP="00D76E1B">
            <w:pPr>
              <w:rPr>
                <w:rFonts w:cs="Arial"/>
                <w:color w:val="000000"/>
                <w:sz w:val="18"/>
                <w:szCs w:val="18"/>
              </w:rPr>
            </w:pPr>
          </w:p>
        </w:tc>
        <w:tc>
          <w:tcPr>
            <w:tcW w:w="1901" w:type="dxa"/>
            <w:shd w:val="clear" w:color="auto" w:fill="F2F2F2"/>
          </w:tcPr>
          <w:p w:rsidR="00D76E1B" w:rsidRDefault="00D76E1B" w:rsidP="00D76E1B">
            <w:pPr>
              <w:rPr>
                <w:rFonts w:cs="Arial"/>
                <w:color w:val="000000"/>
                <w:sz w:val="18"/>
                <w:szCs w:val="18"/>
              </w:rPr>
            </w:pPr>
          </w:p>
          <w:p w:rsidR="00F03D3C" w:rsidRDefault="00F03D3C" w:rsidP="00D76E1B">
            <w:pPr>
              <w:rPr>
                <w:rFonts w:cs="Arial"/>
                <w:color w:val="000000"/>
                <w:sz w:val="18"/>
                <w:szCs w:val="18"/>
              </w:rPr>
            </w:pPr>
          </w:p>
          <w:p w:rsidR="00F03D3C" w:rsidRPr="00D148ED" w:rsidRDefault="00F03D3C" w:rsidP="00F03D3C">
            <w:pPr>
              <w:rPr>
                <w:rFonts w:cs="Arial"/>
                <w:color w:val="000000"/>
                <w:sz w:val="18"/>
                <w:szCs w:val="18"/>
              </w:rPr>
            </w:pPr>
          </w:p>
        </w:tc>
        <w:tc>
          <w:tcPr>
            <w:tcW w:w="1196" w:type="dxa"/>
            <w:shd w:val="clear" w:color="auto" w:fill="F2F2F2"/>
          </w:tcPr>
          <w:p w:rsidR="00D76E1B" w:rsidRDefault="00D76E1B" w:rsidP="00D76E1B">
            <w:pPr>
              <w:rPr>
                <w:rFonts w:cs="Arial"/>
                <w:color w:val="000000"/>
                <w:sz w:val="18"/>
                <w:szCs w:val="18"/>
              </w:rPr>
            </w:pPr>
          </w:p>
          <w:p w:rsidR="00F03D3C" w:rsidRDefault="00F03D3C" w:rsidP="00D76E1B">
            <w:pPr>
              <w:rPr>
                <w:rFonts w:cs="Arial"/>
                <w:color w:val="000000"/>
                <w:sz w:val="18"/>
                <w:szCs w:val="18"/>
              </w:rPr>
            </w:pPr>
          </w:p>
          <w:p w:rsidR="00F03D3C" w:rsidRPr="00D148ED" w:rsidRDefault="00F03D3C" w:rsidP="00F03D3C">
            <w:pPr>
              <w:rPr>
                <w:rFonts w:cs="Arial"/>
                <w:color w:val="000000"/>
                <w:sz w:val="18"/>
                <w:szCs w:val="18"/>
              </w:rPr>
            </w:pPr>
          </w:p>
        </w:tc>
        <w:tc>
          <w:tcPr>
            <w:tcW w:w="1936" w:type="dxa"/>
            <w:shd w:val="clear" w:color="auto" w:fill="F2F2F2"/>
          </w:tcPr>
          <w:p w:rsidR="00D76E1B" w:rsidRPr="00D148ED" w:rsidRDefault="00831511" w:rsidP="00D76E1B">
            <w:pPr>
              <w:rPr>
                <w:rFonts w:cs="Arial"/>
                <w:color w:val="000000"/>
                <w:sz w:val="18"/>
                <w:szCs w:val="18"/>
              </w:rPr>
            </w:pPr>
            <w:r>
              <w:rPr>
                <w:rFonts w:cs="Arial"/>
                <w:color w:val="000000"/>
                <w:sz w:val="18"/>
                <w:szCs w:val="18"/>
              </w:rPr>
              <w:t>Completed the 4</w:t>
            </w:r>
            <w:r w:rsidRPr="00831511">
              <w:rPr>
                <w:rFonts w:cs="Arial"/>
                <w:color w:val="000000"/>
                <w:sz w:val="18"/>
                <w:szCs w:val="18"/>
                <w:vertAlign w:val="superscript"/>
              </w:rPr>
              <w:t>th</w:t>
            </w:r>
            <w:r>
              <w:rPr>
                <w:rFonts w:cs="Arial"/>
                <w:color w:val="000000"/>
                <w:sz w:val="18"/>
                <w:szCs w:val="18"/>
              </w:rPr>
              <w:t xml:space="preserve"> Steering Committee Meeting in Dec 2019.</w:t>
            </w:r>
          </w:p>
        </w:tc>
      </w:tr>
      <w:tr w:rsidR="00F4607F" w:rsidRPr="00D148ED" w:rsidTr="00F4607F">
        <w:trPr>
          <w:trHeight w:val="314"/>
        </w:trPr>
        <w:tc>
          <w:tcPr>
            <w:tcW w:w="4357" w:type="dxa"/>
            <w:gridSpan w:val="3"/>
          </w:tcPr>
          <w:p w:rsidR="00D76E1B" w:rsidRPr="00D148ED" w:rsidRDefault="00D76E1B" w:rsidP="00D76E1B">
            <w:pPr>
              <w:rPr>
                <w:rFonts w:cs="Arial"/>
                <w:color w:val="000000"/>
                <w:sz w:val="18"/>
                <w:szCs w:val="18"/>
              </w:rPr>
            </w:pPr>
            <w:r w:rsidRPr="00D148ED">
              <w:rPr>
                <w:rFonts w:cs="Arial"/>
                <w:b/>
                <w:bCs/>
                <w:color w:val="000000"/>
                <w:sz w:val="18"/>
                <w:szCs w:val="18"/>
              </w:rPr>
              <w:t>Activities</w:t>
            </w:r>
          </w:p>
        </w:tc>
        <w:tc>
          <w:tcPr>
            <w:tcW w:w="1371" w:type="dxa"/>
            <w:gridSpan w:val="3"/>
          </w:tcPr>
          <w:p w:rsidR="00D76E1B" w:rsidRPr="00D148ED" w:rsidRDefault="00D76E1B" w:rsidP="00D76E1B">
            <w:pPr>
              <w:rPr>
                <w:rFonts w:cs="Arial"/>
                <w:color w:val="000000"/>
                <w:sz w:val="18"/>
                <w:szCs w:val="18"/>
              </w:rPr>
            </w:pPr>
          </w:p>
        </w:tc>
        <w:tc>
          <w:tcPr>
            <w:tcW w:w="1481" w:type="dxa"/>
          </w:tcPr>
          <w:p w:rsidR="00D76E1B" w:rsidRPr="00D148ED" w:rsidRDefault="00D76E1B" w:rsidP="00D76E1B">
            <w:pPr>
              <w:rPr>
                <w:rFonts w:cs="Arial"/>
                <w:color w:val="000000"/>
                <w:sz w:val="18"/>
                <w:szCs w:val="18"/>
              </w:rPr>
            </w:pPr>
          </w:p>
        </w:tc>
        <w:tc>
          <w:tcPr>
            <w:tcW w:w="985" w:type="dxa"/>
          </w:tcPr>
          <w:p w:rsidR="00D76E1B" w:rsidRPr="00D148ED" w:rsidRDefault="00D76E1B" w:rsidP="00D76E1B">
            <w:pPr>
              <w:rPr>
                <w:rFonts w:cs="Arial"/>
                <w:b/>
                <w:bCs/>
                <w:color w:val="000000"/>
                <w:sz w:val="18"/>
                <w:szCs w:val="18"/>
              </w:rPr>
            </w:pPr>
          </w:p>
        </w:tc>
        <w:tc>
          <w:tcPr>
            <w:tcW w:w="1901" w:type="dxa"/>
          </w:tcPr>
          <w:p w:rsidR="00D76E1B" w:rsidRPr="00D148ED" w:rsidRDefault="00D76E1B" w:rsidP="00D76E1B">
            <w:pPr>
              <w:rPr>
                <w:rFonts w:cs="Arial"/>
                <w:b/>
                <w:bCs/>
                <w:color w:val="000000"/>
                <w:sz w:val="18"/>
                <w:szCs w:val="18"/>
              </w:rPr>
            </w:pPr>
          </w:p>
        </w:tc>
        <w:tc>
          <w:tcPr>
            <w:tcW w:w="1196" w:type="dxa"/>
          </w:tcPr>
          <w:p w:rsidR="00D76E1B" w:rsidRPr="00D148ED" w:rsidRDefault="00D76E1B" w:rsidP="00D76E1B">
            <w:pPr>
              <w:rPr>
                <w:rFonts w:cs="Arial"/>
                <w:b/>
                <w:bCs/>
                <w:color w:val="000000"/>
                <w:sz w:val="18"/>
                <w:szCs w:val="18"/>
              </w:rPr>
            </w:pPr>
          </w:p>
        </w:tc>
        <w:tc>
          <w:tcPr>
            <w:tcW w:w="1936" w:type="dxa"/>
          </w:tcPr>
          <w:p w:rsidR="00D76E1B" w:rsidRPr="00D148ED" w:rsidRDefault="00D76E1B" w:rsidP="00D76E1B">
            <w:pPr>
              <w:rPr>
                <w:rFonts w:cs="Arial"/>
                <w:b/>
                <w:bCs/>
                <w:color w:val="000000"/>
                <w:sz w:val="18"/>
                <w:szCs w:val="18"/>
              </w:rPr>
            </w:pPr>
          </w:p>
        </w:tc>
      </w:tr>
      <w:tr w:rsidR="00F4607F" w:rsidRPr="00D148ED" w:rsidTr="00F4607F">
        <w:trPr>
          <w:trHeight w:val="225"/>
        </w:trPr>
        <w:tc>
          <w:tcPr>
            <w:tcW w:w="4357" w:type="dxa"/>
            <w:gridSpan w:val="3"/>
          </w:tcPr>
          <w:p w:rsidR="00D76E1B" w:rsidRPr="005D0D7D" w:rsidRDefault="00D76E1B" w:rsidP="00D76E1B">
            <w:pPr>
              <w:rPr>
                <w:rFonts w:cs="Arial"/>
                <w:color w:val="000000"/>
                <w:sz w:val="18"/>
                <w:szCs w:val="18"/>
              </w:rPr>
            </w:pPr>
            <w:r>
              <w:rPr>
                <w:rFonts w:cs="Arial"/>
                <w:color w:val="000000"/>
                <w:sz w:val="18"/>
                <w:szCs w:val="18"/>
              </w:rPr>
              <w:t>1.3.1 Sign and implement an Agreement for the Centre hosting</w:t>
            </w:r>
          </w:p>
        </w:tc>
        <w:tc>
          <w:tcPr>
            <w:tcW w:w="1371" w:type="dxa"/>
            <w:gridSpan w:val="3"/>
          </w:tcPr>
          <w:p w:rsidR="00D76E1B" w:rsidRPr="005D0D7D" w:rsidRDefault="00D76E1B" w:rsidP="00D76E1B">
            <w:pPr>
              <w:rPr>
                <w:rFonts w:cs="Arial"/>
                <w:color w:val="000000"/>
                <w:sz w:val="18"/>
                <w:szCs w:val="18"/>
              </w:rPr>
            </w:pPr>
          </w:p>
        </w:tc>
        <w:tc>
          <w:tcPr>
            <w:tcW w:w="1481" w:type="dxa"/>
          </w:tcPr>
          <w:p w:rsidR="00D76E1B" w:rsidRPr="005D0D7D" w:rsidRDefault="00562D2E" w:rsidP="00D76E1B">
            <w:pPr>
              <w:rPr>
                <w:rFonts w:cs="Arial"/>
                <w:color w:val="000000"/>
                <w:sz w:val="18"/>
                <w:szCs w:val="18"/>
              </w:rPr>
            </w:pPr>
            <w:r>
              <w:rPr>
                <w:rFonts w:cs="Arial"/>
                <w:color w:val="000000"/>
                <w:sz w:val="18"/>
                <w:szCs w:val="18"/>
              </w:rPr>
              <w:t>100%</w:t>
            </w:r>
          </w:p>
        </w:tc>
        <w:tc>
          <w:tcPr>
            <w:tcW w:w="985" w:type="dxa"/>
          </w:tcPr>
          <w:p w:rsidR="00D76E1B" w:rsidRDefault="00D76E1B" w:rsidP="00D76E1B">
            <w:pPr>
              <w:rPr>
                <w:rFonts w:cs="Arial"/>
                <w:color w:val="000000"/>
                <w:sz w:val="18"/>
                <w:szCs w:val="18"/>
              </w:rPr>
            </w:pPr>
          </w:p>
        </w:tc>
        <w:tc>
          <w:tcPr>
            <w:tcW w:w="1901" w:type="dxa"/>
          </w:tcPr>
          <w:p w:rsidR="00D76E1B" w:rsidRDefault="00D76E1B" w:rsidP="00D76E1B">
            <w:pPr>
              <w:rPr>
                <w:rFonts w:cs="Arial"/>
                <w:color w:val="000000"/>
                <w:sz w:val="18"/>
                <w:szCs w:val="18"/>
              </w:rPr>
            </w:pPr>
          </w:p>
        </w:tc>
        <w:tc>
          <w:tcPr>
            <w:tcW w:w="1196" w:type="dxa"/>
          </w:tcPr>
          <w:p w:rsidR="00D76E1B" w:rsidRDefault="00D76E1B" w:rsidP="00D76E1B">
            <w:pPr>
              <w:rPr>
                <w:rFonts w:cs="Arial"/>
                <w:color w:val="000000"/>
                <w:sz w:val="18"/>
                <w:szCs w:val="18"/>
              </w:rPr>
            </w:pPr>
          </w:p>
        </w:tc>
        <w:tc>
          <w:tcPr>
            <w:tcW w:w="1936" w:type="dxa"/>
          </w:tcPr>
          <w:p w:rsidR="00D76E1B" w:rsidRDefault="006366C3" w:rsidP="00D76E1B">
            <w:pPr>
              <w:rPr>
                <w:rFonts w:cs="Arial"/>
                <w:color w:val="000000"/>
                <w:sz w:val="18"/>
                <w:szCs w:val="18"/>
              </w:rPr>
            </w:pPr>
            <w:r>
              <w:rPr>
                <w:rFonts w:cs="Arial"/>
                <w:color w:val="000000"/>
                <w:sz w:val="18"/>
                <w:szCs w:val="18"/>
              </w:rPr>
              <w:t>Signed in July 2017</w:t>
            </w:r>
          </w:p>
        </w:tc>
      </w:tr>
      <w:tr w:rsidR="00F4607F" w:rsidRPr="00D148ED" w:rsidTr="00F4607F">
        <w:trPr>
          <w:trHeight w:val="342"/>
        </w:trPr>
        <w:tc>
          <w:tcPr>
            <w:tcW w:w="4357" w:type="dxa"/>
            <w:gridSpan w:val="3"/>
          </w:tcPr>
          <w:p w:rsidR="00D76E1B" w:rsidRPr="005D0D7D" w:rsidRDefault="00D76E1B" w:rsidP="00D76E1B">
            <w:pPr>
              <w:rPr>
                <w:rFonts w:cs="Arial"/>
                <w:color w:val="000000"/>
                <w:sz w:val="18"/>
                <w:szCs w:val="18"/>
              </w:rPr>
            </w:pPr>
            <w:r w:rsidRPr="00DB12BD">
              <w:rPr>
                <w:rFonts w:cs="Arial"/>
                <w:sz w:val="18"/>
                <w:szCs w:val="18"/>
              </w:rPr>
              <w:t xml:space="preserve">1.3.2 </w:t>
            </w:r>
            <w:r>
              <w:rPr>
                <w:rFonts w:cs="Arial"/>
                <w:color w:val="000000"/>
                <w:sz w:val="18"/>
                <w:szCs w:val="18"/>
              </w:rPr>
              <w:t>Establish a network of National Focal Institutions (NFIs) and Thematic Hubs (THs) and develop their capacities</w:t>
            </w:r>
          </w:p>
        </w:tc>
        <w:tc>
          <w:tcPr>
            <w:tcW w:w="1371" w:type="dxa"/>
            <w:gridSpan w:val="3"/>
          </w:tcPr>
          <w:p w:rsidR="00D76E1B" w:rsidRPr="005D0D7D" w:rsidRDefault="00D76E1B" w:rsidP="00D76E1B">
            <w:pPr>
              <w:rPr>
                <w:rFonts w:cs="Arial"/>
                <w:color w:val="000000"/>
                <w:sz w:val="18"/>
                <w:szCs w:val="18"/>
              </w:rPr>
            </w:pPr>
          </w:p>
        </w:tc>
        <w:tc>
          <w:tcPr>
            <w:tcW w:w="1481" w:type="dxa"/>
          </w:tcPr>
          <w:p w:rsidR="00D76E1B" w:rsidRPr="005D0D7D" w:rsidRDefault="00562D2E" w:rsidP="00562D2E">
            <w:pPr>
              <w:rPr>
                <w:rFonts w:cs="Arial"/>
                <w:color w:val="000000"/>
                <w:sz w:val="18"/>
                <w:szCs w:val="18"/>
              </w:rPr>
            </w:pPr>
            <w:r>
              <w:rPr>
                <w:rFonts w:cs="Arial"/>
                <w:color w:val="000000"/>
                <w:sz w:val="18"/>
                <w:szCs w:val="18"/>
              </w:rPr>
              <w:t>97%</w:t>
            </w:r>
          </w:p>
        </w:tc>
        <w:tc>
          <w:tcPr>
            <w:tcW w:w="985" w:type="dxa"/>
          </w:tcPr>
          <w:p w:rsidR="00D76E1B" w:rsidRPr="00DB12BD" w:rsidRDefault="00492F7B" w:rsidP="00D76E1B">
            <w:pPr>
              <w:rPr>
                <w:rFonts w:cs="Arial"/>
                <w:sz w:val="18"/>
                <w:szCs w:val="18"/>
              </w:rPr>
            </w:pPr>
            <w:r>
              <w:rPr>
                <w:rFonts w:cs="Arial"/>
                <w:sz w:val="18"/>
                <w:szCs w:val="18"/>
              </w:rPr>
              <w:t>15,000</w:t>
            </w:r>
          </w:p>
        </w:tc>
        <w:tc>
          <w:tcPr>
            <w:tcW w:w="1901" w:type="dxa"/>
          </w:tcPr>
          <w:p w:rsidR="00D76E1B" w:rsidRPr="00DB12BD" w:rsidRDefault="00D76E1B" w:rsidP="00D76E1B">
            <w:pPr>
              <w:rPr>
                <w:rFonts w:cs="Arial"/>
                <w:sz w:val="18"/>
                <w:szCs w:val="18"/>
              </w:rPr>
            </w:pPr>
          </w:p>
        </w:tc>
        <w:tc>
          <w:tcPr>
            <w:tcW w:w="1196" w:type="dxa"/>
          </w:tcPr>
          <w:p w:rsidR="00D76E1B" w:rsidRPr="00DB12BD" w:rsidRDefault="00D631D0" w:rsidP="00D76E1B">
            <w:pPr>
              <w:rPr>
                <w:rFonts w:cs="Arial"/>
                <w:sz w:val="18"/>
                <w:szCs w:val="18"/>
              </w:rPr>
            </w:pPr>
            <w:r>
              <w:rPr>
                <w:rFonts w:cs="Arial"/>
                <w:sz w:val="18"/>
                <w:szCs w:val="18"/>
              </w:rPr>
              <w:t>SPC conducted an in-house consultation on accessing GCF funds.</w:t>
            </w:r>
          </w:p>
        </w:tc>
        <w:tc>
          <w:tcPr>
            <w:tcW w:w="1936" w:type="dxa"/>
          </w:tcPr>
          <w:p w:rsidR="00D76E1B" w:rsidRPr="00DB12BD" w:rsidRDefault="00492F7B" w:rsidP="00D76E1B">
            <w:pPr>
              <w:rPr>
                <w:rFonts w:cs="Arial"/>
                <w:sz w:val="18"/>
                <w:szCs w:val="18"/>
              </w:rPr>
            </w:pPr>
            <w:r>
              <w:rPr>
                <w:rFonts w:cs="Arial"/>
                <w:sz w:val="18"/>
                <w:szCs w:val="18"/>
              </w:rPr>
              <w:t xml:space="preserve">15k was budgeted for a follow up workshop on resource mobilisation. </w:t>
            </w:r>
          </w:p>
        </w:tc>
      </w:tr>
      <w:tr w:rsidR="00F4607F" w:rsidRPr="00D148ED" w:rsidTr="00F4607F">
        <w:trPr>
          <w:trHeight w:val="378"/>
        </w:trPr>
        <w:tc>
          <w:tcPr>
            <w:tcW w:w="4357" w:type="dxa"/>
            <w:gridSpan w:val="3"/>
          </w:tcPr>
          <w:p w:rsidR="00D76E1B" w:rsidRPr="005D0D7D" w:rsidRDefault="00D76E1B" w:rsidP="00D76E1B">
            <w:pPr>
              <w:rPr>
                <w:rFonts w:cs="Arial"/>
                <w:color w:val="000000"/>
                <w:sz w:val="18"/>
                <w:szCs w:val="18"/>
              </w:rPr>
            </w:pPr>
            <w:r>
              <w:rPr>
                <w:rFonts w:cs="Arial"/>
                <w:color w:val="000000"/>
                <w:sz w:val="18"/>
                <w:szCs w:val="18"/>
              </w:rPr>
              <w:t>1.3.3 Organize the Steering Committee Steering Committee</w:t>
            </w:r>
            <w:r w:rsidR="006366C3">
              <w:rPr>
                <w:rFonts w:cs="Arial"/>
                <w:color w:val="000000"/>
                <w:sz w:val="18"/>
                <w:szCs w:val="18"/>
              </w:rPr>
              <w:t xml:space="preserve"> </w:t>
            </w:r>
            <w:r>
              <w:rPr>
                <w:rFonts w:cs="Arial"/>
                <w:color w:val="000000"/>
                <w:sz w:val="18"/>
                <w:szCs w:val="18"/>
              </w:rPr>
              <w:t>Steering Committee meetings as required</w:t>
            </w:r>
          </w:p>
        </w:tc>
        <w:tc>
          <w:tcPr>
            <w:tcW w:w="1371" w:type="dxa"/>
            <w:gridSpan w:val="3"/>
          </w:tcPr>
          <w:p w:rsidR="00D76E1B" w:rsidRPr="005D0D7D" w:rsidRDefault="00D76E1B" w:rsidP="00D76E1B">
            <w:pPr>
              <w:rPr>
                <w:rFonts w:cs="Arial"/>
                <w:color w:val="000000"/>
                <w:sz w:val="18"/>
                <w:szCs w:val="18"/>
              </w:rPr>
            </w:pPr>
          </w:p>
        </w:tc>
        <w:tc>
          <w:tcPr>
            <w:tcW w:w="1481" w:type="dxa"/>
          </w:tcPr>
          <w:p w:rsidR="00D76E1B" w:rsidRPr="005D0D7D" w:rsidRDefault="00562D2E" w:rsidP="00D76E1B">
            <w:pPr>
              <w:rPr>
                <w:rFonts w:cs="Arial"/>
                <w:color w:val="000000"/>
                <w:sz w:val="18"/>
                <w:szCs w:val="18"/>
              </w:rPr>
            </w:pPr>
            <w:r>
              <w:rPr>
                <w:rFonts w:cs="Arial"/>
                <w:color w:val="000000"/>
                <w:sz w:val="18"/>
                <w:szCs w:val="18"/>
              </w:rPr>
              <w:t>100%</w:t>
            </w:r>
          </w:p>
        </w:tc>
        <w:tc>
          <w:tcPr>
            <w:tcW w:w="985" w:type="dxa"/>
          </w:tcPr>
          <w:p w:rsidR="00D76E1B" w:rsidRDefault="000C25C4" w:rsidP="00D76E1B">
            <w:pPr>
              <w:rPr>
                <w:rFonts w:cs="Arial"/>
                <w:color w:val="000000"/>
                <w:sz w:val="18"/>
                <w:szCs w:val="18"/>
              </w:rPr>
            </w:pPr>
            <w:r>
              <w:rPr>
                <w:rFonts w:cs="Arial"/>
                <w:color w:val="000000"/>
                <w:sz w:val="18"/>
                <w:szCs w:val="18"/>
              </w:rPr>
              <w:t>15,000</w:t>
            </w:r>
          </w:p>
        </w:tc>
        <w:tc>
          <w:tcPr>
            <w:tcW w:w="1901" w:type="dxa"/>
          </w:tcPr>
          <w:p w:rsidR="00D76E1B" w:rsidRDefault="00D76E1B" w:rsidP="00D76E1B">
            <w:pPr>
              <w:rPr>
                <w:rFonts w:cs="Arial"/>
                <w:color w:val="000000"/>
                <w:sz w:val="18"/>
                <w:szCs w:val="18"/>
              </w:rPr>
            </w:pPr>
          </w:p>
        </w:tc>
        <w:tc>
          <w:tcPr>
            <w:tcW w:w="1196" w:type="dxa"/>
          </w:tcPr>
          <w:p w:rsidR="00D76E1B" w:rsidRDefault="00D76E1B" w:rsidP="00D76E1B">
            <w:pPr>
              <w:rPr>
                <w:rFonts w:cs="Arial"/>
                <w:color w:val="000000"/>
                <w:sz w:val="18"/>
                <w:szCs w:val="18"/>
              </w:rPr>
            </w:pPr>
          </w:p>
        </w:tc>
        <w:tc>
          <w:tcPr>
            <w:tcW w:w="1936" w:type="dxa"/>
          </w:tcPr>
          <w:p w:rsidR="00D76E1B" w:rsidRDefault="006366C3" w:rsidP="00D76E1B">
            <w:pPr>
              <w:rPr>
                <w:rFonts w:cs="Arial"/>
                <w:color w:val="000000"/>
                <w:sz w:val="18"/>
                <w:szCs w:val="18"/>
              </w:rPr>
            </w:pPr>
            <w:r>
              <w:rPr>
                <w:rFonts w:cs="Arial"/>
                <w:color w:val="000000"/>
                <w:sz w:val="18"/>
                <w:szCs w:val="18"/>
              </w:rPr>
              <w:t>Completed the 4</w:t>
            </w:r>
            <w:r w:rsidRPr="00345616">
              <w:rPr>
                <w:rFonts w:cs="Arial"/>
                <w:color w:val="000000"/>
                <w:sz w:val="18"/>
                <w:szCs w:val="18"/>
                <w:vertAlign w:val="superscript"/>
              </w:rPr>
              <w:t>th</w:t>
            </w:r>
            <w:r>
              <w:rPr>
                <w:rFonts w:cs="Arial"/>
                <w:color w:val="000000"/>
                <w:sz w:val="18"/>
                <w:szCs w:val="18"/>
              </w:rPr>
              <w:t xml:space="preserve"> Steering Committee meeting</w:t>
            </w:r>
            <w:r w:rsidR="000C25C4">
              <w:rPr>
                <w:rFonts w:cs="Arial"/>
                <w:color w:val="000000"/>
                <w:sz w:val="18"/>
                <w:szCs w:val="18"/>
              </w:rPr>
              <w:t xml:space="preserve"> in Dec 2019.</w:t>
            </w:r>
            <w:r w:rsidR="00831511">
              <w:rPr>
                <w:rFonts w:cs="Arial"/>
                <w:color w:val="000000"/>
                <w:sz w:val="18"/>
                <w:szCs w:val="18"/>
              </w:rPr>
              <w:t xml:space="preserve"> The 5</w:t>
            </w:r>
            <w:r w:rsidR="00831511" w:rsidRPr="00831511">
              <w:rPr>
                <w:rFonts w:cs="Arial"/>
                <w:color w:val="000000"/>
                <w:sz w:val="18"/>
                <w:szCs w:val="18"/>
                <w:vertAlign w:val="superscript"/>
              </w:rPr>
              <w:t>th</w:t>
            </w:r>
            <w:r w:rsidR="00831511">
              <w:rPr>
                <w:rFonts w:cs="Arial"/>
                <w:color w:val="000000"/>
                <w:sz w:val="18"/>
                <w:szCs w:val="18"/>
              </w:rPr>
              <w:t xml:space="preserve"> PSC meeting is planned for Nov/Dec 2020 and to be conducted virtually.</w:t>
            </w:r>
          </w:p>
        </w:tc>
      </w:tr>
      <w:tr w:rsidR="00B812E0" w:rsidRPr="00D148ED" w:rsidTr="00F4607F">
        <w:trPr>
          <w:trHeight w:val="423"/>
        </w:trPr>
        <w:tc>
          <w:tcPr>
            <w:tcW w:w="1370" w:type="dxa"/>
            <w:shd w:val="clear" w:color="auto" w:fill="F2F2F2"/>
            <w:vAlign w:val="center"/>
            <w:hideMark/>
          </w:tcPr>
          <w:p w:rsidR="00D76E1B" w:rsidRPr="00C50576" w:rsidRDefault="00D76E1B" w:rsidP="00D76E1B">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Indicators</w:t>
            </w:r>
          </w:p>
        </w:tc>
        <w:tc>
          <w:tcPr>
            <w:tcW w:w="1469" w:type="dxa"/>
            <w:shd w:val="clear" w:color="auto" w:fill="F2F2F2"/>
            <w:vAlign w:val="center"/>
          </w:tcPr>
          <w:p w:rsidR="00D76E1B" w:rsidRPr="00C50576" w:rsidRDefault="00D76E1B" w:rsidP="00D76E1B">
            <w:pPr>
              <w:jc w:val="center"/>
              <w:rPr>
                <w:b/>
                <w:bCs/>
                <w:color w:val="000000"/>
                <w:sz w:val="18"/>
                <w:szCs w:val="18"/>
              </w:rPr>
            </w:pPr>
            <w:r w:rsidRPr="00C50576">
              <w:rPr>
                <w:b/>
                <w:sz w:val="18"/>
                <w:szCs w:val="18"/>
              </w:rPr>
              <w:t>Baseline and Targets</w:t>
            </w:r>
          </w:p>
        </w:tc>
        <w:tc>
          <w:tcPr>
            <w:tcW w:w="1371" w:type="dxa"/>
            <w:gridSpan w:val="3"/>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Means of verification</w:t>
            </w:r>
          </w:p>
        </w:tc>
        <w:tc>
          <w:tcPr>
            <w:tcW w:w="1481" w:type="dxa"/>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shd w:val="clear" w:color="auto" w:fill="F2F2F2"/>
          </w:tcPr>
          <w:p w:rsidR="00D76E1B" w:rsidRPr="00C50576" w:rsidRDefault="00D76E1B" w:rsidP="00D76E1B">
            <w:pPr>
              <w:jc w:val="center"/>
              <w:rPr>
                <w:b/>
                <w:bCs/>
                <w:color w:val="000000"/>
                <w:sz w:val="18"/>
                <w:szCs w:val="18"/>
              </w:rPr>
            </w:pPr>
            <w:r>
              <w:rPr>
                <w:b/>
                <w:sz w:val="18"/>
                <w:szCs w:val="18"/>
              </w:rPr>
              <w:t xml:space="preserve">Indicated PCREEE budget in the work plan </w:t>
            </w:r>
          </w:p>
        </w:tc>
        <w:tc>
          <w:tcPr>
            <w:tcW w:w="1901" w:type="dxa"/>
            <w:shd w:val="clear" w:color="auto" w:fill="F2F2F2"/>
          </w:tcPr>
          <w:p w:rsidR="00D76E1B" w:rsidRPr="00C50576" w:rsidRDefault="00D76E1B" w:rsidP="00D76E1B">
            <w:pPr>
              <w:rPr>
                <w:b/>
                <w:bCs/>
                <w:color w:val="000000"/>
                <w:sz w:val="18"/>
                <w:szCs w:val="18"/>
              </w:rPr>
            </w:pPr>
            <w:r>
              <w:rPr>
                <w:b/>
                <w:bCs/>
                <w:color w:val="000000"/>
                <w:sz w:val="18"/>
                <w:szCs w:val="18"/>
              </w:rPr>
              <w:t xml:space="preserve">Spent PCREEE budget </w:t>
            </w:r>
          </w:p>
        </w:tc>
        <w:tc>
          <w:tcPr>
            <w:tcW w:w="1196" w:type="dxa"/>
            <w:shd w:val="clear" w:color="auto" w:fill="F2F2F2"/>
          </w:tcPr>
          <w:p w:rsidR="00D76E1B" w:rsidRDefault="00D76E1B" w:rsidP="00D76E1B">
            <w:pPr>
              <w:rPr>
                <w:b/>
                <w:bCs/>
                <w:color w:val="000000"/>
                <w:sz w:val="18"/>
                <w:szCs w:val="18"/>
              </w:rPr>
            </w:pPr>
            <w:r>
              <w:rPr>
                <w:b/>
                <w:bCs/>
                <w:color w:val="000000"/>
                <w:sz w:val="18"/>
                <w:szCs w:val="18"/>
              </w:rPr>
              <w:t>Raised co-funding</w:t>
            </w:r>
          </w:p>
          <w:p w:rsidR="00D76E1B" w:rsidRDefault="00D76E1B" w:rsidP="00D76E1B">
            <w:pPr>
              <w:rPr>
                <w:b/>
                <w:bCs/>
                <w:color w:val="000000"/>
                <w:sz w:val="18"/>
                <w:szCs w:val="18"/>
              </w:rPr>
            </w:pPr>
            <w:r>
              <w:rPr>
                <w:b/>
                <w:bCs/>
                <w:color w:val="000000"/>
                <w:sz w:val="18"/>
                <w:szCs w:val="18"/>
              </w:rPr>
              <w:t>(indicate partners)</w:t>
            </w:r>
          </w:p>
        </w:tc>
        <w:tc>
          <w:tcPr>
            <w:tcW w:w="1936" w:type="dxa"/>
            <w:shd w:val="clear" w:color="auto" w:fill="F2F2F2"/>
          </w:tcPr>
          <w:p w:rsidR="00D76E1B" w:rsidRDefault="00D76E1B" w:rsidP="00D76E1B">
            <w:pPr>
              <w:rPr>
                <w:b/>
                <w:bCs/>
                <w:color w:val="000000"/>
                <w:sz w:val="18"/>
                <w:szCs w:val="18"/>
              </w:rPr>
            </w:pPr>
            <w:r>
              <w:rPr>
                <w:b/>
                <w:bCs/>
                <w:color w:val="000000"/>
                <w:sz w:val="18"/>
                <w:szCs w:val="18"/>
              </w:rPr>
              <w:t>Comments</w:t>
            </w:r>
          </w:p>
        </w:tc>
      </w:tr>
      <w:tr w:rsidR="00B812E0" w:rsidRPr="00D148ED" w:rsidTr="00F4607F">
        <w:trPr>
          <w:trHeight w:val="480"/>
        </w:trPr>
        <w:tc>
          <w:tcPr>
            <w:tcW w:w="1370" w:type="dxa"/>
            <w:shd w:val="clear" w:color="auto" w:fill="F2F2F2"/>
            <w:hideMark/>
          </w:tcPr>
          <w:p w:rsidR="00D76E1B" w:rsidRPr="00314D2D" w:rsidRDefault="00D76E1B" w:rsidP="00D76E1B">
            <w:pPr>
              <w:rPr>
                <w:color w:val="000000"/>
                <w:sz w:val="18"/>
                <w:szCs w:val="18"/>
              </w:rPr>
            </w:pPr>
            <w:r w:rsidRPr="00BB1D9C">
              <w:rPr>
                <w:rFonts w:cs="Arial"/>
                <w:b/>
                <w:color w:val="000000"/>
                <w:sz w:val="18"/>
                <w:szCs w:val="18"/>
              </w:rPr>
              <w:t>Output 1.4</w:t>
            </w:r>
            <w:r w:rsidRPr="00D148ED">
              <w:rPr>
                <w:rFonts w:cs="Arial"/>
                <w:color w:val="000000"/>
                <w:sz w:val="18"/>
                <w:szCs w:val="18"/>
              </w:rPr>
              <w:t xml:space="preserve"> </w:t>
            </w:r>
            <w:r>
              <w:rPr>
                <w:sz w:val="18"/>
                <w:szCs w:val="18"/>
              </w:rPr>
              <w:t>Long and short term planning, implementation and monitoring framework of the Centre is established and implemented</w:t>
            </w:r>
          </w:p>
        </w:tc>
        <w:tc>
          <w:tcPr>
            <w:tcW w:w="1518" w:type="dxa"/>
            <w:shd w:val="clear" w:color="auto" w:fill="F2F2F2"/>
            <w:hideMark/>
          </w:tcPr>
          <w:p w:rsidR="00D76E1B" w:rsidRPr="00D148ED" w:rsidRDefault="00D76E1B" w:rsidP="00D76E1B">
            <w:pPr>
              <w:rPr>
                <w:rFonts w:cs="Arial"/>
                <w:color w:val="000000"/>
                <w:sz w:val="18"/>
                <w:szCs w:val="18"/>
              </w:rPr>
            </w:pPr>
            <w:r w:rsidRPr="00D148ED">
              <w:rPr>
                <w:rFonts w:cs="Arial"/>
                <w:color w:val="000000"/>
                <w:sz w:val="18"/>
                <w:szCs w:val="18"/>
              </w:rPr>
              <w:t xml:space="preserve">- 1 approved Business Plan by the </w:t>
            </w:r>
            <w:r>
              <w:rPr>
                <w:rFonts w:cs="Arial"/>
                <w:color w:val="000000"/>
                <w:sz w:val="18"/>
                <w:szCs w:val="18"/>
              </w:rPr>
              <w:t xml:space="preserve">Committee </w:t>
            </w:r>
            <w:r w:rsidRPr="00D148ED" w:rsidDel="008C1F44">
              <w:rPr>
                <w:rFonts w:cs="Arial"/>
                <w:color w:val="000000"/>
                <w:sz w:val="18"/>
                <w:szCs w:val="18"/>
              </w:rPr>
              <w:t xml:space="preserve"> </w:t>
            </w:r>
          </w:p>
          <w:p w:rsidR="00D76E1B" w:rsidRPr="00D148ED" w:rsidRDefault="00D76E1B" w:rsidP="00D76E1B">
            <w:pPr>
              <w:rPr>
                <w:rFonts w:cs="Arial"/>
                <w:color w:val="000000"/>
                <w:sz w:val="18"/>
                <w:szCs w:val="18"/>
              </w:rPr>
            </w:pPr>
            <w:r w:rsidRPr="00D148ED">
              <w:rPr>
                <w:rFonts w:cs="Arial"/>
                <w:color w:val="000000"/>
                <w:sz w:val="18"/>
                <w:szCs w:val="18"/>
              </w:rPr>
              <w:t>- 1 work</w:t>
            </w:r>
            <w:r>
              <w:rPr>
                <w:rFonts w:cs="Arial"/>
                <w:color w:val="000000"/>
                <w:sz w:val="18"/>
                <w:szCs w:val="18"/>
              </w:rPr>
              <w:t xml:space="preserve"> </w:t>
            </w:r>
            <w:r w:rsidRPr="00D148ED">
              <w:rPr>
                <w:rFonts w:cs="Arial"/>
                <w:color w:val="000000"/>
                <w:sz w:val="18"/>
                <w:szCs w:val="18"/>
              </w:rPr>
              <w:t>plan per year</w:t>
            </w:r>
            <w:r w:rsidRPr="00D148ED" w:rsidDel="008C1F44">
              <w:rPr>
                <w:rFonts w:cs="Arial"/>
                <w:color w:val="000000"/>
                <w:sz w:val="18"/>
                <w:szCs w:val="18"/>
              </w:rPr>
              <w:t xml:space="preserve"> </w:t>
            </w:r>
          </w:p>
          <w:p w:rsidR="00D76E1B" w:rsidRPr="00D148ED" w:rsidRDefault="00D76E1B" w:rsidP="00D76E1B">
            <w:pPr>
              <w:rPr>
                <w:rFonts w:cs="Arial"/>
                <w:color w:val="000000"/>
                <w:sz w:val="18"/>
                <w:szCs w:val="18"/>
              </w:rPr>
            </w:pPr>
            <w:r w:rsidRPr="00D148ED">
              <w:rPr>
                <w:rFonts w:cs="Arial"/>
                <w:color w:val="000000"/>
                <w:sz w:val="18"/>
                <w:szCs w:val="18"/>
              </w:rPr>
              <w:t xml:space="preserve">- 1 Monitoring and Evaluation Framework tracking the </w:t>
            </w:r>
            <w:r>
              <w:rPr>
                <w:rFonts w:cs="Arial"/>
                <w:color w:val="000000"/>
                <w:sz w:val="18"/>
                <w:szCs w:val="18"/>
              </w:rPr>
              <w:t>P</w:t>
            </w:r>
            <w:r w:rsidRPr="00D148ED">
              <w:rPr>
                <w:rFonts w:cs="Arial"/>
                <w:color w:val="000000"/>
                <w:sz w:val="18"/>
                <w:szCs w:val="18"/>
              </w:rPr>
              <w:t>CREEE progress</w:t>
            </w:r>
          </w:p>
        </w:tc>
        <w:tc>
          <w:tcPr>
            <w:tcW w:w="1469" w:type="dxa"/>
            <w:shd w:val="clear" w:color="auto" w:fill="F2F2F2"/>
          </w:tcPr>
          <w:p w:rsidR="00D76E1B" w:rsidRPr="00561585" w:rsidRDefault="00D76E1B" w:rsidP="00D76E1B">
            <w:pPr>
              <w:rPr>
                <w:rFonts w:cs="Arial"/>
                <w:b/>
                <w:sz w:val="18"/>
                <w:szCs w:val="18"/>
                <w:u w:val="single"/>
              </w:rPr>
            </w:pPr>
            <w:r w:rsidRPr="00561585">
              <w:rPr>
                <w:rFonts w:cs="Arial"/>
                <w:b/>
                <w:sz w:val="18"/>
                <w:szCs w:val="18"/>
                <w:u w:val="single"/>
              </w:rPr>
              <w:t xml:space="preserve">Baseline: </w:t>
            </w:r>
          </w:p>
          <w:p w:rsidR="00D76E1B" w:rsidRDefault="00D76E1B" w:rsidP="00D76E1B">
            <w:pPr>
              <w:rPr>
                <w:rFonts w:cs="Arial"/>
                <w:sz w:val="18"/>
                <w:szCs w:val="18"/>
              </w:rPr>
            </w:pPr>
          </w:p>
          <w:p w:rsidR="00D76E1B" w:rsidRPr="00CA28B0" w:rsidRDefault="00D76E1B" w:rsidP="00D76E1B">
            <w:pPr>
              <w:rPr>
                <w:rFonts w:cs="Arial"/>
                <w:sz w:val="18"/>
                <w:szCs w:val="18"/>
              </w:rPr>
            </w:pPr>
            <w:r>
              <w:rPr>
                <w:rFonts w:cs="Arial"/>
                <w:sz w:val="18"/>
                <w:szCs w:val="18"/>
              </w:rPr>
              <w:t xml:space="preserve">no regional RE&amp;EE centre is in existence in PICTs; </w:t>
            </w:r>
          </w:p>
          <w:p w:rsidR="00D76E1B" w:rsidRPr="00CA28B0" w:rsidRDefault="00D76E1B" w:rsidP="00D76E1B">
            <w:pPr>
              <w:rPr>
                <w:rFonts w:cs="Arial"/>
                <w:sz w:val="18"/>
                <w:szCs w:val="18"/>
              </w:rPr>
            </w:pPr>
          </w:p>
          <w:p w:rsidR="00D76E1B" w:rsidRPr="00561585" w:rsidRDefault="00D76E1B" w:rsidP="00D76E1B">
            <w:pPr>
              <w:rPr>
                <w:rFonts w:cs="Arial"/>
                <w:b/>
                <w:sz w:val="18"/>
                <w:szCs w:val="18"/>
                <w:u w:val="single"/>
              </w:rPr>
            </w:pPr>
            <w:r w:rsidRPr="00561585">
              <w:rPr>
                <w:rFonts w:cs="Arial"/>
                <w:b/>
                <w:sz w:val="18"/>
                <w:szCs w:val="18"/>
                <w:u w:val="single"/>
              </w:rPr>
              <w:t>Target(s):</w:t>
            </w:r>
          </w:p>
          <w:p w:rsidR="00D76E1B" w:rsidRPr="00CA28B0" w:rsidRDefault="00D76E1B" w:rsidP="00D76E1B">
            <w:pPr>
              <w:rPr>
                <w:rFonts w:cs="Arial"/>
                <w:sz w:val="18"/>
                <w:szCs w:val="18"/>
              </w:rPr>
            </w:pPr>
          </w:p>
          <w:p w:rsidR="00D76E1B" w:rsidRDefault="00D76E1B" w:rsidP="00D76E1B">
            <w:pPr>
              <w:rPr>
                <w:rFonts w:cs="Arial"/>
                <w:color w:val="000000"/>
                <w:sz w:val="18"/>
                <w:szCs w:val="18"/>
              </w:rPr>
            </w:pPr>
            <w:r>
              <w:rPr>
                <w:rFonts w:cs="Arial"/>
                <w:color w:val="000000"/>
                <w:sz w:val="18"/>
                <w:szCs w:val="18"/>
              </w:rPr>
              <w:t xml:space="preserve">- 1 approved Business Plan by the Committee  </w:t>
            </w:r>
          </w:p>
          <w:p w:rsidR="00D76E1B" w:rsidRPr="00CA28B0" w:rsidRDefault="00D76E1B" w:rsidP="00D76E1B">
            <w:pPr>
              <w:rPr>
                <w:rFonts w:cs="Arial"/>
                <w:color w:val="000000"/>
                <w:sz w:val="18"/>
                <w:szCs w:val="18"/>
              </w:rPr>
            </w:pPr>
          </w:p>
          <w:p w:rsidR="00D76E1B" w:rsidRPr="00CA28B0" w:rsidRDefault="00D76E1B" w:rsidP="00D76E1B">
            <w:pPr>
              <w:rPr>
                <w:rFonts w:cs="Arial"/>
                <w:color w:val="000000"/>
                <w:sz w:val="18"/>
                <w:szCs w:val="18"/>
              </w:rPr>
            </w:pPr>
            <w:r>
              <w:rPr>
                <w:rFonts w:cs="Arial"/>
                <w:color w:val="000000"/>
                <w:sz w:val="18"/>
                <w:szCs w:val="18"/>
              </w:rPr>
              <w:t xml:space="preserve">- 1 approved work plan per year </w:t>
            </w:r>
          </w:p>
          <w:p w:rsidR="00D76E1B" w:rsidRDefault="00D76E1B" w:rsidP="00D76E1B">
            <w:pPr>
              <w:rPr>
                <w:rFonts w:cs="Arial"/>
                <w:color w:val="000000"/>
                <w:sz w:val="18"/>
                <w:szCs w:val="18"/>
              </w:rPr>
            </w:pPr>
          </w:p>
          <w:p w:rsidR="00D76E1B" w:rsidRPr="00D148ED" w:rsidRDefault="00D76E1B" w:rsidP="00D76E1B">
            <w:pPr>
              <w:rPr>
                <w:rFonts w:cs="Arial"/>
                <w:color w:val="000000"/>
                <w:sz w:val="18"/>
                <w:szCs w:val="18"/>
              </w:rPr>
            </w:pPr>
            <w:r>
              <w:rPr>
                <w:rFonts w:cs="Arial"/>
                <w:color w:val="000000"/>
                <w:sz w:val="18"/>
                <w:szCs w:val="18"/>
              </w:rPr>
              <w:t>- 1 Monitoring and Evaluation Framework tracking the PCREEE progress</w:t>
            </w:r>
          </w:p>
        </w:tc>
        <w:tc>
          <w:tcPr>
            <w:tcW w:w="1371" w:type="dxa"/>
            <w:gridSpan w:val="3"/>
            <w:shd w:val="clear" w:color="auto" w:fill="F2F2F2"/>
            <w:hideMark/>
          </w:tcPr>
          <w:p w:rsidR="00D76E1B" w:rsidRPr="00CA28B0" w:rsidRDefault="00D76E1B" w:rsidP="00D76E1B">
            <w:pPr>
              <w:rPr>
                <w:rFonts w:cs="Arial"/>
                <w:color w:val="000000"/>
                <w:sz w:val="18"/>
                <w:szCs w:val="18"/>
              </w:rPr>
            </w:pPr>
            <w:r>
              <w:rPr>
                <w:rFonts w:cs="Arial"/>
                <w:color w:val="000000"/>
                <w:sz w:val="18"/>
                <w:szCs w:val="18"/>
              </w:rPr>
              <w:t>- Business Plan and strategic environmental assessment (SEA)</w:t>
            </w:r>
          </w:p>
          <w:p w:rsidR="00D76E1B" w:rsidRPr="00CA28B0" w:rsidRDefault="00D76E1B" w:rsidP="00D76E1B">
            <w:pPr>
              <w:rPr>
                <w:rFonts w:cs="Arial"/>
                <w:color w:val="000000"/>
                <w:sz w:val="18"/>
                <w:szCs w:val="18"/>
              </w:rPr>
            </w:pPr>
            <w:r>
              <w:rPr>
                <w:rFonts w:cs="Arial"/>
                <w:color w:val="000000"/>
                <w:sz w:val="18"/>
                <w:szCs w:val="18"/>
              </w:rPr>
              <w:t>- Annual work plans</w:t>
            </w:r>
          </w:p>
          <w:p w:rsidR="00D76E1B" w:rsidRPr="00D148ED" w:rsidRDefault="00D76E1B" w:rsidP="00D76E1B">
            <w:pPr>
              <w:rPr>
                <w:rFonts w:cs="Arial"/>
                <w:color w:val="000000"/>
                <w:sz w:val="18"/>
                <w:szCs w:val="18"/>
              </w:rPr>
            </w:pPr>
            <w:r>
              <w:rPr>
                <w:rFonts w:cs="Arial"/>
                <w:color w:val="000000"/>
                <w:sz w:val="18"/>
                <w:szCs w:val="18"/>
              </w:rPr>
              <w:t>- Monitoring and evaluation framework</w:t>
            </w:r>
            <w:r w:rsidRPr="00D148ED" w:rsidDel="0033751A">
              <w:rPr>
                <w:rFonts w:cs="Arial"/>
                <w:color w:val="000000"/>
                <w:sz w:val="18"/>
                <w:szCs w:val="18"/>
              </w:rPr>
              <w:t xml:space="preserve"> </w:t>
            </w:r>
          </w:p>
        </w:tc>
        <w:tc>
          <w:tcPr>
            <w:tcW w:w="1481" w:type="dxa"/>
            <w:shd w:val="clear" w:color="auto" w:fill="F2F2F2"/>
            <w:hideMark/>
          </w:tcPr>
          <w:p w:rsidR="00831511" w:rsidRDefault="00D76E1B" w:rsidP="00D76E1B">
            <w:pPr>
              <w:rPr>
                <w:b/>
                <w:color w:val="000000"/>
                <w:sz w:val="18"/>
                <w:szCs w:val="18"/>
                <w:u w:val="single"/>
              </w:rPr>
            </w:pPr>
            <w:r w:rsidRPr="00C50576">
              <w:rPr>
                <w:b/>
                <w:color w:val="000000"/>
                <w:sz w:val="18"/>
                <w:szCs w:val="18"/>
                <w:u w:val="single"/>
              </w:rPr>
              <w:t xml:space="preserve">Level of Achievement: </w:t>
            </w:r>
            <w:r>
              <w:rPr>
                <w:b/>
                <w:color w:val="000000"/>
                <w:sz w:val="18"/>
                <w:szCs w:val="18"/>
                <w:u w:val="single"/>
              </w:rPr>
              <w:t xml:space="preserve">in </w:t>
            </w:r>
          </w:p>
          <w:p w:rsidR="00D76E1B" w:rsidRDefault="00D76E1B" w:rsidP="00D76E1B">
            <w:pPr>
              <w:rPr>
                <w:b/>
                <w:color w:val="000000"/>
                <w:sz w:val="18"/>
                <w:szCs w:val="18"/>
                <w:u w:val="single"/>
              </w:rPr>
            </w:pPr>
            <w:r>
              <w:rPr>
                <w:b/>
                <w:color w:val="000000"/>
                <w:sz w:val="18"/>
                <w:szCs w:val="18"/>
                <w:u w:val="single"/>
              </w:rPr>
              <w:t>%</w:t>
            </w:r>
          </w:p>
          <w:p w:rsidR="00831511" w:rsidRDefault="00831511" w:rsidP="00D76E1B">
            <w:pPr>
              <w:rPr>
                <w:b/>
                <w:color w:val="000000"/>
                <w:sz w:val="18"/>
                <w:szCs w:val="18"/>
                <w:u w:val="single"/>
              </w:rPr>
            </w:pPr>
          </w:p>
          <w:p w:rsidR="00831511" w:rsidRPr="00831511" w:rsidRDefault="00831511" w:rsidP="00D76E1B">
            <w:pPr>
              <w:rPr>
                <w:rFonts w:cs="Arial"/>
                <w:color w:val="000000"/>
                <w:sz w:val="18"/>
                <w:szCs w:val="18"/>
              </w:rPr>
            </w:pPr>
            <w:r w:rsidRPr="00831511">
              <w:rPr>
                <w:color w:val="000000"/>
                <w:sz w:val="18"/>
                <w:szCs w:val="18"/>
              </w:rPr>
              <w:t>80%</w:t>
            </w:r>
          </w:p>
        </w:tc>
        <w:tc>
          <w:tcPr>
            <w:tcW w:w="985" w:type="dxa"/>
            <w:shd w:val="clear" w:color="auto" w:fill="F2F2F2"/>
          </w:tcPr>
          <w:p w:rsidR="00D76E1B" w:rsidRDefault="00D76E1B" w:rsidP="00D76E1B">
            <w:pPr>
              <w:rPr>
                <w:rFonts w:cs="Arial"/>
                <w:color w:val="000000"/>
                <w:sz w:val="18"/>
                <w:szCs w:val="18"/>
              </w:rPr>
            </w:pPr>
          </w:p>
          <w:p w:rsidR="00492F7B" w:rsidRDefault="00492F7B" w:rsidP="00D76E1B">
            <w:pPr>
              <w:rPr>
                <w:rFonts w:cs="Arial"/>
                <w:color w:val="000000"/>
                <w:sz w:val="18"/>
                <w:szCs w:val="18"/>
              </w:rPr>
            </w:pPr>
          </w:p>
          <w:p w:rsidR="00492F7B" w:rsidRPr="00D148ED" w:rsidRDefault="00492F7B" w:rsidP="00D76E1B">
            <w:pPr>
              <w:rPr>
                <w:rFonts w:cs="Arial"/>
                <w:color w:val="000000"/>
                <w:sz w:val="18"/>
                <w:szCs w:val="18"/>
              </w:rPr>
            </w:pPr>
            <w:r>
              <w:rPr>
                <w:rFonts w:cs="Arial"/>
                <w:color w:val="000000"/>
                <w:sz w:val="18"/>
                <w:szCs w:val="18"/>
              </w:rPr>
              <w:t>15,000</w:t>
            </w:r>
          </w:p>
        </w:tc>
        <w:tc>
          <w:tcPr>
            <w:tcW w:w="1901" w:type="dxa"/>
            <w:shd w:val="clear" w:color="auto" w:fill="F2F2F2"/>
          </w:tcPr>
          <w:p w:rsidR="00D76E1B" w:rsidRPr="00D148ED" w:rsidRDefault="00D76E1B" w:rsidP="00D76E1B">
            <w:pPr>
              <w:rPr>
                <w:rFonts w:cs="Arial"/>
                <w:color w:val="000000"/>
                <w:sz w:val="18"/>
                <w:szCs w:val="18"/>
              </w:rPr>
            </w:pPr>
          </w:p>
        </w:tc>
        <w:tc>
          <w:tcPr>
            <w:tcW w:w="1196" w:type="dxa"/>
            <w:shd w:val="clear" w:color="auto" w:fill="F2F2F2"/>
          </w:tcPr>
          <w:p w:rsidR="00D76E1B" w:rsidRPr="00D148ED" w:rsidRDefault="00D76E1B" w:rsidP="00D76E1B">
            <w:pPr>
              <w:rPr>
                <w:rFonts w:cs="Arial"/>
                <w:color w:val="000000"/>
                <w:sz w:val="18"/>
                <w:szCs w:val="18"/>
              </w:rPr>
            </w:pPr>
          </w:p>
        </w:tc>
        <w:tc>
          <w:tcPr>
            <w:tcW w:w="1936" w:type="dxa"/>
            <w:shd w:val="clear" w:color="auto" w:fill="F2F2F2"/>
          </w:tcPr>
          <w:p w:rsidR="00831511" w:rsidRDefault="000C25C4" w:rsidP="00D76E1B">
            <w:pPr>
              <w:rPr>
                <w:rFonts w:cs="Arial"/>
                <w:color w:val="000000"/>
                <w:sz w:val="18"/>
                <w:szCs w:val="18"/>
              </w:rPr>
            </w:pPr>
            <w:r>
              <w:rPr>
                <w:rFonts w:cs="Arial"/>
                <w:color w:val="000000"/>
                <w:sz w:val="18"/>
                <w:szCs w:val="18"/>
              </w:rPr>
              <w:t xml:space="preserve">Several versions of the draft business plan have been shared and reviewed. </w:t>
            </w:r>
          </w:p>
          <w:p w:rsidR="00831511" w:rsidRDefault="00831511" w:rsidP="00D76E1B">
            <w:pPr>
              <w:rPr>
                <w:rFonts w:cs="Arial"/>
                <w:color w:val="000000"/>
                <w:sz w:val="18"/>
                <w:szCs w:val="18"/>
              </w:rPr>
            </w:pPr>
          </w:p>
          <w:p w:rsidR="00D76E1B" w:rsidRPr="00D148ED" w:rsidRDefault="00492F7B" w:rsidP="005C51E9">
            <w:pPr>
              <w:rPr>
                <w:rFonts w:cs="Arial"/>
                <w:color w:val="000000"/>
                <w:sz w:val="18"/>
                <w:szCs w:val="18"/>
              </w:rPr>
            </w:pPr>
            <w:r>
              <w:rPr>
                <w:rFonts w:cs="Arial"/>
                <w:color w:val="000000"/>
                <w:sz w:val="18"/>
                <w:szCs w:val="18"/>
              </w:rPr>
              <w:t>Virtual c</w:t>
            </w:r>
            <w:r w:rsidR="00831511">
              <w:rPr>
                <w:rFonts w:cs="Arial"/>
                <w:color w:val="000000"/>
                <w:sz w:val="18"/>
                <w:szCs w:val="18"/>
              </w:rPr>
              <w:t>onsultation</w:t>
            </w:r>
            <w:r>
              <w:rPr>
                <w:rFonts w:cs="Arial"/>
                <w:color w:val="000000"/>
                <w:sz w:val="18"/>
                <w:szCs w:val="18"/>
              </w:rPr>
              <w:t>s</w:t>
            </w:r>
            <w:r w:rsidR="00831511">
              <w:rPr>
                <w:rFonts w:cs="Arial"/>
                <w:color w:val="000000"/>
                <w:sz w:val="18"/>
                <w:szCs w:val="18"/>
              </w:rPr>
              <w:t xml:space="preserve"> with countries is planned for the second half of 2020</w:t>
            </w:r>
            <w:r>
              <w:rPr>
                <w:rFonts w:cs="Arial"/>
                <w:color w:val="000000"/>
                <w:sz w:val="18"/>
                <w:szCs w:val="18"/>
              </w:rPr>
              <w:t xml:space="preserve"> prior to the launch at the 5</w:t>
            </w:r>
            <w:r w:rsidRPr="00492F7B">
              <w:rPr>
                <w:rFonts w:cs="Arial"/>
                <w:color w:val="000000"/>
                <w:sz w:val="18"/>
                <w:szCs w:val="18"/>
                <w:vertAlign w:val="superscript"/>
              </w:rPr>
              <w:t>th</w:t>
            </w:r>
            <w:r>
              <w:rPr>
                <w:rFonts w:cs="Arial"/>
                <w:color w:val="000000"/>
                <w:sz w:val="18"/>
                <w:szCs w:val="18"/>
              </w:rPr>
              <w:t xml:space="preserve"> PSC</w:t>
            </w:r>
            <w:r w:rsidR="00D631D0">
              <w:rPr>
                <w:rFonts w:cs="Arial"/>
                <w:color w:val="000000"/>
                <w:sz w:val="18"/>
                <w:szCs w:val="18"/>
              </w:rPr>
              <w:t>, and to be conducted jointly with the emobility consultations</w:t>
            </w:r>
            <w:r w:rsidR="00831511">
              <w:rPr>
                <w:rFonts w:cs="Arial"/>
                <w:color w:val="000000"/>
                <w:sz w:val="18"/>
                <w:szCs w:val="18"/>
              </w:rPr>
              <w:t>.</w:t>
            </w:r>
            <w:r w:rsidR="000C25C4">
              <w:rPr>
                <w:rFonts w:cs="Arial"/>
                <w:color w:val="000000"/>
                <w:sz w:val="18"/>
                <w:szCs w:val="18"/>
              </w:rPr>
              <w:t xml:space="preserve"> </w:t>
            </w:r>
          </w:p>
        </w:tc>
      </w:tr>
      <w:tr w:rsidR="00F4607F" w:rsidRPr="00D148ED" w:rsidTr="00F4607F">
        <w:trPr>
          <w:trHeight w:val="480"/>
        </w:trPr>
        <w:tc>
          <w:tcPr>
            <w:tcW w:w="4357" w:type="dxa"/>
            <w:gridSpan w:val="3"/>
          </w:tcPr>
          <w:p w:rsidR="00D76E1B" w:rsidRPr="00D148ED" w:rsidRDefault="00D76E1B" w:rsidP="00D76E1B">
            <w:pPr>
              <w:rPr>
                <w:rFonts w:cs="Arial"/>
                <w:color w:val="000000"/>
                <w:sz w:val="18"/>
                <w:szCs w:val="18"/>
              </w:rPr>
            </w:pPr>
            <w:r w:rsidRPr="00D148ED">
              <w:rPr>
                <w:rFonts w:cs="Arial"/>
                <w:b/>
                <w:bCs/>
                <w:color w:val="000000"/>
                <w:sz w:val="18"/>
                <w:szCs w:val="18"/>
              </w:rPr>
              <w:t>Activities</w:t>
            </w:r>
          </w:p>
        </w:tc>
        <w:tc>
          <w:tcPr>
            <w:tcW w:w="1371" w:type="dxa"/>
            <w:gridSpan w:val="3"/>
          </w:tcPr>
          <w:p w:rsidR="00D76E1B" w:rsidRPr="00D148ED" w:rsidRDefault="00D76E1B" w:rsidP="00D76E1B">
            <w:pPr>
              <w:rPr>
                <w:rFonts w:cs="Arial"/>
                <w:color w:val="000000"/>
                <w:sz w:val="18"/>
                <w:szCs w:val="18"/>
              </w:rPr>
            </w:pPr>
          </w:p>
        </w:tc>
        <w:tc>
          <w:tcPr>
            <w:tcW w:w="1481" w:type="dxa"/>
          </w:tcPr>
          <w:p w:rsidR="00D76E1B" w:rsidRPr="00D148ED" w:rsidRDefault="00D76E1B" w:rsidP="00D76E1B">
            <w:pPr>
              <w:rPr>
                <w:rFonts w:cs="Arial"/>
                <w:color w:val="000000"/>
                <w:sz w:val="18"/>
                <w:szCs w:val="18"/>
              </w:rPr>
            </w:pPr>
          </w:p>
        </w:tc>
        <w:tc>
          <w:tcPr>
            <w:tcW w:w="985" w:type="dxa"/>
          </w:tcPr>
          <w:p w:rsidR="00D76E1B" w:rsidRPr="00D148ED" w:rsidRDefault="00D76E1B" w:rsidP="00D76E1B">
            <w:pPr>
              <w:rPr>
                <w:rFonts w:cs="Arial"/>
                <w:b/>
                <w:bCs/>
                <w:color w:val="000000"/>
                <w:sz w:val="18"/>
                <w:szCs w:val="18"/>
              </w:rPr>
            </w:pPr>
          </w:p>
        </w:tc>
        <w:tc>
          <w:tcPr>
            <w:tcW w:w="1901" w:type="dxa"/>
          </w:tcPr>
          <w:p w:rsidR="00D76E1B" w:rsidRPr="00D148ED" w:rsidRDefault="00D76E1B" w:rsidP="00D76E1B">
            <w:pPr>
              <w:rPr>
                <w:rFonts w:cs="Arial"/>
                <w:b/>
                <w:bCs/>
                <w:color w:val="000000"/>
                <w:sz w:val="18"/>
                <w:szCs w:val="18"/>
              </w:rPr>
            </w:pPr>
          </w:p>
        </w:tc>
        <w:tc>
          <w:tcPr>
            <w:tcW w:w="1196" w:type="dxa"/>
          </w:tcPr>
          <w:p w:rsidR="00D76E1B" w:rsidRPr="00D148ED" w:rsidRDefault="00D76E1B" w:rsidP="00D76E1B">
            <w:pPr>
              <w:rPr>
                <w:rFonts w:cs="Arial"/>
                <w:b/>
                <w:bCs/>
                <w:color w:val="000000"/>
                <w:sz w:val="18"/>
                <w:szCs w:val="18"/>
              </w:rPr>
            </w:pPr>
          </w:p>
        </w:tc>
        <w:tc>
          <w:tcPr>
            <w:tcW w:w="1936" w:type="dxa"/>
          </w:tcPr>
          <w:p w:rsidR="00D76E1B" w:rsidRPr="00D148ED" w:rsidRDefault="00D76E1B" w:rsidP="00D76E1B">
            <w:pPr>
              <w:rPr>
                <w:rFonts w:cs="Arial"/>
                <w:b/>
                <w:bCs/>
                <w:color w:val="000000"/>
                <w:sz w:val="18"/>
                <w:szCs w:val="18"/>
              </w:rPr>
            </w:pPr>
          </w:p>
        </w:tc>
      </w:tr>
      <w:tr w:rsidR="00F4607F" w:rsidRPr="00D148ED" w:rsidTr="00F4607F">
        <w:trPr>
          <w:trHeight w:val="342"/>
        </w:trPr>
        <w:tc>
          <w:tcPr>
            <w:tcW w:w="4357" w:type="dxa"/>
            <w:gridSpan w:val="3"/>
          </w:tcPr>
          <w:p w:rsidR="00D76E1B" w:rsidRPr="00CA75DF" w:rsidRDefault="00D76E1B" w:rsidP="00D76E1B">
            <w:pPr>
              <w:rPr>
                <w:rFonts w:cs="Arial"/>
                <w:sz w:val="18"/>
                <w:szCs w:val="18"/>
              </w:rPr>
            </w:pPr>
            <w:r w:rsidRPr="00CA75DF">
              <w:rPr>
                <w:rFonts w:cs="Arial"/>
                <w:sz w:val="18"/>
                <w:szCs w:val="18"/>
              </w:rPr>
              <w:t xml:space="preserve">1.4.1 Development of the PCREEE Business Plan and </w:t>
            </w:r>
            <w:r w:rsidRPr="00CA75DF">
              <w:rPr>
                <w:rFonts w:cs="Arial"/>
                <w:sz w:val="18"/>
                <w:szCs w:val="18"/>
                <w:lang w:val="en-US"/>
              </w:rPr>
              <w:t>ensure that the environmental impact of RE&amp;EE measures, technologies, equipment and infrastructure is taken into account and duly reflected in the plan</w:t>
            </w:r>
            <w:r w:rsidRPr="00CA75DF">
              <w:rPr>
                <w:rFonts w:cs="Arial"/>
                <w:sz w:val="18"/>
                <w:szCs w:val="18"/>
                <w:u w:val="single"/>
                <w:lang w:val="en-US"/>
              </w:rPr>
              <w:t xml:space="preserve">  </w:t>
            </w:r>
          </w:p>
        </w:tc>
        <w:tc>
          <w:tcPr>
            <w:tcW w:w="1371" w:type="dxa"/>
            <w:gridSpan w:val="3"/>
          </w:tcPr>
          <w:p w:rsidR="00D76E1B" w:rsidRPr="00BE6A07" w:rsidRDefault="00D76E1B" w:rsidP="00D76E1B">
            <w:pPr>
              <w:rPr>
                <w:rFonts w:cs="Arial"/>
                <w:color w:val="000000"/>
                <w:sz w:val="18"/>
                <w:szCs w:val="18"/>
              </w:rPr>
            </w:pPr>
          </w:p>
        </w:tc>
        <w:tc>
          <w:tcPr>
            <w:tcW w:w="1481" w:type="dxa"/>
          </w:tcPr>
          <w:p w:rsidR="00D76E1B" w:rsidRPr="00BE6A07" w:rsidRDefault="00D91F6D" w:rsidP="00D76E1B">
            <w:pPr>
              <w:rPr>
                <w:rFonts w:cs="Arial"/>
                <w:color w:val="000000"/>
                <w:sz w:val="18"/>
                <w:szCs w:val="18"/>
              </w:rPr>
            </w:pPr>
            <w:r>
              <w:rPr>
                <w:rFonts w:cs="Arial"/>
                <w:color w:val="000000"/>
                <w:sz w:val="18"/>
                <w:szCs w:val="18"/>
              </w:rPr>
              <w:t>9</w:t>
            </w:r>
            <w:r w:rsidR="00562D2E">
              <w:rPr>
                <w:rFonts w:cs="Arial"/>
                <w:color w:val="000000"/>
                <w:sz w:val="18"/>
                <w:szCs w:val="18"/>
              </w:rPr>
              <w:t>5%</w:t>
            </w:r>
          </w:p>
        </w:tc>
        <w:tc>
          <w:tcPr>
            <w:tcW w:w="985" w:type="dxa"/>
          </w:tcPr>
          <w:p w:rsidR="00D76E1B" w:rsidRDefault="00D76E1B" w:rsidP="00D76E1B">
            <w:pPr>
              <w:rPr>
                <w:rFonts w:cs="Arial"/>
                <w:color w:val="000000"/>
                <w:sz w:val="18"/>
                <w:szCs w:val="18"/>
              </w:rPr>
            </w:pPr>
          </w:p>
        </w:tc>
        <w:tc>
          <w:tcPr>
            <w:tcW w:w="1901" w:type="dxa"/>
          </w:tcPr>
          <w:p w:rsidR="00D76E1B" w:rsidRDefault="00D76E1B" w:rsidP="00D76E1B">
            <w:pPr>
              <w:rPr>
                <w:rFonts w:cs="Arial"/>
                <w:color w:val="000000"/>
                <w:sz w:val="18"/>
                <w:szCs w:val="18"/>
              </w:rPr>
            </w:pPr>
          </w:p>
        </w:tc>
        <w:tc>
          <w:tcPr>
            <w:tcW w:w="1196" w:type="dxa"/>
          </w:tcPr>
          <w:p w:rsidR="00D76E1B" w:rsidRDefault="00D76E1B" w:rsidP="00D76E1B">
            <w:pPr>
              <w:rPr>
                <w:rFonts w:cs="Arial"/>
                <w:color w:val="000000"/>
                <w:sz w:val="18"/>
                <w:szCs w:val="18"/>
              </w:rPr>
            </w:pPr>
          </w:p>
        </w:tc>
        <w:tc>
          <w:tcPr>
            <w:tcW w:w="1936" w:type="dxa"/>
          </w:tcPr>
          <w:p w:rsidR="00D76E1B" w:rsidRDefault="000C25C4" w:rsidP="000C25C4">
            <w:pPr>
              <w:rPr>
                <w:rFonts w:cs="Arial"/>
                <w:color w:val="000000"/>
                <w:sz w:val="18"/>
                <w:szCs w:val="18"/>
              </w:rPr>
            </w:pPr>
            <w:r>
              <w:rPr>
                <w:rFonts w:cs="Arial"/>
                <w:color w:val="000000"/>
                <w:sz w:val="18"/>
                <w:szCs w:val="18"/>
              </w:rPr>
              <w:t xml:space="preserve">Several versions of the Business Plan have been edited.  </w:t>
            </w:r>
            <w:r w:rsidR="00D631D0">
              <w:rPr>
                <w:rFonts w:cs="Arial"/>
                <w:color w:val="000000"/>
                <w:sz w:val="18"/>
                <w:szCs w:val="18"/>
              </w:rPr>
              <w:t>Shared with ADA in terms of their future funding commitments to the PCREEE.</w:t>
            </w:r>
          </w:p>
        </w:tc>
      </w:tr>
      <w:tr w:rsidR="00F4607F" w:rsidRPr="00D148ED" w:rsidTr="00F4607F">
        <w:trPr>
          <w:trHeight w:val="270"/>
        </w:trPr>
        <w:tc>
          <w:tcPr>
            <w:tcW w:w="4357" w:type="dxa"/>
            <w:gridSpan w:val="3"/>
          </w:tcPr>
          <w:p w:rsidR="00D76E1B" w:rsidRPr="00BE6A07" w:rsidRDefault="00D76E1B" w:rsidP="00D76E1B">
            <w:pPr>
              <w:rPr>
                <w:rFonts w:cs="Arial"/>
                <w:color w:val="000000"/>
                <w:sz w:val="18"/>
                <w:szCs w:val="18"/>
              </w:rPr>
            </w:pPr>
            <w:r>
              <w:rPr>
                <w:rFonts w:cs="Arial"/>
                <w:color w:val="000000"/>
                <w:sz w:val="18"/>
                <w:szCs w:val="18"/>
              </w:rPr>
              <w:t>1.4.2 Development and adoption of annual work plans, status reports and audited financial statements of the Centre in line with SPC</w:t>
            </w:r>
          </w:p>
        </w:tc>
        <w:tc>
          <w:tcPr>
            <w:tcW w:w="1371" w:type="dxa"/>
            <w:gridSpan w:val="3"/>
          </w:tcPr>
          <w:p w:rsidR="00D76E1B" w:rsidRPr="00BE6A07" w:rsidRDefault="00D76E1B" w:rsidP="00D76E1B">
            <w:pPr>
              <w:rPr>
                <w:rFonts w:cs="Arial"/>
                <w:color w:val="000000"/>
                <w:sz w:val="18"/>
                <w:szCs w:val="18"/>
              </w:rPr>
            </w:pPr>
          </w:p>
        </w:tc>
        <w:tc>
          <w:tcPr>
            <w:tcW w:w="1481" w:type="dxa"/>
          </w:tcPr>
          <w:p w:rsidR="00D76E1B" w:rsidRPr="00BE6A07" w:rsidRDefault="00562D2E" w:rsidP="000C25C4">
            <w:pPr>
              <w:rPr>
                <w:rFonts w:cs="Arial"/>
                <w:color w:val="000000"/>
                <w:sz w:val="18"/>
                <w:szCs w:val="18"/>
              </w:rPr>
            </w:pPr>
            <w:r>
              <w:rPr>
                <w:rFonts w:cs="Arial"/>
                <w:color w:val="000000"/>
                <w:sz w:val="18"/>
                <w:szCs w:val="18"/>
              </w:rPr>
              <w:t>8</w:t>
            </w:r>
            <w:r w:rsidR="000C25C4">
              <w:rPr>
                <w:rFonts w:cs="Arial"/>
                <w:color w:val="000000"/>
                <w:sz w:val="18"/>
                <w:szCs w:val="18"/>
              </w:rPr>
              <w:t>5</w:t>
            </w:r>
            <w:r>
              <w:rPr>
                <w:rFonts w:cs="Arial"/>
                <w:color w:val="000000"/>
                <w:sz w:val="18"/>
                <w:szCs w:val="18"/>
              </w:rPr>
              <w:t>%</w:t>
            </w:r>
          </w:p>
        </w:tc>
        <w:tc>
          <w:tcPr>
            <w:tcW w:w="985" w:type="dxa"/>
          </w:tcPr>
          <w:p w:rsidR="00D76E1B" w:rsidRDefault="00D76E1B" w:rsidP="00D76E1B">
            <w:pPr>
              <w:rPr>
                <w:rFonts w:cs="Arial"/>
                <w:color w:val="000000"/>
                <w:sz w:val="18"/>
                <w:szCs w:val="18"/>
              </w:rPr>
            </w:pPr>
          </w:p>
        </w:tc>
        <w:tc>
          <w:tcPr>
            <w:tcW w:w="1901" w:type="dxa"/>
          </w:tcPr>
          <w:p w:rsidR="00D76E1B" w:rsidRDefault="00D76E1B" w:rsidP="00D76E1B">
            <w:pPr>
              <w:rPr>
                <w:rFonts w:cs="Arial"/>
                <w:color w:val="000000"/>
                <w:sz w:val="18"/>
                <w:szCs w:val="18"/>
              </w:rPr>
            </w:pPr>
          </w:p>
        </w:tc>
        <w:tc>
          <w:tcPr>
            <w:tcW w:w="1196" w:type="dxa"/>
          </w:tcPr>
          <w:p w:rsidR="00D76E1B" w:rsidRDefault="00D631D0" w:rsidP="00D631D0">
            <w:pPr>
              <w:rPr>
                <w:rFonts w:cs="Arial"/>
                <w:color w:val="000000"/>
                <w:sz w:val="18"/>
                <w:szCs w:val="18"/>
              </w:rPr>
            </w:pPr>
            <w:r>
              <w:rPr>
                <w:rFonts w:cs="Arial"/>
                <w:color w:val="000000"/>
                <w:sz w:val="18"/>
                <w:szCs w:val="18"/>
              </w:rPr>
              <w:t xml:space="preserve">PCREEE contributed to the auditing costs through the 15% PM fees.  </w:t>
            </w:r>
          </w:p>
        </w:tc>
        <w:tc>
          <w:tcPr>
            <w:tcW w:w="1936" w:type="dxa"/>
          </w:tcPr>
          <w:p w:rsidR="00562D2E" w:rsidRDefault="00562D2E" w:rsidP="00562D2E">
            <w:pPr>
              <w:rPr>
                <w:rFonts w:cs="Arial"/>
                <w:color w:val="000000"/>
                <w:sz w:val="18"/>
                <w:szCs w:val="18"/>
              </w:rPr>
            </w:pPr>
            <w:r>
              <w:rPr>
                <w:rFonts w:cs="Arial"/>
                <w:color w:val="000000"/>
                <w:sz w:val="18"/>
                <w:szCs w:val="18"/>
              </w:rPr>
              <w:t xml:space="preserve">Centre is annually audited together with all SPC accounts and projects. </w:t>
            </w:r>
          </w:p>
          <w:p w:rsidR="00D76E1B" w:rsidRDefault="00562D2E" w:rsidP="00562D2E">
            <w:pPr>
              <w:rPr>
                <w:rFonts w:cs="Arial"/>
                <w:color w:val="000000"/>
                <w:sz w:val="18"/>
                <w:szCs w:val="18"/>
              </w:rPr>
            </w:pPr>
            <w:r>
              <w:rPr>
                <w:rFonts w:cs="Arial"/>
                <w:color w:val="000000"/>
                <w:sz w:val="18"/>
                <w:szCs w:val="18"/>
              </w:rPr>
              <w:t xml:space="preserve">Annual work plans and progress reports are adopted at the Steering Committee meetings </w:t>
            </w:r>
          </w:p>
        </w:tc>
      </w:tr>
      <w:tr w:rsidR="00F4607F" w:rsidRPr="00D148ED" w:rsidTr="00F4607F">
        <w:trPr>
          <w:trHeight w:val="360"/>
        </w:trPr>
        <w:tc>
          <w:tcPr>
            <w:tcW w:w="4357" w:type="dxa"/>
            <w:gridSpan w:val="3"/>
          </w:tcPr>
          <w:p w:rsidR="00D76E1B" w:rsidRDefault="00D76E1B" w:rsidP="00D76E1B">
            <w:pPr>
              <w:rPr>
                <w:rFonts w:cs="Arial"/>
                <w:color w:val="000000"/>
                <w:sz w:val="18"/>
                <w:szCs w:val="18"/>
              </w:rPr>
            </w:pPr>
            <w:r>
              <w:rPr>
                <w:rFonts w:cs="Arial"/>
                <w:color w:val="000000"/>
                <w:sz w:val="18"/>
                <w:szCs w:val="18"/>
              </w:rPr>
              <w:t>1.4.3 Develop and implement a monitoring and evaluation system including indicators measuring the PCREEE progress and impact</w:t>
            </w:r>
          </w:p>
          <w:p w:rsidR="00D76E1B" w:rsidRPr="00BE6A07" w:rsidRDefault="00D76E1B" w:rsidP="00D76E1B">
            <w:pPr>
              <w:rPr>
                <w:rFonts w:cs="Arial"/>
                <w:color w:val="000000"/>
                <w:sz w:val="18"/>
                <w:szCs w:val="18"/>
              </w:rPr>
            </w:pPr>
          </w:p>
        </w:tc>
        <w:tc>
          <w:tcPr>
            <w:tcW w:w="1371" w:type="dxa"/>
            <w:gridSpan w:val="3"/>
          </w:tcPr>
          <w:p w:rsidR="00D76E1B" w:rsidRPr="00BE6A07" w:rsidRDefault="00D76E1B" w:rsidP="00D76E1B">
            <w:pPr>
              <w:rPr>
                <w:rFonts w:cs="Arial"/>
                <w:color w:val="000000"/>
                <w:sz w:val="18"/>
                <w:szCs w:val="18"/>
              </w:rPr>
            </w:pPr>
          </w:p>
        </w:tc>
        <w:tc>
          <w:tcPr>
            <w:tcW w:w="1481" w:type="dxa"/>
          </w:tcPr>
          <w:p w:rsidR="00D76E1B" w:rsidRPr="00BE6A07" w:rsidRDefault="00562D2E" w:rsidP="00D76E1B">
            <w:pPr>
              <w:rPr>
                <w:rFonts w:cs="Arial"/>
                <w:color w:val="000000"/>
                <w:sz w:val="18"/>
                <w:szCs w:val="18"/>
              </w:rPr>
            </w:pPr>
            <w:r>
              <w:rPr>
                <w:rFonts w:cs="Arial"/>
                <w:color w:val="000000"/>
                <w:sz w:val="18"/>
                <w:szCs w:val="18"/>
              </w:rPr>
              <w:t>80%</w:t>
            </w:r>
          </w:p>
        </w:tc>
        <w:tc>
          <w:tcPr>
            <w:tcW w:w="985" w:type="dxa"/>
          </w:tcPr>
          <w:p w:rsidR="00D76E1B" w:rsidRDefault="00D76E1B" w:rsidP="00D76E1B">
            <w:pPr>
              <w:rPr>
                <w:rFonts w:cs="Arial"/>
                <w:color w:val="000000"/>
                <w:sz w:val="18"/>
                <w:szCs w:val="18"/>
              </w:rPr>
            </w:pPr>
          </w:p>
        </w:tc>
        <w:tc>
          <w:tcPr>
            <w:tcW w:w="1901" w:type="dxa"/>
          </w:tcPr>
          <w:p w:rsidR="00D76E1B" w:rsidRDefault="00D76E1B" w:rsidP="00D76E1B">
            <w:pPr>
              <w:rPr>
                <w:rFonts w:cs="Arial"/>
                <w:color w:val="000000"/>
                <w:sz w:val="18"/>
                <w:szCs w:val="18"/>
              </w:rPr>
            </w:pPr>
          </w:p>
        </w:tc>
        <w:tc>
          <w:tcPr>
            <w:tcW w:w="1196" w:type="dxa"/>
          </w:tcPr>
          <w:p w:rsidR="00D76E1B" w:rsidRDefault="00D76E1B" w:rsidP="00D76E1B">
            <w:pPr>
              <w:rPr>
                <w:rFonts w:cs="Arial"/>
                <w:color w:val="000000"/>
                <w:sz w:val="18"/>
                <w:szCs w:val="18"/>
              </w:rPr>
            </w:pPr>
          </w:p>
        </w:tc>
        <w:tc>
          <w:tcPr>
            <w:tcW w:w="1936" w:type="dxa"/>
          </w:tcPr>
          <w:p w:rsidR="00D76E1B" w:rsidRDefault="00562D2E" w:rsidP="00D76E1B">
            <w:pPr>
              <w:rPr>
                <w:rFonts w:cs="Arial"/>
                <w:color w:val="000000"/>
                <w:sz w:val="18"/>
                <w:szCs w:val="18"/>
              </w:rPr>
            </w:pPr>
            <w:r>
              <w:rPr>
                <w:rFonts w:cs="Arial"/>
                <w:color w:val="000000"/>
                <w:sz w:val="18"/>
                <w:szCs w:val="18"/>
              </w:rPr>
              <w:t>PCREEE is using the ProDoc Results Framework</w:t>
            </w:r>
          </w:p>
        </w:tc>
      </w:tr>
      <w:tr w:rsidR="00B812E0" w:rsidRPr="00D148ED" w:rsidTr="00F4607F">
        <w:trPr>
          <w:trHeight w:val="480"/>
        </w:trPr>
        <w:tc>
          <w:tcPr>
            <w:tcW w:w="1370" w:type="dxa"/>
            <w:shd w:val="clear" w:color="auto" w:fill="F2F2F2"/>
            <w:vAlign w:val="center"/>
            <w:hideMark/>
          </w:tcPr>
          <w:p w:rsidR="00D76E1B" w:rsidRPr="00C50576" w:rsidRDefault="00D76E1B" w:rsidP="00D76E1B">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Indicators</w:t>
            </w:r>
          </w:p>
        </w:tc>
        <w:tc>
          <w:tcPr>
            <w:tcW w:w="1469" w:type="dxa"/>
            <w:shd w:val="clear" w:color="auto" w:fill="F2F2F2"/>
            <w:vAlign w:val="center"/>
          </w:tcPr>
          <w:p w:rsidR="00D76E1B" w:rsidRPr="00C50576" w:rsidRDefault="00D76E1B" w:rsidP="00D76E1B">
            <w:pPr>
              <w:jc w:val="center"/>
              <w:rPr>
                <w:b/>
                <w:bCs/>
                <w:color w:val="000000"/>
                <w:sz w:val="18"/>
                <w:szCs w:val="18"/>
              </w:rPr>
            </w:pPr>
            <w:r w:rsidRPr="00C50576">
              <w:rPr>
                <w:b/>
                <w:sz w:val="18"/>
                <w:szCs w:val="18"/>
              </w:rPr>
              <w:t>Baseline and Targets</w:t>
            </w:r>
          </w:p>
        </w:tc>
        <w:tc>
          <w:tcPr>
            <w:tcW w:w="1371" w:type="dxa"/>
            <w:gridSpan w:val="3"/>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Means of verification</w:t>
            </w:r>
          </w:p>
        </w:tc>
        <w:tc>
          <w:tcPr>
            <w:tcW w:w="1481" w:type="dxa"/>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shd w:val="clear" w:color="auto" w:fill="F2F2F2"/>
          </w:tcPr>
          <w:p w:rsidR="00D76E1B" w:rsidRPr="00C50576" w:rsidRDefault="00D76E1B" w:rsidP="00D76E1B">
            <w:pPr>
              <w:jc w:val="center"/>
              <w:rPr>
                <w:b/>
                <w:bCs/>
                <w:color w:val="000000"/>
                <w:sz w:val="18"/>
                <w:szCs w:val="18"/>
              </w:rPr>
            </w:pPr>
            <w:r>
              <w:rPr>
                <w:b/>
                <w:sz w:val="18"/>
                <w:szCs w:val="18"/>
              </w:rPr>
              <w:t xml:space="preserve">Indicated PCREEE budget in the work plan </w:t>
            </w:r>
          </w:p>
        </w:tc>
        <w:tc>
          <w:tcPr>
            <w:tcW w:w="1901" w:type="dxa"/>
            <w:shd w:val="clear" w:color="auto" w:fill="F2F2F2"/>
          </w:tcPr>
          <w:p w:rsidR="00D76E1B" w:rsidRPr="00C50576" w:rsidRDefault="00D76E1B" w:rsidP="00D76E1B">
            <w:pPr>
              <w:rPr>
                <w:b/>
                <w:bCs/>
                <w:color w:val="000000"/>
                <w:sz w:val="18"/>
                <w:szCs w:val="18"/>
              </w:rPr>
            </w:pPr>
            <w:r>
              <w:rPr>
                <w:b/>
                <w:bCs/>
                <w:color w:val="000000"/>
                <w:sz w:val="18"/>
                <w:szCs w:val="18"/>
              </w:rPr>
              <w:t xml:space="preserve">Spent PCREEE budget </w:t>
            </w:r>
          </w:p>
        </w:tc>
        <w:tc>
          <w:tcPr>
            <w:tcW w:w="1196" w:type="dxa"/>
            <w:shd w:val="clear" w:color="auto" w:fill="F2F2F2"/>
          </w:tcPr>
          <w:p w:rsidR="00D76E1B" w:rsidRDefault="00D76E1B" w:rsidP="00D76E1B">
            <w:pPr>
              <w:rPr>
                <w:b/>
                <w:bCs/>
                <w:color w:val="000000"/>
                <w:sz w:val="18"/>
                <w:szCs w:val="18"/>
              </w:rPr>
            </w:pPr>
            <w:r>
              <w:rPr>
                <w:b/>
                <w:bCs/>
                <w:color w:val="000000"/>
                <w:sz w:val="18"/>
                <w:szCs w:val="18"/>
              </w:rPr>
              <w:t>Raised co-funding</w:t>
            </w:r>
          </w:p>
          <w:p w:rsidR="00D76E1B" w:rsidRDefault="00D76E1B" w:rsidP="00D76E1B">
            <w:pPr>
              <w:rPr>
                <w:b/>
                <w:bCs/>
                <w:color w:val="000000"/>
                <w:sz w:val="18"/>
                <w:szCs w:val="18"/>
              </w:rPr>
            </w:pPr>
            <w:r>
              <w:rPr>
                <w:b/>
                <w:bCs/>
                <w:color w:val="000000"/>
                <w:sz w:val="18"/>
                <w:szCs w:val="18"/>
              </w:rPr>
              <w:t>(indicate partners)</w:t>
            </w:r>
          </w:p>
        </w:tc>
        <w:tc>
          <w:tcPr>
            <w:tcW w:w="1936" w:type="dxa"/>
            <w:shd w:val="clear" w:color="auto" w:fill="F2F2F2"/>
          </w:tcPr>
          <w:p w:rsidR="00D76E1B" w:rsidRDefault="00D76E1B" w:rsidP="00D76E1B">
            <w:pPr>
              <w:rPr>
                <w:b/>
                <w:bCs/>
                <w:color w:val="000000"/>
                <w:sz w:val="18"/>
                <w:szCs w:val="18"/>
              </w:rPr>
            </w:pPr>
            <w:r>
              <w:rPr>
                <w:b/>
                <w:bCs/>
                <w:color w:val="000000"/>
                <w:sz w:val="18"/>
                <w:szCs w:val="18"/>
              </w:rPr>
              <w:t>Comments</w:t>
            </w:r>
          </w:p>
        </w:tc>
      </w:tr>
      <w:tr w:rsidR="00B812E0" w:rsidRPr="00D148ED" w:rsidTr="00F4607F">
        <w:trPr>
          <w:trHeight w:val="480"/>
        </w:trPr>
        <w:tc>
          <w:tcPr>
            <w:tcW w:w="1370" w:type="dxa"/>
            <w:shd w:val="clear" w:color="auto" w:fill="F2F2F2"/>
            <w:hideMark/>
          </w:tcPr>
          <w:p w:rsidR="00D76E1B" w:rsidRPr="00D148ED" w:rsidRDefault="00D76E1B" w:rsidP="00D76E1B">
            <w:pPr>
              <w:rPr>
                <w:rFonts w:cs="Arial"/>
                <w:color w:val="000000"/>
                <w:sz w:val="18"/>
                <w:szCs w:val="18"/>
              </w:rPr>
            </w:pPr>
            <w:r w:rsidRPr="00BB1D9C">
              <w:rPr>
                <w:rFonts w:cs="Arial"/>
                <w:b/>
                <w:color w:val="000000"/>
                <w:sz w:val="18"/>
                <w:szCs w:val="18"/>
              </w:rPr>
              <w:t>Output 1.5</w:t>
            </w:r>
            <w:r>
              <w:rPr>
                <w:rFonts w:cs="Arial"/>
                <w:color w:val="000000"/>
                <w:sz w:val="18"/>
                <w:szCs w:val="18"/>
              </w:rPr>
              <w:t xml:space="preserve"> The core activities and functions of PCREEE are</w:t>
            </w:r>
            <w:r>
              <w:rPr>
                <w:rFonts w:cs="Arial"/>
                <w:sz w:val="18"/>
                <w:szCs w:val="18"/>
              </w:rPr>
              <w:t xml:space="preserve"> implemented and sustainability of the organization is reached</w:t>
            </w:r>
          </w:p>
        </w:tc>
        <w:tc>
          <w:tcPr>
            <w:tcW w:w="1518" w:type="dxa"/>
            <w:shd w:val="clear" w:color="auto" w:fill="F2F2F2"/>
            <w:hideMark/>
          </w:tcPr>
          <w:p w:rsidR="00D76E1B" w:rsidRDefault="00D76E1B" w:rsidP="00D76E1B">
            <w:pPr>
              <w:rPr>
                <w:rFonts w:cs="Arial"/>
                <w:color w:val="000000"/>
                <w:sz w:val="18"/>
                <w:szCs w:val="18"/>
                <w:lang w:val="en-US"/>
              </w:rPr>
            </w:pPr>
            <w:r w:rsidRPr="000B2505">
              <w:rPr>
                <w:rFonts w:cs="Arial"/>
                <w:color w:val="000000"/>
                <w:sz w:val="18"/>
                <w:szCs w:val="18"/>
              </w:rPr>
              <w:t xml:space="preserve">- </w:t>
            </w:r>
            <w:r>
              <w:rPr>
                <w:rFonts w:cs="Arial"/>
                <w:color w:val="000000"/>
                <w:sz w:val="18"/>
                <w:szCs w:val="18"/>
              </w:rPr>
              <w:t xml:space="preserve">Number of established </w:t>
            </w:r>
            <w:r>
              <w:rPr>
                <w:rFonts w:cs="Arial"/>
                <w:color w:val="000000"/>
                <w:sz w:val="18"/>
                <w:szCs w:val="18"/>
                <w:lang w:val="en-US"/>
              </w:rPr>
              <w:t>i</w:t>
            </w:r>
            <w:r w:rsidRPr="000B2505">
              <w:rPr>
                <w:rFonts w:cs="Arial"/>
                <w:color w:val="000000"/>
                <w:sz w:val="18"/>
                <w:szCs w:val="18"/>
                <w:lang w:val="en-US"/>
              </w:rPr>
              <w:t>nternal procedures and technical program</w:t>
            </w:r>
            <w:r>
              <w:rPr>
                <w:rFonts w:cs="Arial"/>
                <w:color w:val="000000"/>
                <w:sz w:val="18"/>
                <w:szCs w:val="18"/>
                <w:lang w:val="en-US"/>
              </w:rPr>
              <w:t>s</w:t>
            </w:r>
            <w:r w:rsidRPr="000B2505">
              <w:rPr>
                <w:rFonts w:cs="Arial"/>
                <w:color w:val="000000"/>
                <w:sz w:val="18"/>
                <w:szCs w:val="18"/>
                <w:lang w:val="en-US"/>
              </w:rPr>
              <w:t xml:space="preserve"> </w:t>
            </w:r>
          </w:p>
          <w:p w:rsidR="00D76E1B" w:rsidRDefault="00D76E1B" w:rsidP="00D76E1B">
            <w:pPr>
              <w:rPr>
                <w:rFonts w:cs="Arial"/>
                <w:color w:val="000000"/>
                <w:sz w:val="18"/>
                <w:szCs w:val="18"/>
              </w:rPr>
            </w:pPr>
          </w:p>
          <w:p w:rsidR="00D76E1B" w:rsidRDefault="00D76E1B" w:rsidP="00D76E1B">
            <w:pPr>
              <w:rPr>
                <w:rFonts w:cs="Arial"/>
                <w:color w:val="000000"/>
                <w:sz w:val="18"/>
                <w:szCs w:val="18"/>
              </w:rPr>
            </w:pPr>
            <w:r>
              <w:rPr>
                <w:rFonts w:cs="Arial"/>
                <w:color w:val="000000"/>
                <w:sz w:val="18"/>
                <w:szCs w:val="18"/>
              </w:rPr>
              <w:t xml:space="preserve">- Number of NIFs and Thematic Hubs (TH) nominated </w:t>
            </w:r>
          </w:p>
          <w:p w:rsidR="00D76E1B" w:rsidRDefault="00D76E1B" w:rsidP="00D76E1B">
            <w:pPr>
              <w:rPr>
                <w:rFonts w:cs="Arial"/>
                <w:color w:val="000000"/>
                <w:sz w:val="18"/>
                <w:szCs w:val="18"/>
              </w:rPr>
            </w:pPr>
          </w:p>
          <w:p w:rsidR="00D76E1B" w:rsidRDefault="00D76E1B" w:rsidP="00D76E1B">
            <w:pPr>
              <w:rPr>
                <w:rFonts w:cs="Arial"/>
                <w:color w:val="000000"/>
                <w:sz w:val="18"/>
                <w:szCs w:val="18"/>
              </w:rPr>
            </w:pPr>
            <w:r>
              <w:rPr>
                <w:rFonts w:cs="Arial"/>
                <w:color w:val="000000"/>
                <w:sz w:val="18"/>
                <w:szCs w:val="18"/>
              </w:rPr>
              <w:t>- Number of meetings of the Steering Committee</w:t>
            </w:r>
            <w:r w:rsidRPr="000B2505">
              <w:rPr>
                <w:rFonts w:cs="Arial"/>
                <w:color w:val="000000"/>
                <w:sz w:val="18"/>
                <w:szCs w:val="18"/>
              </w:rPr>
              <w:t xml:space="preserve"> </w:t>
            </w:r>
            <w:r w:rsidRPr="000B2505">
              <w:rPr>
                <w:rFonts w:cs="Arial"/>
                <w:color w:val="000000"/>
                <w:sz w:val="18"/>
                <w:szCs w:val="18"/>
              </w:rPr>
              <w:br/>
            </w:r>
          </w:p>
          <w:p w:rsidR="00D76E1B" w:rsidRDefault="00D76E1B" w:rsidP="00D76E1B">
            <w:pPr>
              <w:rPr>
                <w:rFonts w:cs="Arial"/>
                <w:color w:val="000000"/>
                <w:sz w:val="18"/>
                <w:szCs w:val="18"/>
              </w:rPr>
            </w:pPr>
            <w:r w:rsidRPr="000B2505">
              <w:rPr>
                <w:rFonts w:cs="Arial"/>
                <w:color w:val="000000"/>
                <w:sz w:val="18"/>
                <w:szCs w:val="18"/>
              </w:rPr>
              <w:t xml:space="preserve">- </w:t>
            </w:r>
            <w:r>
              <w:rPr>
                <w:rFonts w:cs="Arial"/>
                <w:color w:val="000000"/>
                <w:sz w:val="18"/>
                <w:szCs w:val="18"/>
              </w:rPr>
              <w:t>% of b</w:t>
            </w:r>
            <w:r w:rsidRPr="000B2505">
              <w:rPr>
                <w:rFonts w:cs="Arial"/>
                <w:color w:val="000000"/>
                <w:sz w:val="18"/>
                <w:szCs w:val="18"/>
              </w:rPr>
              <w:t>usiness plan and annual work pla</w:t>
            </w:r>
            <w:r>
              <w:rPr>
                <w:rFonts w:cs="Arial"/>
                <w:color w:val="000000"/>
                <w:sz w:val="18"/>
                <w:szCs w:val="18"/>
              </w:rPr>
              <w:t>ns are implemented at the end of the first operational phase of PCREEE</w:t>
            </w:r>
          </w:p>
          <w:p w:rsidR="00D76E1B" w:rsidRDefault="00D76E1B" w:rsidP="00D76E1B">
            <w:pPr>
              <w:rPr>
                <w:rFonts w:cs="Arial"/>
                <w:color w:val="000000"/>
                <w:sz w:val="18"/>
                <w:szCs w:val="18"/>
              </w:rPr>
            </w:pPr>
          </w:p>
          <w:p w:rsidR="00D76E1B" w:rsidRPr="000B2505" w:rsidRDefault="00D76E1B" w:rsidP="00D76E1B">
            <w:pPr>
              <w:rPr>
                <w:rFonts w:cs="Arial"/>
                <w:color w:val="000000"/>
                <w:sz w:val="18"/>
                <w:szCs w:val="18"/>
              </w:rPr>
            </w:pPr>
            <w:r>
              <w:rPr>
                <w:rFonts w:cs="Arial"/>
                <w:color w:val="000000"/>
                <w:sz w:val="18"/>
                <w:szCs w:val="18"/>
              </w:rPr>
              <w:t>- Volume of c</w:t>
            </w:r>
            <w:r w:rsidRPr="000B2505">
              <w:rPr>
                <w:rFonts w:cs="Arial"/>
                <w:color w:val="000000"/>
                <w:sz w:val="18"/>
                <w:szCs w:val="18"/>
              </w:rPr>
              <w:t xml:space="preserve">o-funding for the technical </w:t>
            </w:r>
            <w:r>
              <w:rPr>
                <w:rFonts w:cs="Arial"/>
                <w:color w:val="000000"/>
                <w:sz w:val="18"/>
                <w:szCs w:val="18"/>
              </w:rPr>
              <w:t xml:space="preserve">program of the centre raised </w:t>
            </w:r>
          </w:p>
          <w:p w:rsidR="00D76E1B" w:rsidRPr="00D148ED" w:rsidRDefault="00D76E1B" w:rsidP="00D76E1B">
            <w:pPr>
              <w:rPr>
                <w:rFonts w:cs="Arial"/>
                <w:color w:val="000000"/>
                <w:sz w:val="18"/>
                <w:szCs w:val="18"/>
              </w:rPr>
            </w:pPr>
          </w:p>
        </w:tc>
        <w:tc>
          <w:tcPr>
            <w:tcW w:w="1469" w:type="dxa"/>
            <w:shd w:val="clear" w:color="auto" w:fill="F2F2F2"/>
          </w:tcPr>
          <w:p w:rsidR="00D76E1B" w:rsidRDefault="00D76E1B" w:rsidP="00D76E1B">
            <w:pPr>
              <w:rPr>
                <w:rFonts w:cs="Arial"/>
                <w:b/>
                <w:sz w:val="18"/>
                <w:szCs w:val="18"/>
              </w:rPr>
            </w:pPr>
            <w:r w:rsidRPr="008A5FEA">
              <w:rPr>
                <w:rFonts w:cs="Arial"/>
                <w:b/>
                <w:sz w:val="18"/>
                <w:szCs w:val="18"/>
                <w:u w:val="single"/>
              </w:rPr>
              <w:t>Baseline:</w:t>
            </w:r>
          </w:p>
          <w:p w:rsidR="00D76E1B" w:rsidRDefault="00D76E1B" w:rsidP="00D76E1B">
            <w:pPr>
              <w:rPr>
                <w:rFonts w:cs="Arial"/>
                <w:b/>
                <w:sz w:val="18"/>
                <w:szCs w:val="18"/>
              </w:rPr>
            </w:pPr>
          </w:p>
          <w:p w:rsidR="00D76E1B" w:rsidRPr="00561585" w:rsidRDefault="00D76E1B" w:rsidP="00D76E1B">
            <w:pPr>
              <w:rPr>
                <w:rFonts w:cs="Arial"/>
                <w:b/>
                <w:sz w:val="18"/>
                <w:szCs w:val="18"/>
              </w:rPr>
            </w:pPr>
            <w:r>
              <w:rPr>
                <w:rFonts w:cs="Arial"/>
                <w:sz w:val="18"/>
                <w:szCs w:val="18"/>
              </w:rPr>
              <w:t xml:space="preserve"> no regional RE&amp;EE promotion agency in existence in PICTs; </w:t>
            </w:r>
          </w:p>
          <w:p w:rsidR="00D76E1B" w:rsidRPr="00CA28B0" w:rsidRDefault="00D76E1B" w:rsidP="00D76E1B">
            <w:pPr>
              <w:rPr>
                <w:rFonts w:cs="Arial"/>
                <w:sz w:val="18"/>
                <w:szCs w:val="18"/>
              </w:rPr>
            </w:pPr>
          </w:p>
          <w:p w:rsidR="00D76E1B" w:rsidRPr="00561585" w:rsidRDefault="00D76E1B" w:rsidP="00D76E1B">
            <w:pPr>
              <w:rPr>
                <w:rFonts w:cs="Arial"/>
                <w:b/>
                <w:sz w:val="18"/>
                <w:szCs w:val="18"/>
                <w:u w:val="single"/>
              </w:rPr>
            </w:pPr>
            <w:r w:rsidRPr="00561585">
              <w:rPr>
                <w:rFonts w:cs="Arial"/>
                <w:b/>
                <w:sz w:val="18"/>
                <w:szCs w:val="18"/>
                <w:u w:val="single"/>
              </w:rPr>
              <w:t>Target(s):</w:t>
            </w:r>
          </w:p>
          <w:p w:rsidR="00D76E1B" w:rsidRPr="00561585" w:rsidRDefault="00D76E1B" w:rsidP="00D76E1B">
            <w:pPr>
              <w:rPr>
                <w:rFonts w:cs="Arial"/>
                <w:b/>
                <w:sz w:val="18"/>
                <w:szCs w:val="18"/>
              </w:rPr>
            </w:pPr>
          </w:p>
          <w:p w:rsidR="00D76E1B" w:rsidRDefault="00D76E1B" w:rsidP="00D76E1B">
            <w:pPr>
              <w:rPr>
                <w:rFonts w:cs="Arial"/>
                <w:color w:val="000000"/>
                <w:sz w:val="18"/>
                <w:szCs w:val="18"/>
                <w:lang w:val="en-US"/>
              </w:rPr>
            </w:pPr>
            <w:r w:rsidRPr="000B2505">
              <w:rPr>
                <w:rFonts w:cs="Arial"/>
                <w:color w:val="000000"/>
                <w:sz w:val="18"/>
                <w:szCs w:val="18"/>
              </w:rPr>
              <w:t xml:space="preserve">- </w:t>
            </w:r>
            <w:r>
              <w:rPr>
                <w:rFonts w:cs="Arial"/>
                <w:color w:val="000000"/>
                <w:sz w:val="18"/>
                <w:szCs w:val="18"/>
              </w:rPr>
              <w:t xml:space="preserve">Number of established </w:t>
            </w:r>
            <w:r>
              <w:rPr>
                <w:rFonts w:cs="Arial"/>
                <w:color w:val="000000"/>
                <w:sz w:val="18"/>
                <w:szCs w:val="18"/>
                <w:lang w:val="en-US"/>
              </w:rPr>
              <w:t>i</w:t>
            </w:r>
            <w:r w:rsidRPr="000B2505">
              <w:rPr>
                <w:rFonts w:cs="Arial"/>
                <w:color w:val="000000"/>
                <w:sz w:val="18"/>
                <w:szCs w:val="18"/>
                <w:lang w:val="en-US"/>
              </w:rPr>
              <w:t>nternal procedures and technical program</w:t>
            </w:r>
            <w:r>
              <w:rPr>
                <w:rFonts w:cs="Arial"/>
                <w:color w:val="000000"/>
                <w:sz w:val="18"/>
                <w:szCs w:val="18"/>
                <w:lang w:val="en-US"/>
              </w:rPr>
              <w:t>s</w:t>
            </w:r>
            <w:r w:rsidRPr="000B2505">
              <w:rPr>
                <w:rFonts w:cs="Arial"/>
                <w:color w:val="000000"/>
                <w:sz w:val="18"/>
                <w:szCs w:val="18"/>
                <w:lang w:val="en-US"/>
              </w:rPr>
              <w:t xml:space="preserve"> </w:t>
            </w:r>
          </w:p>
          <w:p w:rsidR="00D76E1B" w:rsidRDefault="00D76E1B" w:rsidP="00D76E1B">
            <w:pPr>
              <w:rPr>
                <w:rFonts w:cs="Arial"/>
                <w:color w:val="000000"/>
                <w:sz w:val="18"/>
                <w:szCs w:val="18"/>
              </w:rPr>
            </w:pPr>
          </w:p>
          <w:p w:rsidR="00D76E1B" w:rsidRDefault="00D76E1B" w:rsidP="00D76E1B">
            <w:pPr>
              <w:rPr>
                <w:rFonts w:cs="Arial"/>
                <w:color w:val="000000"/>
                <w:sz w:val="18"/>
                <w:szCs w:val="18"/>
              </w:rPr>
            </w:pPr>
            <w:r>
              <w:rPr>
                <w:rFonts w:cs="Arial"/>
                <w:color w:val="000000"/>
                <w:sz w:val="18"/>
                <w:szCs w:val="18"/>
              </w:rPr>
              <w:t>- 22 NIFs and at least 5 Thematic Hubs (TH) nominated</w:t>
            </w:r>
          </w:p>
          <w:p w:rsidR="00D76E1B" w:rsidRDefault="00D76E1B" w:rsidP="00D76E1B">
            <w:pPr>
              <w:rPr>
                <w:rFonts w:cs="Arial"/>
                <w:color w:val="000000"/>
                <w:sz w:val="18"/>
                <w:szCs w:val="18"/>
              </w:rPr>
            </w:pPr>
            <w:r>
              <w:rPr>
                <w:rFonts w:cs="Arial"/>
                <w:color w:val="000000"/>
                <w:sz w:val="18"/>
                <w:szCs w:val="18"/>
              </w:rPr>
              <w:t xml:space="preserve"> </w:t>
            </w:r>
          </w:p>
          <w:p w:rsidR="00D76E1B" w:rsidRDefault="00D76E1B" w:rsidP="00D76E1B">
            <w:pPr>
              <w:rPr>
                <w:rFonts w:cs="Arial"/>
                <w:color w:val="000000"/>
                <w:sz w:val="18"/>
                <w:szCs w:val="18"/>
              </w:rPr>
            </w:pPr>
            <w:r>
              <w:rPr>
                <w:rFonts w:cs="Arial"/>
                <w:color w:val="000000"/>
                <w:sz w:val="18"/>
                <w:szCs w:val="18"/>
              </w:rPr>
              <w:t>- At least 3 meetings of the Steering Committee</w:t>
            </w:r>
            <w:r w:rsidRPr="000B2505">
              <w:rPr>
                <w:rFonts w:cs="Arial"/>
                <w:color w:val="000000"/>
                <w:sz w:val="18"/>
                <w:szCs w:val="18"/>
              </w:rPr>
              <w:t xml:space="preserve"> </w:t>
            </w:r>
            <w:r w:rsidRPr="000B2505">
              <w:rPr>
                <w:rFonts w:cs="Arial"/>
                <w:color w:val="000000"/>
                <w:sz w:val="18"/>
                <w:szCs w:val="18"/>
              </w:rPr>
              <w:br/>
            </w:r>
          </w:p>
          <w:p w:rsidR="00D76E1B" w:rsidRDefault="00D76E1B" w:rsidP="00D76E1B">
            <w:pPr>
              <w:rPr>
                <w:rFonts w:cs="Arial"/>
                <w:color w:val="000000"/>
                <w:sz w:val="18"/>
                <w:szCs w:val="18"/>
              </w:rPr>
            </w:pPr>
            <w:r w:rsidRPr="000B2505">
              <w:rPr>
                <w:rFonts w:cs="Arial"/>
                <w:color w:val="000000"/>
                <w:sz w:val="18"/>
                <w:szCs w:val="18"/>
              </w:rPr>
              <w:t xml:space="preserve">- </w:t>
            </w:r>
            <w:r>
              <w:rPr>
                <w:rFonts w:cs="Arial"/>
                <w:color w:val="000000"/>
                <w:sz w:val="18"/>
                <w:szCs w:val="18"/>
              </w:rPr>
              <w:t>At least 70% of the b</w:t>
            </w:r>
            <w:r w:rsidRPr="000B2505">
              <w:rPr>
                <w:rFonts w:cs="Arial"/>
                <w:color w:val="000000"/>
                <w:sz w:val="18"/>
                <w:szCs w:val="18"/>
              </w:rPr>
              <w:t>usiness plan and annual work pla</w:t>
            </w:r>
            <w:r>
              <w:rPr>
                <w:rFonts w:cs="Arial"/>
                <w:color w:val="000000"/>
                <w:sz w:val="18"/>
                <w:szCs w:val="18"/>
              </w:rPr>
              <w:t xml:space="preserve">ns are implemented </w:t>
            </w:r>
          </w:p>
          <w:p w:rsidR="00D76E1B" w:rsidRDefault="00D76E1B" w:rsidP="00D76E1B">
            <w:pPr>
              <w:rPr>
                <w:rFonts w:cs="Arial"/>
                <w:color w:val="000000"/>
                <w:sz w:val="18"/>
                <w:szCs w:val="18"/>
              </w:rPr>
            </w:pPr>
          </w:p>
          <w:p w:rsidR="00D76E1B" w:rsidRPr="000B2505" w:rsidRDefault="00D76E1B" w:rsidP="00D76E1B">
            <w:pPr>
              <w:rPr>
                <w:rFonts w:cs="Arial"/>
                <w:color w:val="000000"/>
                <w:sz w:val="18"/>
                <w:szCs w:val="18"/>
              </w:rPr>
            </w:pPr>
            <w:r>
              <w:rPr>
                <w:rFonts w:cs="Arial"/>
                <w:color w:val="000000"/>
                <w:sz w:val="18"/>
                <w:szCs w:val="18"/>
              </w:rPr>
              <w:t>- At least 5 million USD c</w:t>
            </w:r>
            <w:r w:rsidRPr="000B2505">
              <w:rPr>
                <w:rFonts w:cs="Arial"/>
                <w:color w:val="000000"/>
                <w:sz w:val="18"/>
                <w:szCs w:val="18"/>
              </w:rPr>
              <w:t xml:space="preserve">o-funding for the technical </w:t>
            </w:r>
            <w:r>
              <w:rPr>
                <w:rFonts w:cs="Arial"/>
                <w:color w:val="000000"/>
                <w:sz w:val="18"/>
                <w:szCs w:val="18"/>
              </w:rPr>
              <w:t xml:space="preserve">program of the centre raised </w:t>
            </w:r>
          </w:p>
          <w:p w:rsidR="00D76E1B" w:rsidRPr="00D148ED" w:rsidRDefault="00D76E1B" w:rsidP="00D76E1B">
            <w:pPr>
              <w:rPr>
                <w:rFonts w:cs="Arial"/>
                <w:color w:val="000000"/>
                <w:sz w:val="18"/>
                <w:szCs w:val="18"/>
              </w:rPr>
            </w:pPr>
          </w:p>
        </w:tc>
        <w:tc>
          <w:tcPr>
            <w:tcW w:w="1371" w:type="dxa"/>
            <w:gridSpan w:val="3"/>
            <w:shd w:val="clear" w:color="auto" w:fill="F2F2F2"/>
            <w:hideMark/>
          </w:tcPr>
          <w:p w:rsidR="00D76E1B" w:rsidRPr="00CA28B0" w:rsidRDefault="00D76E1B" w:rsidP="00D76E1B">
            <w:pPr>
              <w:rPr>
                <w:rFonts w:cs="Arial"/>
                <w:color w:val="000000"/>
                <w:sz w:val="18"/>
                <w:szCs w:val="18"/>
              </w:rPr>
            </w:pPr>
            <w:r>
              <w:rPr>
                <w:rFonts w:cs="Arial"/>
                <w:color w:val="000000"/>
                <w:sz w:val="18"/>
                <w:szCs w:val="18"/>
              </w:rPr>
              <w:t>- Meeting minutes</w:t>
            </w:r>
          </w:p>
          <w:p w:rsidR="00D76E1B" w:rsidRDefault="00D76E1B" w:rsidP="00D76E1B">
            <w:pPr>
              <w:rPr>
                <w:rFonts w:cs="Arial"/>
                <w:color w:val="000000"/>
                <w:sz w:val="18"/>
                <w:szCs w:val="18"/>
              </w:rPr>
            </w:pPr>
            <w:r>
              <w:rPr>
                <w:rFonts w:cs="Arial"/>
                <w:color w:val="000000"/>
                <w:sz w:val="18"/>
                <w:szCs w:val="18"/>
              </w:rPr>
              <w:t>- Project documents</w:t>
            </w:r>
          </w:p>
          <w:p w:rsidR="00D76E1B" w:rsidRPr="00D148ED" w:rsidRDefault="00D76E1B" w:rsidP="00D76E1B">
            <w:pPr>
              <w:rPr>
                <w:rFonts w:cs="Arial"/>
                <w:color w:val="000000"/>
                <w:sz w:val="18"/>
                <w:szCs w:val="18"/>
              </w:rPr>
            </w:pPr>
            <w:r>
              <w:rPr>
                <w:rFonts w:cs="Arial"/>
                <w:color w:val="000000"/>
                <w:sz w:val="18"/>
                <w:szCs w:val="18"/>
              </w:rPr>
              <w:t>- Annual work plans and progress reports of PCREEE</w:t>
            </w:r>
          </w:p>
        </w:tc>
        <w:tc>
          <w:tcPr>
            <w:tcW w:w="1481" w:type="dxa"/>
            <w:shd w:val="clear" w:color="auto" w:fill="F2F2F2"/>
            <w:hideMark/>
          </w:tcPr>
          <w:p w:rsidR="00D76E1B" w:rsidRPr="00D148ED" w:rsidRDefault="00D76E1B" w:rsidP="00D76E1B">
            <w:pPr>
              <w:rPr>
                <w:rFonts w:cs="Arial"/>
                <w:color w:val="000000"/>
                <w:sz w:val="18"/>
                <w:szCs w:val="18"/>
              </w:rPr>
            </w:pPr>
            <w:r w:rsidRPr="00C50576">
              <w:rPr>
                <w:b/>
                <w:color w:val="000000"/>
                <w:sz w:val="18"/>
                <w:szCs w:val="18"/>
                <w:u w:val="single"/>
              </w:rPr>
              <w:t xml:space="preserve">Level of Achievement: </w:t>
            </w:r>
            <w:r>
              <w:rPr>
                <w:b/>
                <w:color w:val="000000"/>
                <w:sz w:val="18"/>
                <w:szCs w:val="18"/>
                <w:u w:val="single"/>
              </w:rPr>
              <w:t>in %</w:t>
            </w:r>
          </w:p>
        </w:tc>
        <w:tc>
          <w:tcPr>
            <w:tcW w:w="985" w:type="dxa"/>
            <w:shd w:val="clear" w:color="auto" w:fill="F2F2F2"/>
          </w:tcPr>
          <w:p w:rsidR="00D76E1B" w:rsidRDefault="00D76E1B" w:rsidP="00D76E1B">
            <w:pPr>
              <w:rPr>
                <w:rFonts w:cs="Arial"/>
                <w:color w:val="000000"/>
                <w:sz w:val="18"/>
                <w:szCs w:val="18"/>
              </w:rPr>
            </w:pPr>
          </w:p>
        </w:tc>
        <w:tc>
          <w:tcPr>
            <w:tcW w:w="1901" w:type="dxa"/>
            <w:shd w:val="clear" w:color="auto" w:fill="F2F2F2"/>
          </w:tcPr>
          <w:p w:rsidR="00D76E1B" w:rsidRDefault="00D76E1B" w:rsidP="00D76E1B">
            <w:pPr>
              <w:rPr>
                <w:rFonts w:cs="Arial"/>
                <w:color w:val="000000"/>
                <w:sz w:val="18"/>
                <w:szCs w:val="18"/>
              </w:rPr>
            </w:pPr>
          </w:p>
        </w:tc>
        <w:tc>
          <w:tcPr>
            <w:tcW w:w="1196" w:type="dxa"/>
            <w:shd w:val="clear" w:color="auto" w:fill="F2F2F2"/>
          </w:tcPr>
          <w:p w:rsidR="00D76E1B" w:rsidRDefault="00D76E1B" w:rsidP="00D76E1B">
            <w:pPr>
              <w:rPr>
                <w:rFonts w:cs="Arial"/>
                <w:color w:val="000000"/>
                <w:sz w:val="18"/>
                <w:szCs w:val="18"/>
              </w:rPr>
            </w:pPr>
          </w:p>
        </w:tc>
        <w:tc>
          <w:tcPr>
            <w:tcW w:w="1936" w:type="dxa"/>
            <w:shd w:val="clear" w:color="auto" w:fill="F2F2F2"/>
          </w:tcPr>
          <w:p w:rsidR="00D76E1B" w:rsidRDefault="00D76E1B" w:rsidP="00D76E1B">
            <w:pPr>
              <w:rPr>
                <w:rFonts w:cs="Arial"/>
                <w:color w:val="000000"/>
                <w:sz w:val="18"/>
                <w:szCs w:val="18"/>
              </w:rPr>
            </w:pPr>
          </w:p>
        </w:tc>
      </w:tr>
      <w:tr w:rsidR="00F4607F" w:rsidRPr="00D148ED" w:rsidTr="00F4607F">
        <w:trPr>
          <w:trHeight w:val="400"/>
        </w:trPr>
        <w:tc>
          <w:tcPr>
            <w:tcW w:w="4357" w:type="dxa"/>
            <w:gridSpan w:val="3"/>
          </w:tcPr>
          <w:p w:rsidR="00D76E1B" w:rsidRPr="00D148ED" w:rsidRDefault="00D76E1B" w:rsidP="00D76E1B">
            <w:pPr>
              <w:rPr>
                <w:rFonts w:cs="Arial"/>
                <w:color w:val="000000"/>
                <w:sz w:val="18"/>
                <w:szCs w:val="18"/>
              </w:rPr>
            </w:pPr>
            <w:r w:rsidRPr="00D148ED">
              <w:rPr>
                <w:rFonts w:cs="Arial"/>
                <w:b/>
                <w:bCs/>
                <w:color w:val="000000"/>
                <w:sz w:val="18"/>
                <w:szCs w:val="18"/>
              </w:rPr>
              <w:t>Activities</w:t>
            </w:r>
          </w:p>
        </w:tc>
        <w:tc>
          <w:tcPr>
            <w:tcW w:w="1371" w:type="dxa"/>
            <w:gridSpan w:val="3"/>
          </w:tcPr>
          <w:p w:rsidR="00D76E1B" w:rsidRPr="00D148ED" w:rsidRDefault="00D76E1B" w:rsidP="00D76E1B">
            <w:pPr>
              <w:rPr>
                <w:rFonts w:cs="Arial"/>
                <w:color w:val="000000"/>
                <w:sz w:val="18"/>
                <w:szCs w:val="18"/>
              </w:rPr>
            </w:pPr>
          </w:p>
        </w:tc>
        <w:tc>
          <w:tcPr>
            <w:tcW w:w="1481" w:type="dxa"/>
          </w:tcPr>
          <w:p w:rsidR="00D76E1B" w:rsidRPr="00D148ED" w:rsidRDefault="00D76E1B" w:rsidP="00D76E1B">
            <w:pPr>
              <w:rPr>
                <w:rFonts w:cs="Arial"/>
                <w:color w:val="000000"/>
                <w:sz w:val="18"/>
                <w:szCs w:val="18"/>
              </w:rPr>
            </w:pPr>
          </w:p>
        </w:tc>
        <w:tc>
          <w:tcPr>
            <w:tcW w:w="985" w:type="dxa"/>
          </w:tcPr>
          <w:p w:rsidR="00D76E1B" w:rsidRPr="00D148ED" w:rsidRDefault="00D76E1B" w:rsidP="00D76E1B">
            <w:pPr>
              <w:rPr>
                <w:rFonts w:cs="Arial"/>
                <w:b/>
                <w:bCs/>
                <w:color w:val="000000"/>
                <w:sz w:val="18"/>
                <w:szCs w:val="18"/>
              </w:rPr>
            </w:pPr>
          </w:p>
        </w:tc>
        <w:tc>
          <w:tcPr>
            <w:tcW w:w="1901" w:type="dxa"/>
          </w:tcPr>
          <w:p w:rsidR="00D76E1B" w:rsidRPr="00D148ED" w:rsidRDefault="00D76E1B" w:rsidP="00D76E1B">
            <w:pPr>
              <w:rPr>
                <w:rFonts w:cs="Arial"/>
                <w:b/>
                <w:bCs/>
                <w:color w:val="000000"/>
                <w:sz w:val="18"/>
                <w:szCs w:val="18"/>
              </w:rPr>
            </w:pPr>
          </w:p>
        </w:tc>
        <w:tc>
          <w:tcPr>
            <w:tcW w:w="1196" w:type="dxa"/>
          </w:tcPr>
          <w:p w:rsidR="00D76E1B" w:rsidRPr="00D148ED" w:rsidRDefault="00D76E1B" w:rsidP="00D76E1B">
            <w:pPr>
              <w:rPr>
                <w:rFonts w:cs="Arial"/>
                <w:b/>
                <w:bCs/>
                <w:color w:val="000000"/>
                <w:sz w:val="18"/>
                <w:szCs w:val="18"/>
              </w:rPr>
            </w:pPr>
          </w:p>
        </w:tc>
        <w:tc>
          <w:tcPr>
            <w:tcW w:w="1936" w:type="dxa"/>
          </w:tcPr>
          <w:p w:rsidR="00D76E1B" w:rsidRPr="00D148ED" w:rsidRDefault="00D76E1B" w:rsidP="00D76E1B">
            <w:pPr>
              <w:rPr>
                <w:rFonts w:cs="Arial"/>
                <w:b/>
                <w:bCs/>
                <w:color w:val="000000"/>
                <w:sz w:val="18"/>
                <w:szCs w:val="18"/>
              </w:rPr>
            </w:pPr>
          </w:p>
        </w:tc>
      </w:tr>
      <w:tr w:rsidR="00F4607F" w:rsidRPr="00D148ED" w:rsidTr="00F4607F">
        <w:trPr>
          <w:trHeight w:val="270"/>
        </w:trPr>
        <w:tc>
          <w:tcPr>
            <w:tcW w:w="4357" w:type="dxa"/>
            <w:gridSpan w:val="3"/>
          </w:tcPr>
          <w:p w:rsidR="00D76E1B" w:rsidRPr="00E732E6" w:rsidRDefault="00D76E1B" w:rsidP="00D76E1B">
            <w:pPr>
              <w:rPr>
                <w:rFonts w:cs="Arial"/>
                <w:color w:val="000000"/>
                <w:sz w:val="18"/>
                <w:szCs w:val="18"/>
                <w:lang w:val="en-US"/>
              </w:rPr>
            </w:pPr>
            <w:r w:rsidRPr="000063C8">
              <w:rPr>
                <w:sz w:val="18"/>
                <w:szCs w:val="18"/>
                <w:lang w:eastAsia="pt-PT"/>
              </w:rPr>
              <w:t xml:space="preserve">1.5.1 Mobilize and sign a funding agreement with at least one additional PCREEE donor </w:t>
            </w:r>
          </w:p>
        </w:tc>
        <w:tc>
          <w:tcPr>
            <w:tcW w:w="1371" w:type="dxa"/>
            <w:gridSpan w:val="3"/>
          </w:tcPr>
          <w:p w:rsidR="00D76E1B" w:rsidRPr="00E732E6" w:rsidRDefault="00D76E1B" w:rsidP="00D76E1B">
            <w:pPr>
              <w:rPr>
                <w:rFonts w:cs="Arial"/>
                <w:color w:val="000000"/>
                <w:sz w:val="18"/>
                <w:szCs w:val="18"/>
                <w:lang w:val="en-US"/>
              </w:rPr>
            </w:pPr>
          </w:p>
        </w:tc>
        <w:tc>
          <w:tcPr>
            <w:tcW w:w="1481" w:type="dxa"/>
          </w:tcPr>
          <w:p w:rsidR="00D76E1B" w:rsidRPr="00E732E6" w:rsidRDefault="005C51E9" w:rsidP="00D76E1B">
            <w:pPr>
              <w:rPr>
                <w:rFonts w:cs="Arial"/>
                <w:color w:val="000000"/>
                <w:sz w:val="18"/>
                <w:szCs w:val="18"/>
                <w:lang w:val="en-US"/>
              </w:rPr>
            </w:pPr>
            <w:r>
              <w:rPr>
                <w:rFonts w:cs="Arial"/>
                <w:color w:val="000000"/>
                <w:sz w:val="18"/>
                <w:szCs w:val="18"/>
                <w:lang w:val="en-US"/>
              </w:rPr>
              <w:t>8</w:t>
            </w:r>
            <w:r w:rsidR="00736FF8">
              <w:rPr>
                <w:rFonts w:cs="Arial"/>
                <w:color w:val="000000"/>
                <w:sz w:val="18"/>
                <w:szCs w:val="18"/>
                <w:lang w:val="en-US"/>
              </w:rPr>
              <w:t>0%</w:t>
            </w:r>
          </w:p>
        </w:tc>
        <w:tc>
          <w:tcPr>
            <w:tcW w:w="985" w:type="dxa"/>
          </w:tcPr>
          <w:p w:rsidR="00D76E1B" w:rsidRPr="000063C8" w:rsidRDefault="005C51E9" w:rsidP="00D76E1B">
            <w:pPr>
              <w:rPr>
                <w:sz w:val="18"/>
                <w:szCs w:val="18"/>
                <w:lang w:eastAsia="pt-PT"/>
              </w:rPr>
            </w:pPr>
            <w:r>
              <w:rPr>
                <w:sz w:val="18"/>
                <w:szCs w:val="18"/>
                <w:lang w:eastAsia="pt-PT"/>
              </w:rPr>
              <w:t>15,000</w:t>
            </w:r>
          </w:p>
        </w:tc>
        <w:tc>
          <w:tcPr>
            <w:tcW w:w="1901" w:type="dxa"/>
          </w:tcPr>
          <w:p w:rsidR="00D76E1B" w:rsidRPr="000063C8" w:rsidRDefault="00D76E1B" w:rsidP="00D76E1B">
            <w:pPr>
              <w:rPr>
                <w:sz w:val="18"/>
                <w:szCs w:val="18"/>
                <w:lang w:eastAsia="pt-PT"/>
              </w:rPr>
            </w:pPr>
          </w:p>
        </w:tc>
        <w:tc>
          <w:tcPr>
            <w:tcW w:w="1196" w:type="dxa"/>
          </w:tcPr>
          <w:p w:rsidR="00D76E1B" w:rsidRPr="000063C8" w:rsidRDefault="00D76E1B" w:rsidP="00D76E1B">
            <w:pPr>
              <w:rPr>
                <w:sz w:val="18"/>
                <w:szCs w:val="18"/>
                <w:lang w:eastAsia="pt-PT"/>
              </w:rPr>
            </w:pPr>
          </w:p>
        </w:tc>
        <w:tc>
          <w:tcPr>
            <w:tcW w:w="1936" w:type="dxa"/>
          </w:tcPr>
          <w:p w:rsidR="00D76E1B" w:rsidRDefault="000C25C4" w:rsidP="00044642">
            <w:pPr>
              <w:rPr>
                <w:sz w:val="18"/>
                <w:szCs w:val="18"/>
                <w:lang w:eastAsia="pt-PT"/>
              </w:rPr>
            </w:pPr>
            <w:r>
              <w:rPr>
                <w:sz w:val="18"/>
                <w:szCs w:val="18"/>
                <w:lang w:eastAsia="pt-PT"/>
              </w:rPr>
              <w:t xml:space="preserve">Started the process to sign a SPC-ADA Contribution Agreement for 2021 </w:t>
            </w:r>
            <w:r w:rsidR="00741E06">
              <w:rPr>
                <w:sz w:val="18"/>
                <w:szCs w:val="18"/>
                <w:lang w:eastAsia="pt-PT"/>
              </w:rPr>
              <w:t>–</w:t>
            </w:r>
            <w:r>
              <w:rPr>
                <w:sz w:val="18"/>
                <w:szCs w:val="18"/>
                <w:lang w:eastAsia="pt-PT"/>
              </w:rPr>
              <w:t xml:space="preserve"> 2023</w:t>
            </w:r>
            <w:r w:rsidR="00741E06">
              <w:rPr>
                <w:sz w:val="18"/>
                <w:szCs w:val="18"/>
                <w:lang w:eastAsia="pt-PT"/>
              </w:rPr>
              <w:t>.</w:t>
            </w:r>
          </w:p>
          <w:p w:rsidR="005C51E9" w:rsidRDefault="005C51E9" w:rsidP="00044642">
            <w:pPr>
              <w:rPr>
                <w:sz w:val="18"/>
                <w:szCs w:val="18"/>
                <w:lang w:eastAsia="pt-PT"/>
              </w:rPr>
            </w:pPr>
          </w:p>
          <w:p w:rsidR="005C51E9" w:rsidRPr="000063C8" w:rsidRDefault="005C51E9" w:rsidP="0042154C">
            <w:pPr>
              <w:rPr>
                <w:sz w:val="18"/>
                <w:szCs w:val="18"/>
                <w:lang w:eastAsia="pt-PT"/>
              </w:rPr>
            </w:pPr>
            <w:r>
              <w:rPr>
                <w:sz w:val="18"/>
                <w:szCs w:val="18"/>
                <w:lang w:eastAsia="pt-PT"/>
              </w:rPr>
              <w:t xml:space="preserve">Budgeted 15k for a follow up funding proposals development workshop (see </w:t>
            </w:r>
            <w:r w:rsidR="0042154C">
              <w:rPr>
                <w:sz w:val="18"/>
                <w:szCs w:val="18"/>
                <w:lang w:eastAsia="pt-PT"/>
              </w:rPr>
              <w:t>1.3.3 on ToR)</w:t>
            </w:r>
            <w:r>
              <w:rPr>
                <w:sz w:val="18"/>
                <w:szCs w:val="18"/>
                <w:lang w:eastAsia="pt-PT"/>
              </w:rPr>
              <w:t xml:space="preserve"> </w:t>
            </w:r>
          </w:p>
        </w:tc>
      </w:tr>
      <w:tr w:rsidR="00F4607F" w:rsidRPr="00D148ED" w:rsidTr="00F4607F">
        <w:trPr>
          <w:trHeight w:val="315"/>
        </w:trPr>
        <w:tc>
          <w:tcPr>
            <w:tcW w:w="4357" w:type="dxa"/>
            <w:gridSpan w:val="3"/>
          </w:tcPr>
          <w:p w:rsidR="00D76E1B" w:rsidRPr="002F2744" w:rsidRDefault="00D76E1B" w:rsidP="00D76E1B">
            <w:pPr>
              <w:rPr>
                <w:rFonts w:cs="Arial"/>
                <w:color w:val="000000"/>
                <w:sz w:val="18"/>
                <w:szCs w:val="18"/>
              </w:rPr>
            </w:pPr>
            <w:r w:rsidRPr="000063C8">
              <w:rPr>
                <w:sz w:val="18"/>
                <w:szCs w:val="18"/>
                <w:lang w:eastAsia="pt-PT"/>
              </w:rPr>
              <w:t xml:space="preserve">1.5.2 Sign at least 5 technical cooperation agreements with local (e.g. universities, institutions, training centres) and international partners </w:t>
            </w:r>
          </w:p>
        </w:tc>
        <w:tc>
          <w:tcPr>
            <w:tcW w:w="1371" w:type="dxa"/>
            <w:gridSpan w:val="3"/>
          </w:tcPr>
          <w:p w:rsidR="00D76E1B" w:rsidRPr="002F2744" w:rsidRDefault="00D76E1B" w:rsidP="00D76E1B">
            <w:pPr>
              <w:rPr>
                <w:rFonts w:cs="Arial"/>
                <w:color w:val="000000"/>
                <w:sz w:val="18"/>
                <w:szCs w:val="18"/>
              </w:rPr>
            </w:pPr>
          </w:p>
        </w:tc>
        <w:tc>
          <w:tcPr>
            <w:tcW w:w="1481" w:type="dxa"/>
          </w:tcPr>
          <w:p w:rsidR="00D76E1B" w:rsidRPr="002F2744" w:rsidRDefault="00741E06" w:rsidP="00D76E1B">
            <w:pPr>
              <w:rPr>
                <w:rFonts w:cs="Arial"/>
                <w:color w:val="000000"/>
                <w:sz w:val="18"/>
                <w:szCs w:val="18"/>
              </w:rPr>
            </w:pPr>
            <w:r>
              <w:rPr>
                <w:rFonts w:cs="Arial"/>
                <w:color w:val="000000"/>
                <w:sz w:val="18"/>
                <w:szCs w:val="18"/>
              </w:rPr>
              <w:t>90%</w:t>
            </w:r>
          </w:p>
        </w:tc>
        <w:tc>
          <w:tcPr>
            <w:tcW w:w="985" w:type="dxa"/>
          </w:tcPr>
          <w:p w:rsidR="00D76E1B" w:rsidRPr="000063C8" w:rsidRDefault="00D76E1B" w:rsidP="00D76E1B">
            <w:pPr>
              <w:rPr>
                <w:sz w:val="18"/>
                <w:szCs w:val="18"/>
                <w:lang w:eastAsia="pt-PT"/>
              </w:rPr>
            </w:pPr>
          </w:p>
        </w:tc>
        <w:tc>
          <w:tcPr>
            <w:tcW w:w="1901" w:type="dxa"/>
          </w:tcPr>
          <w:p w:rsidR="00D76E1B" w:rsidRPr="000063C8" w:rsidRDefault="00D76E1B" w:rsidP="00D76E1B">
            <w:pPr>
              <w:rPr>
                <w:sz w:val="18"/>
                <w:szCs w:val="18"/>
                <w:lang w:eastAsia="pt-PT"/>
              </w:rPr>
            </w:pPr>
          </w:p>
        </w:tc>
        <w:tc>
          <w:tcPr>
            <w:tcW w:w="1196" w:type="dxa"/>
          </w:tcPr>
          <w:p w:rsidR="00D76E1B" w:rsidRPr="000063C8" w:rsidRDefault="00D76E1B" w:rsidP="00D76E1B">
            <w:pPr>
              <w:rPr>
                <w:sz w:val="18"/>
                <w:szCs w:val="18"/>
                <w:lang w:eastAsia="pt-PT"/>
              </w:rPr>
            </w:pPr>
          </w:p>
        </w:tc>
        <w:tc>
          <w:tcPr>
            <w:tcW w:w="1936" w:type="dxa"/>
          </w:tcPr>
          <w:p w:rsidR="00D76E1B" w:rsidRPr="000063C8" w:rsidRDefault="00741E06" w:rsidP="00741E06">
            <w:pPr>
              <w:rPr>
                <w:sz w:val="18"/>
                <w:szCs w:val="18"/>
                <w:lang w:eastAsia="pt-PT"/>
              </w:rPr>
            </w:pPr>
            <w:r>
              <w:rPr>
                <w:sz w:val="18"/>
                <w:szCs w:val="18"/>
                <w:lang w:eastAsia="pt-PT"/>
              </w:rPr>
              <w:t>A planned PCREEE-</w:t>
            </w:r>
            <w:r w:rsidR="00044642">
              <w:rPr>
                <w:sz w:val="18"/>
                <w:szCs w:val="18"/>
                <w:lang w:eastAsia="pt-PT"/>
              </w:rPr>
              <w:t xml:space="preserve">ISA </w:t>
            </w:r>
            <w:r>
              <w:rPr>
                <w:sz w:val="18"/>
                <w:szCs w:val="18"/>
                <w:lang w:eastAsia="pt-PT"/>
              </w:rPr>
              <w:t xml:space="preserve">submission to France’s One Planet summit was cancelled due to the COVID pandemic.  </w:t>
            </w:r>
            <w:r w:rsidR="000C25C4">
              <w:rPr>
                <w:sz w:val="18"/>
                <w:szCs w:val="18"/>
                <w:lang w:eastAsia="pt-PT"/>
              </w:rPr>
              <w:t>Signed MoUs with EcoCARE Pacific Trust and the Uni of PNG.</w:t>
            </w:r>
          </w:p>
        </w:tc>
      </w:tr>
      <w:tr w:rsidR="00F4607F" w:rsidRPr="00D148ED" w:rsidTr="00F4607F">
        <w:trPr>
          <w:trHeight w:val="315"/>
        </w:trPr>
        <w:tc>
          <w:tcPr>
            <w:tcW w:w="4357" w:type="dxa"/>
            <w:gridSpan w:val="3"/>
          </w:tcPr>
          <w:p w:rsidR="00D76E1B" w:rsidRDefault="00D76E1B" w:rsidP="00D76E1B">
            <w:pPr>
              <w:rPr>
                <w:rFonts w:cs="Arial"/>
                <w:color w:val="000000"/>
                <w:sz w:val="18"/>
                <w:szCs w:val="18"/>
              </w:rPr>
            </w:pPr>
            <w:r w:rsidRPr="000063C8">
              <w:rPr>
                <w:sz w:val="18"/>
                <w:szCs w:val="18"/>
                <w:lang w:eastAsia="pt-PT"/>
              </w:rPr>
              <w:t xml:space="preserve">1.5.3 Develop at least 2 RE&amp;EE PCREEE program/project proposals to be submitted for financing to international partners (e.g. GEF, GCF, CTCN) </w:t>
            </w:r>
          </w:p>
        </w:tc>
        <w:tc>
          <w:tcPr>
            <w:tcW w:w="1371" w:type="dxa"/>
            <w:gridSpan w:val="3"/>
          </w:tcPr>
          <w:p w:rsidR="00D76E1B" w:rsidRDefault="00D76E1B" w:rsidP="00D76E1B">
            <w:pPr>
              <w:rPr>
                <w:rFonts w:cs="Arial"/>
                <w:color w:val="000000"/>
                <w:sz w:val="18"/>
                <w:szCs w:val="18"/>
              </w:rPr>
            </w:pPr>
          </w:p>
        </w:tc>
        <w:tc>
          <w:tcPr>
            <w:tcW w:w="1481" w:type="dxa"/>
          </w:tcPr>
          <w:p w:rsidR="00D76E1B" w:rsidRDefault="00736FF8" w:rsidP="00D76E1B">
            <w:pPr>
              <w:rPr>
                <w:rFonts w:cs="Arial"/>
                <w:color w:val="000000"/>
                <w:sz w:val="18"/>
                <w:szCs w:val="18"/>
              </w:rPr>
            </w:pPr>
            <w:r>
              <w:rPr>
                <w:rFonts w:cs="Arial"/>
                <w:color w:val="000000"/>
                <w:sz w:val="18"/>
                <w:szCs w:val="18"/>
              </w:rPr>
              <w:t xml:space="preserve">50% </w:t>
            </w:r>
          </w:p>
        </w:tc>
        <w:tc>
          <w:tcPr>
            <w:tcW w:w="985" w:type="dxa"/>
          </w:tcPr>
          <w:p w:rsidR="00D76E1B" w:rsidRPr="000063C8" w:rsidRDefault="00D76E1B" w:rsidP="00D76E1B">
            <w:pPr>
              <w:rPr>
                <w:sz w:val="18"/>
                <w:szCs w:val="18"/>
                <w:lang w:eastAsia="pt-PT"/>
              </w:rPr>
            </w:pPr>
          </w:p>
        </w:tc>
        <w:tc>
          <w:tcPr>
            <w:tcW w:w="1901" w:type="dxa"/>
          </w:tcPr>
          <w:p w:rsidR="00D76E1B" w:rsidRPr="000063C8" w:rsidRDefault="00D76E1B" w:rsidP="00D76E1B">
            <w:pPr>
              <w:rPr>
                <w:sz w:val="18"/>
                <w:szCs w:val="18"/>
                <w:lang w:eastAsia="pt-PT"/>
              </w:rPr>
            </w:pPr>
          </w:p>
        </w:tc>
        <w:tc>
          <w:tcPr>
            <w:tcW w:w="1196" w:type="dxa"/>
          </w:tcPr>
          <w:p w:rsidR="00D76E1B" w:rsidRPr="000063C8" w:rsidRDefault="00D76E1B" w:rsidP="00D76E1B">
            <w:pPr>
              <w:rPr>
                <w:sz w:val="18"/>
                <w:szCs w:val="18"/>
                <w:lang w:eastAsia="pt-PT"/>
              </w:rPr>
            </w:pPr>
          </w:p>
        </w:tc>
        <w:tc>
          <w:tcPr>
            <w:tcW w:w="1936" w:type="dxa"/>
          </w:tcPr>
          <w:p w:rsidR="005C51E9" w:rsidRDefault="007E66FB" w:rsidP="005C51E9">
            <w:pPr>
              <w:rPr>
                <w:sz w:val="18"/>
                <w:szCs w:val="18"/>
                <w:lang w:eastAsia="pt-PT"/>
              </w:rPr>
            </w:pPr>
            <w:r>
              <w:rPr>
                <w:sz w:val="18"/>
                <w:szCs w:val="18"/>
                <w:lang w:eastAsia="pt-PT"/>
              </w:rPr>
              <w:t xml:space="preserve">Tonga Circular Economy </w:t>
            </w:r>
            <w:r w:rsidR="005C51E9">
              <w:rPr>
                <w:sz w:val="18"/>
                <w:szCs w:val="18"/>
                <w:lang w:eastAsia="pt-PT"/>
              </w:rPr>
              <w:t xml:space="preserve">Feasibility study &amp; funding proposal development has started.  </w:t>
            </w:r>
          </w:p>
          <w:p w:rsidR="005C51E9" w:rsidRDefault="005C51E9" w:rsidP="005C51E9">
            <w:pPr>
              <w:rPr>
                <w:sz w:val="18"/>
                <w:szCs w:val="18"/>
                <w:lang w:eastAsia="pt-PT"/>
              </w:rPr>
            </w:pPr>
          </w:p>
          <w:p w:rsidR="005C51E9" w:rsidRDefault="00E4494D" w:rsidP="005C51E9">
            <w:pPr>
              <w:rPr>
                <w:sz w:val="18"/>
                <w:szCs w:val="18"/>
                <w:lang w:eastAsia="pt-PT"/>
              </w:rPr>
            </w:pPr>
            <w:r>
              <w:rPr>
                <w:sz w:val="18"/>
                <w:szCs w:val="18"/>
                <w:lang w:eastAsia="pt-PT"/>
              </w:rPr>
              <w:t xml:space="preserve">Vanuatu’s low emission land transport </w:t>
            </w:r>
            <w:r w:rsidR="005C51E9">
              <w:rPr>
                <w:sz w:val="18"/>
                <w:szCs w:val="18"/>
                <w:lang w:eastAsia="pt-PT"/>
              </w:rPr>
              <w:t>feasibility study &amp; funding proposal development will start second half of 2020.</w:t>
            </w:r>
          </w:p>
          <w:p w:rsidR="005C51E9" w:rsidRDefault="005C51E9" w:rsidP="005C51E9">
            <w:pPr>
              <w:rPr>
                <w:sz w:val="18"/>
                <w:szCs w:val="18"/>
                <w:lang w:eastAsia="pt-PT"/>
              </w:rPr>
            </w:pPr>
          </w:p>
          <w:p w:rsidR="005C51E9" w:rsidRDefault="005C51E9" w:rsidP="005C51E9">
            <w:pPr>
              <w:rPr>
                <w:sz w:val="18"/>
                <w:szCs w:val="18"/>
                <w:lang w:eastAsia="pt-PT"/>
              </w:rPr>
            </w:pPr>
            <w:r>
              <w:rPr>
                <w:sz w:val="18"/>
                <w:szCs w:val="18"/>
                <w:lang w:eastAsia="pt-PT"/>
              </w:rPr>
              <w:t xml:space="preserve"> P</w:t>
            </w:r>
            <w:r w:rsidR="00736FF8">
              <w:rPr>
                <w:sz w:val="18"/>
                <w:szCs w:val="18"/>
                <w:lang w:eastAsia="pt-PT"/>
              </w:rPr>
              <w:t xml:space="preserve">roposal </w:t>
            </w:r>
            <w:r>
              <w:rPr>
                <w:sz w:val="18"/>
                <w:szCs w:val="18"/>
                <w:lang w:eastAsia="pt-PT"/>
              </w:rPr>
              <w:t xml:space="preserve">with </w:t>
            </w:r>
            <w:r w:rsidR="00E4494D" w:rsidRPr="007B5468">
              <w:rPr>
                <w:sz w:val="18"/>
                <w:szCs w:val="18"/>
                <w:lang w:eastAsia="pt-PT"/>
              </w:rPr>
              <w:t>U</w:t>
            </w:r>
            <w:r w:rsidR="007B5468" w:rsidRPr="007B5468">
              <w:rPr>
                <w:sz w:val="18"/>
                <w:szCs w:val="18"/>
                <w:lang w:eastAsia="pt-PT"/>
              </w:rPr>
              <w:t xml:space="preserve">NDP on a </w:t>
            </w:r>
            <w:r w:rsidR="007B5468" w:rsidRPr="007B5468">
              <w:rPr>
                <w:rFonts w:cs="Arial"/>
                <w:bCs/>
                <w:sz w:val="18"/>
                <w:szCs w:val="18"/>
                <w:lang w:eastAsia="en-GB"/>
              </w:rPr>
              <w:t>Vanuatu Performance-Based Financing Facility</w:t>
            </w:r>
            <w:r>
              <w:rPr>
                <w:rFonts w:cs="Arial"/>
                <w:bCs/>
                <w:sz w:val="18"/>
                <w:szCs w:val="18"/>
                <w:lang w:eastAsia="en-GB"/>
              </w:rPr>
              <w:t xml:space="preserve"> has discontinued due to GCF policies</w:t>
            </w:r>
            <w:r w:rsidR="00736FF8">
              <w:rPr>
                <w:sz w:val="18"/>
                <w:szCs w:val="18"/>
                <w:lang w:eastAsia="pt-PT"/>
              </w:rPr>
              <w:t xml:space="preserve">. </w:t>
            </w:r>
          </w:p>
          <w:p w:rsidR="005C51E9" w:rsidRDefault="005C51E9" w:rsidP="005C51E9">
            <w:pPr>
              <w:rPr>
                <w:sz w:val="18"/>
                <w:szCs w:val="18"/>
                <w:lang w:eastAsia="pt-PT"/>
              </w:rPr>
            </w:pPr>
          </w:p>
          <w:p w:rsidR="00D76E1B" w:rsidRPr="000063C8" w:rsidRDefault="005C51E9" w:rsidP="00D631D0">
            <w:pPr>
              <w:rPr>
                <w:sz w:val="18"/>
                <w:szCs w:val="18"/>
                <w:lang w:eastAsia="pt-PT"/>
              </w:rPr>
            </w:pPr>
            <w:r>
              <w:rPr>
                <w:sz w:val="18"/>
                <w:szCs w:val="18"/>
                <w:lang w:eastAsia="pt-PT"/>
              </w:rPr>
              <w:t xml:space="preserve">Regrettably </w:t>
            </w:r>
            <w:r w:rsidR="00736FF8">
              <w:rPr>
                <w:sz w:val="18"/>
                <w:szCs w:val="18"/>
                <w:lang w:eastAsia="pt-PT"/>
              </w:rPr>
              <w:t xml:space="preserve">UNIDO </w:t>
            </w:r>
            <w:r>
              <w:rPr>
                <w:sz w:val="18"/>
                <w:szCs w:val="18"/>
                <w:lang w:eastAsia="pt-PT"/>
              </w:rPr>
              <w:t xml:space="preserve">has no further interest </w:t>
            </w:r>
            <w:r w:rsidR="00736FF8">
              <w:rPr>
                <w:sz w:val="18"/>
                <w:szCs w:val="18"/>
                <w:lang w:eastAsia="pt-PT"/>
              </w:rPr>
              <w:t xml:space="preserve">on the </w:t>
            </w:r>
            <w:r w:rsidR="00D631D0">
              <w:rPr>
                <w:sz w:val="18"/>
                <w:szCs w:val="18"/>
                <w:lang w:eastAsia="pt-PT"/>
              </w:rPr>
              <w:t xml:space="preserve">GEF </w:t>
            </w:r>
            <w:r w:rsidR="00736FF8">
              <w:rPr>
                <w:sz w:val="18"/>
                <w:szCs w:val="18"/>
                <w:lang w:eastAsia="pt-PT"/>
              </w:rPr>
              <w:t xml:space="preserve">CleanTech proposal. </w:t>
            </w:r>
            <w:r w:rsidR="007E66FB">
              <w:rPr>
                <w:sz w:val="18"/>
                <w:szCs w:val="18"/>
                <w:lang w:eastAsia="pt-PT"/>
              </w:rPr>
              <w:t xml:space="preserve"> </w:t>
            </w:r>
          </w:p>
        </w:tc>
      </w:tr>
      <w:tr w:rsidR="00F4607F" w:rsidRPr="00D148ED" w:rsidTr="00F4607F">
        <w:trPr>
          <w:trHeight w:val="315"/>
        </w:trPr>
        <w:tc>
          <w:tcPr>
            <w:tcW w:w="4357" w:type="dxa"/>
            <w:gridSpan w:val="3"/>
          </w:tcPr>
          <w:p w:rsidR="00D76E1B" w:rsidRDefault="00D76E1B" w:rsidP="00D76E1B">
            <w:pPr>
              <w:rPr>
                <w:rFonts w:cs="Arial"/>
                <w:color w:val="000000"/>
                <w:sz w:val="18"/>
                <w:szCs w:val="18"/>
              </w:rPr>
            </w:pPr>
            <w:r w:rsidRPr="00F52864">
              <w:rPr>
                <w:sz w:val="18"/>
                <w:szCs w:val="18"/>
                <w:lang w:eastAsia="pt-PT"/>
              </w:rPr>
              <w:t>1.5.4 Represent PCREEE in regional and international key events (travel costs)</w:t>
            </w:r>
          </w:p>
        </w:tc>
        <w:tc>
          <w:tcPr>
            <w:tcW w:w="1371" w:type="dxa"/>
            <w:gridSpan w:val="3"/>
          </w:tcPr>
          <w:p w:rsidR="00D76E1B" w:rsidRDefault="00D76E1B" w:rsidP="00D76E1B">
            <w:pPr>
              <w:rPr>
                <w:rFonts w:cs="Arial"/>
                <w:color w:val="000000"/>
                <w:sz w:val="18"/>
                <w:szCs w:val="18"/>
              </w:rPr>
            </w:pPr>
          </w:p>
        </w:tc>
        <w:tc>
          <w:tcPr>
            <w:tcW w:w="1481" w:type="dxa"/>
          </w:tcPr>
          <w:p w:rsidR="00D76E1B" w:rsidRDefault="00736FF8" w:rsidP="00D76E1B">
            <w:pPr>
              <w:rPr>
                <w:rFonts w:cs="Arial"/>
                <w:color w:val="000000"/>
                <w:sz w:val="18"/>
                <w:szCs w:val="18"/>
              </w:rPr>
            </w:pPr>
            <w:r>
              <w:rPr>
                <w:rFonts w:cs="Arial"/>
                <w:color w:val="000000"/>
                <w:sz w:val="18"/>
                <w:szCs w:val="18"/>
              </w:rPr>
              <w:t>100% and on-going</w:t>
            </w:r>
          </w:p>
          <w:p w:rsidR="00736FF8" w:rsidRDefault="00736FF8" w:rsidP="00D76E1B">
            <w:pPr>
              <w:rPr>
                <w:rFonts w:cs="Arial"/>
                <w:color w:val="000000"/>
                <w:sz w:val="18"/>
                <w:szCs w:val="18"/>
              </w:rPr>
            </w:pPr>
          </w:p>
        </w:tc>
        <w:tc>
          <w:tcPr>
            <w:tcW w:w="985" w:type="dxa"/>
          </w:tcPr>
          <w:p w:rsidR="00D76E1B" w:rsidRPr="00F52864" w:rsidRDefault="00D76E1B" w:rsidP="00D76E1B">
            <w:pPr>
              <w:rPr>
                <w:sz w:val="18"/>
                <w:szCs w:val="18"/>
                <w:lang w:eastAsia="pt-PT"/>
              </w:rPr>
            </w:pPr>
          </w:p>
        </w:tc>
        <w:tc>
          <w:tcPr>
            <w:tcW w:w="1901" w:type="dxa"/>
          </w:tcPr>
          <w:p w:rsidR="00D76E1B" w:rsidRPr="00F52864" w:rsidRDefault="00D76E1B" w:rsidP="00D76E1B">
            <w:pPr>
              <w:rPr>
                <w:sz w:val="18"/>
                <w:szCs w:val="18"/>
                <w:lang w:eastAsia="pt-PT"/>
              </w:rPr>
            </w:pPr>
          </w:p>
        </w:tc>
        <w:tc>
          <w:tcPr>
            <w:tcW w:w="1196" w:type="dxa"/>
          </w:tcPr>
          <w:p w:rsidR="00D76E1B" w:rsidRPr="00F52864" w:rsidRDefault="00D76E1B" w:rsidP="00D76E1B">
            <w:pPr>
              <w:rPr>
                <w:sz w:val="18"/>
                <w:szCs w:val="18"/>
                <w:lang w:eastAsia="pt-PT"/>
              </w:rPr>
            </w:pPr>
          </w:p>
        </w:tc>
        <w:tc>
          <w:tcPr>
            <w:tcW w:w="1936" w:type="dxa"/>
          </w:tcPr>
          <w:p w:rsidR="00D76E1B" w:rsidRPr="00F52864" w:rsidRDefault="00736FF8" w:rsidP="005C51E9">
            <w:pPr>
              <w:rPr>
                <w:sz w:val="18"/>
                <w:szCs w:val="18"/>
                <w:lang w:eastAsia="pt-PT"/>
              </w:rPr>
            </w:pPr>
            <w:r>
              <w:rPr>
                <w:sz w:val="18"/>
                <w:szCs w:val="18"/>
                <w:lang w:eastAsia="pt-PT"/>
              </w:rPr>
              <w:t xml:space="preserve">Manager participated in the </w:t>
            </w:r>
            <w:r w:rsidR="005C51E9">
              <w:rPr>
                <w:sz w:val="18"/>
                <w:szCs w:val="18"/>
                <w:lang w:eastAsia="pt-PT"/>
              </w:rPr>
              <w:t>ISA-funded STAR-C workshop in Feb.</w:t>
            </w:r>
            <w:r>
              <w:rPr>
                <w:sz w:val="18"/>
                <w:szCs w:val="18"/>
                <w:lang w:eastAsia="pt-PT"/>
              </w:rPr>
              <w:t xml:space="preserve"> </w:t>
            </w:r>
          </w:p>
        </w:tc>
      </w:tr>
      <w:tr w:rsidR="00B812E0" w:rsidRPr="00D148ED" w:rsidTr="00F4607F">
        <w:trPr>
          <w:trHeight w:val="480"/>
        </w:trPr>
        <w:tc>
          <w:tcPr>
            <w:tcW w:w="1370" w:type="dxa"/>
            <w:shd w:val="clear" w:color="auto" w:fill="F2F2F2"/>
            <w:vAlign w:val="center"/>
          </w:tcPr>
          <w:p w:rsidR="00D76E1B" w:rsidRPr="00C50576" w:rsidRDefault="00D76E1B" w:rsidP="00D76E1B">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shd w:val="clear" w:color="auto" w:fill="F2F2F2"/>
            <w:vAlign w:val="center"/>
          </w:tcPr>
          <w:p w:rsidR="00D76E1B" w:rsidRPr="00C50576" w:rsidRDefault="00D76E1B" w:rsidP="00D76E1B">
            <w:pPr>
              <w:jc w:val="center"/>
              <w:rPr>
                <w:color w:val="000000"/>
                <w:sz w:val="18"/>
                <w:szCs w:val="18"/>
              </w:rPr>
            </w:pPr>
            <w:r w:rsidRPr="00C50576">
              <w:rPr>
                <w:b/>
                <w:bCs/>
                <w:color w:val="000000"/>
                <w:sz w:val="18"/>
                <w:szCs w:val="18"/>
              </w:rPr>
              <w:t>Indicators</w:t>
            </w:r>
          </w:p>
        </w:tc>
        <w:tc>
          <w:tcPr>
            <w:tcW w:w="1469" w:type="dxa"/>
            <w:shd w:val="clear" w:color="auto" w:fill="F2F2F2"/>
            <w:vAlign w:val="center"/>
          </w:tcPr>
          <w:p w:rsidR="00D76E1B" w:rsidRPr="00C50576" w:rsidRDefault="00D76E1B" w:rsidP="00D76E1B">
            <w:pPr>
              <w:jc w:val="center"/>
              <w:rPr>
                <w:b/>
                <w:bCs/>
                <w:color w:val="000000"/>
                <w:sz w:val="18"/>
                <w:szCs w:val="18"/>
              </w:rPr>
            </w:pPr>
            <w:r w:rsidRPr="00C50576">
              <w:rPr>
                <w:b/>
                <w:sz w:val="18"/>
                <w:szCs w:val="18"/>
              </w:rPr>
              <w:t>Baseline and Targets</w:t>
            </w:r>
          </w:p>
        </w:tc>
        <w:tc>
          <w:tcPr>
            <w:tcW w:w="1371" w:type="dxa"/>
            <w:gridSpan w:val="3"/>
            <w:shd w:val="clear" w:color="auto" w:fill="F2F2F2"/>
            <w:vAlign w:val="center"/>
          </w:tcPr>
          <w:p w:rsidR="00D76E1B" w:rsidRPr="00C50576" w:rsidRDefault="00D76E1B" w:rsidP="00D76E1B">
            <w:pPr>
              <w:jc w:val="center"/>
              <w:rPr>
                <w:color w:val="000000"/>
                <w:sz w:val="18"/>
                <w:szCs w:val="18"/>
              </w:rPr>
            </w:pPr>
            <w:r w:rsidRPr="00C50576">
              <w:rPr>
                <w:b/>
                <w:bCs/>
                <w:color w:val="000000"/>
                <w:sz w:val="18"/>
                <w:szCs w:val="18"/>
              </w:rPr>
              <w:t>Means of verification</w:t>
            </w:r>
          </w:p>
        </w:tc>
        <w:tc>
          <w:tcPr>
            <w:tcW w:w="1481" w:type="dxa"/>
            <w:shd w:val="clear" w:color="auto" w:fill="F2F2F2"/>
            <w:vAlign w:val="center"/>
          </w:tcPr>
          <w:p w:rsidR="00D76E1B" w:rsidRPr="00C50576" w:rsidRDefault="00D76E1B" w:rsidP="00D76E1B">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shd w:val="clear" w:color="auto" w:fill="F2F2F2"/>
          </w:tcPr>
          <w:p w:rsidR="00D76E1B" w:rsidRPr="00C50576" w:rsidRDefault="00D76E1B" w:rsidP="00D76E1B">
            <w:pPr>
              <w:jc w:val="center"/>
              <w:rPr>
                <w:b/>
                <w:bCs/>
                <w:color w:val="000000"/>
                <w:sz w:val="18"/>
                <w:szCs w:val="18"/>
              </w:rPr>
            </w:pPr>
            <w:r>
              <w:rPr>
                <w:b/>
                <w:sz w:val="18"/>
                <w:szCs w:val="18"/>
              </w:rPr>
              <w:t xml:space="preserve">Indicated PCREEE budget in the work plan </w:t>
            </w:r>
          </w:p>
        </w:tc>
        <w:tc>
          <w:tcPr>
            <w:tcW w:w="1901" w:type="dxa"/>
            <w:shd w:val="clear" w:color="auto" w:fill="F2F2F2"/>
          </w:tcPr>
          <w:p w:rsidR="00D76E1B" w:rsidRPr="00C50576" w:rsidRDefault="00D76E1B" w:rsidP="00D76E1B">
            <w:pPr>
              <w:rPr>
                <w:b/>
                <w:bCs/>
                <w:color w:val="000000"/>
                <w:sz w:val="18"/>
                <w:szCs w:val="18"/>
              </w:rPr>
            </w:pPr>
            <w:r>
              <w:rPr>
                <w:b/>
                <w:bCs/>
                <w:color w:val="000000"/>
                <w:sz w:val="18"/>
                <w:szCs w:val="18"/>
              </w:rPr>
              <w:t xml:space="preserve">Spent PCREEE budget </w:t>
            </w:r>
          </w:p>
        </w:tc>
        <w:tc>
          <w:tcPr>
            <w:tcW w:w="1196" w:type="dxa"/>
            <w:shd w:val="clear" w:color="auto" w:fill="F2F2F2"/>
          </w:tcPr>
          <w:p w:rsidR="00D76E1B" w:rsidRDefault="00D76E1B" w:rsidP="00D76E1B">
            <w:pPr>
              <w:rPr>
                <w:b/>
                <w:bCs/>
                <w:color w:val="000000"/>
                <w:sz w:val="18"/>
                <w:szCs w:val="18"/>
              </w:rPr>
            </w:pPr>
            <w:r>
              <w:rPr>
                <w:b/>
                <w:bCs/>
                <w:color w:val="000000"/>
                <w:sz w:val="18"/>
                <w:szCs w:val="18"/>
              </w:rPr>
              <w:t>Raised co-funding</w:t>
            </w:r>
          </w:p>
          <w:p w:rsidR="00D76E1B" w:rsidRDefault="00D76E1B" w:rsidP="00D76E1B">
            <w:pPr>
              <w:rPr>
                <w:b/>
                <w:bCs/>
                <w:color w:val="000000"/>
                <w:sz w:val="18"/>
                <w:szCs w:val="18"/>
              </w:rPr>
            </w:pPr>
            <w:r>
              <w:rPr>
                <w:b/>
                <w:bCs/>
                <w:color w:val="000000"/>
                <w:sz w:val="18"/>
                <w:szCs w:val="18"/>
              </w:rPr>
              <w:t>(indicate partners)</w:t>
            </w:r>
          </w:p>
        </w:tc>
        <w:tc>
          <w:tcPr>
            <w:tcW w:w="1936" w:type="dxa"/>
            <w:shd w:val="clear" w:color="auto" w:fill="F2F2F2"/>
          </w:tcPr>
          <w:p w:rsidR="00D76E1B" w:rsidRDefault="00D76E1B" w:rsidP="00D76E1B">
            <w:pPr>
              <w:rPr>
                <w:b/>
                <w:bCs/>
                <w:color w:val="000000"/>
                <w:sz w:val="18"/>
                <w:szCs w:val="18"/>
              </w:rPr>
            </w:pPr>
            <w:r>
              <w:rPr>
                <w:b/>
                <w:bCs/>
                <w:color w:val="000000"/>
                <w:sz w:val="18"/>
                <w:szCs w:val="18"/>
              </w:rPr>
              <w:t>Comments</w:t>
            </w:r>
          </w:p>
        </w:tc>
      </w:tr>
      <w:tr w:rsidR="00B812E0" w:rsidRPr="00D148ED" w:rsidTr="00F4607F">
        <w:trPr>
          <w:trHeight w:val="480"/>
        </w:trPr>
        <w:tc>
          <w:tcPr>
            <w:tcW w:w="1370" w:type="dxa"/>
            <w:shd w:val="clear" w:color="auto" w:fill="F2F2F2"/>
            <w:hideMark/>
          </w:tcPr>
          <w:p w:rsidR="00D76E1B" w:rsidRPr="001B27AA" w:rsidRDefault="00D76E1B" w:rsidP="00D76E1B">
            <w:pPr>
              <w:rPr>
                <w:sz w:val="18"/>
                <w:szCs w:val="18"/>
              </w:rPr>
            </w:pPr>
            <w:r w:rsidRPr="00BB1D9C">
              <w:rPr>
                <w:rFonts w:cs="Arial"/>
                <w:b/>
                <w:sz w:val="18"/>
                <w:szCs w:val="18"/>
              </w:rPr>
              <w:t>Output 1.6</w:t>
            </w:r>
            <w:r w:rsidRPr="001B27AA">
              <w:rPr>
                <w:rFonts w:cs="Arial"/>
                <w:sz w:val="18"/>
                <w:szCs w:val="18"/>
              </w:rPr>
              <w:t xml:space="preserve"> </w:t>
            </w:r>
            <w:r w:rsidRPr="001B27AA">
              <w:rPr>
                <w:sz w:val="18"/>
                <w:szCs w:val="18"/>
              </w:rPr>
              <w:t>A special programme on gender</w:t>
            </w:r>
            <w:r>
              <w:rPr>
                <w:sz w:val="18"/>
                <w:szCs w:val="18"/>
              </w:rPr>
              <w:t xml:space="preserve"> and sustainable energy</w:t>
            </w:r>
            <w:r w:rsidRPr="001B27AA">
              <w:rPr>
                <w:sz w:val="18"/>
                <w:szCs w:val="18"/>
              </w:rPr>
              <w:t xml:space="preserve"> is established and integrated to the activities of the centre</w:t>
            </w:r>
            <w:r>
              <w:rPr>
                <w:rFonts w:cs="Arial"/>
                <w:sz w:val="18"/>
                <w:szCs w:val="18"/>
              </w:rPr>
              <w:t xml:space="preserve"> and the network of regional sustainable energy centres</w:t>
            </w:r>
            <w:r w:rsidRPr="001B27AA">
              <w:rPr>
                <w:sz w:val="18"/>
                <w:szCs w:val="18"/>
              </w:rPr>
              <w:t xml:space="preserve">  </w:t>
            </w:r>
          </w:p>
        </w:tc>
        <w:tc>
          <w:tcPr>
            <w:tcW w:w="1518" w:type="dxa"/>
            <w:shd w:val="clear" w:color="auto" w:fill="F2F2F2"/>
            <w:hideMark/>
          </w:tcPr>
          <w:p w:rsidR="00D76E1B" w:rsidRPr="001B27AA" w:rsidRDefault="00D76E1B" w:rsidP="00D76E1B">
            <w:pPr>
              <w:rPr>
                <w:rFonts w:cs="Arial"/>
                <w:sz w:val="18"/>
                <w:szCs w:val="18"/>
              </w:rPr>
            </w:pPr>
            <w:r w:rsidRPr="001B27AA">
              <w:rPr>
                <w:rFonts w:cs="Arial"/>
                <w:sz w:val="18"/>
                <w:szCs w:val="18"/>
              </w:rPr>
              <w:t xml:space="preserve">- gender programme is approved to be included in the Business Plan by the Committee </w:t>
            </w:r>
            <w:r w:rsidRPr="001B27AA" w:rsidDel="008C1F44">
              <w:rPr>
                <w:rFonts w:cs="Arial"/>
                <w:sz w:val="18"/>
                <w:szCs w:val="18"/>
              </w:rPr>
              <w:t xml:space="preserve"> </w:t>
            </w:r>
          </w:p>
          <w:p w:rsidR="00D76E1B" w:rsidRPr="001B27AA" w:rsidRDefault="00D76E1B" w:rsidP="00D76E1B">
            <w:pPr>
              <w:rPr>
                <w:rFonts w:cs="Arial"/>
                <w:sz w:val="18"/>
                <w:szCs w:val="18"/>
              </w:rPr>
            </w:pPr>
          </w:p>
        </w:tc>
        <w:tc>
          <w:tcPr>
            <w:tcW w:w="1469" w:type="dxa"/>
            <w:shd w:val="clear" w:color="auto" w:fill="F2F2F2"/>
          </w:tcPr>
          <w:p w:rsidR="00D76E1B" w:rsidRDefault="00D76E1B" w:rsidP="00D76E1B">
            <w:pPr>
              <w:rPr>
                <w:rFonts w:cs="Arial"/>
                <w:b/>
                <w:sz w:val="18"/>
                <w:szCs w:val="18"/>
                <w:u w:val="single"/>
              </w:rPr>
            </w:pPr>
            <w:r>
              <w:rPr>
                <w:rFonts w:cs="Arial"/>
                <w:b/>
                <w:sz w:val="18"/>
                <w:szCs w:val="18"/>
                <w:u w:val="single"/>
              </w:rPr>
              <w:t>Baseline:</w:t>
            </w:r>
          </w:p>
          <w:p w:rsidR="00D76E1B" w:rsidRPr="001B27AA" w:rsidRDefault="00D76E1B" w:rsidP="00D76E1B">
            <w:pPr>
              <w:rPr>
                <w:rFonts w:cs="Arial"/>
                <w:b/>
                <w:sz w:val="18"/>
                <w:szCs w:val="18"/>
                <w:u w:val="single"/>
              </w:rPr>
            </w:pPr>
          </w:p>
          <w:p w:rsidR="00D76E1B" w:rsidRPr="001B27AA" w:rsidRDefault="00D76E1B" w:rsidP="00D76E1B">
            <w:pPr>
              <w:rPr>
                <w:rFonts w:cs="Arial"/>
                <w:sz w:val="18"/>
                <w:szCs w:val="18"/>
              </w:rPr>
            </w:pPr>
            <w:r w:rsidRPr="001B27AA">
              <w:rPr>
                <w:rFonts w:cs="Arial"/>
                <w:sz w:val="18"/>
                <w:szCs w:val="18"/>
              </w:rPr>
              <w:t xml:space="preserve">No gender programme in the energy sector of the PICs.   </w:t>
            </w:r>
          </w:p>
          <w:p w:rsidR="00D76E1B" w:rsidRPr="001B27AA" w:rsidRDefault="00D76E1B" w:rsidP="00D76E1B">
            <w:pPr>
              <w:rPr>
                <w:rFonts w:cs="Arial"/>
                <w:sz w:val="18"/>
                <w:szCs w:val="18"/>
              </w:rPr>
            </w:pPr>
          </w:p>
          <w:p w:rsidR="00D76E1B" w:rsidRDefault="00D76E1B" w:rsidP="00D76E1B">
            <w:pPr>
              <w:rPr>
                <w:rFonts w:cs="Arial"/>
                <w:b/>
                <w:sz w:val="18"/>
                <w:szCs w:val="18"/>
                <w:u w:val="single"/>
              </w:rPr>
            </w:pPr>
            <w:r w:rsidRPr="001B27AA">
              <w:rPr>
                <w:rFonts w:cs="Arial"/>
                <w:b/>
                <w:sz w:val="18"/>
                <w:szCs w:val="18"/>
                <w:u w:val="single"/>
              </w:rPr>
              <w:t>Target(s):</w:t>
            </w:r>
          </w:p>
          <w:p w:rsidR="00D76E1B" w:rsidRPr="001B27AA" w:rsidRDefault="00D76E1B" w:rsidP="00D76E1B">
            <w:pPr>
              <w:rPr>
                <w:rFonts w:cs="Arial"/>
                <w:b/>
                <w:sz w:val="18"/>
                <w:szCs w:val="18"/>
                <w:u w:val="single"/>
              </w:rPr>
            </w:pPr>
          </w:p>
          <w:p w:rsidR="00D76E1B" w:rsidRPr="001B27AA" w:rsidRDefault="00D76E1B" w:rsidP="00D76E1B">
            <w:pPr>
              <w:rPr>
                <w:rFonts w:cs="Arial"/>
                <w:sz w:val="18"/>
                <w:szCs w:val="18"/>
              </w:rPr>
            </w:pPr>
            <w:r w:rsidRPr="001B27AA">
              <w:rPr>
                <w:rFonts w:cs="Arial"/>
                <w:sz w:val="18"/>
                <w:szCs w:val="18"/>
              </w:rPr>
              <w:t xml:space="preserve">- a gender programme become a permanent fixture in the business plan of the centre  </w:t>
            </w:r>
          </w:p>
          <w:p w:rsidR="00D76E1B" w:rsidRPr="001B27AA" w:rsidRDefault="00D76E1B" w:rsidP="00D76E1B">
            <w:pPr>
              <w:rPr>
                <w:rFonts w:cs="Arial"/>
                <w:sz w:val="18"/>
                <w:szCs w:val="18"/>
              </w:rPr>
            </w:pPr>
            <w:r w:rsidRPr="001B27AA">
              <w:rPr>
                <w:rFonts w:cs="Arial"/>
                <w:sz w:val="18"/>
                <w:szCs w:val="18"/>
              </w:rPr>
              <w:t xml:space="preserve"> </w:t>
            </w:r>
          </w:p>
        </w:tc>
        <w:tc>
          <w:tcPr>
            <w:tcW w:w="1371" w:type="dxa"/>
            <w:gridSpan w:val="3"/>
            <w:shd w:val="clear" w:color="auto" w:fill="F2F2F2"/>
            <w:hideMark/>
          </w:tcPr>
          <w:p w:rsidR="00D76E1B" w:rsidRPr="001B27AA" w:rsidRDefault="00D76E1B" w:rsidP="00D76E1B">
            <w:pPr>
              <w:rPr>
                <w:rFonts w:cs="Arial"/>
                <w:sz w:val="18"/>
                <w:szCs w:val="18"/>
              </w:rPr>
            </w:pPr>
            <w:r w:rsidRPr="001B27AA">
              <w:rPr>
                <w:rFonts w:cs="Arial"/>
                <w:sz w:val="18"/>
                <w:szCs w:val="18"/>
              </w:rPr>
              <w:t xml:space="preserve">- Business Plan </w:t>
            </w:r>
          </w:p>
          <w:p w:rsidR="00D76E1B" w:rsidRPr="001B27AA" w:rsidRDefault="00D76E1B" w:rsidP="00D76E1B">
            <w:pPr>
              <w:rPr>
                <w:rFonts w:cs="Arial"/>
                <w:sz w:val="18"/>
                <w:szCs w:val="18"/>
              </w:rPr>
            </w:pPr>
            <w:r w:rsidRPr="001B27AA">
              <w:rPr>
                <w:rFonts w:cs="Arial"/>
                <w:sz w:val="18"/>
                <w:szCs w:val="18"/>
              </w:rPr>
              <w:t>- Annual work plans</w:t>
            </w:r>
          </w:p>
          <w:p w:rsidR="00D76E1B" w:rsidRPr="001B27AA" w:rsidRDefault="00D76E1B" w:rsidP="00D76E1B">
            <w:pPr>
              <w:rPr>
                <w:rFonts w:cs="Arial"/>
                <w:sz w:val="18"/>
                <w:szCs w:val="18"/>
              </w:rPr>
            </w:pPr>
            <w:r w:rsidRPr="001B27AA">
              <w:rPr>
                <w:rFonts w:cs="Arial"/>
                <w:sz w:val="18"/>
                <w:szCs w:val="18"/>
              </w:rPr>
              <w:t>- Monitoring and evaluation framework</w:t>
            </w:r>
            <w:r w:rsidRPr="001B27AA" w:rsidDel="0033751A">
              <w:rPr>
                <w:rFonts w:cs="Arial"/>
                <w:sz w:val="18"/>
                <w:szCs w:val="18"/>
              </w:rPr>
              <w:t xml:space="preserve"> </w:t>
            </w:r>
          </w:p>
        </w:tc>
        <w:tc>
          <w:tcPr>
            <w:tcW w:w="1481" w:type="dxa"/>
            <w:shd w:val="clear" w:color="auto" w:fill="F2F2F2"/>
            <w:hideMark/>
          </w:tcPr>
          <w:p w:rsidR="00D76E1B" w:rsidRDefault="00D76E1B" w:rsidP="00D76E1B">
            <w:pPr>
              <w:rPr>
                <w:b/>
                <w:color w:val="000000"/>
                <w:sz w:val="18"/>
                <w:szCs w:val="18"/>
                <w:u w:val="single"/>
              </w:rPr>
            </w:pPr>
            <w:r>
              <w:rPr>
                <w:rFonts w:cs="Arial"/>
                <w:sz w:val="18"/>
                <w:szCs w:val="18"/>
              </w:rPr>
              <w:t> </w:t>
            </w:r>
            <w:r w:rsidRPr="00C50576">
              <w:rPr>
                <w:b/>
                <w:color w:val="000000"/>
                <w:sz w:val="18"/>
                <w:szCs w:val="18"/>
                <w:u w:val="single"/>
              </w:rPr>
              <w:t xml:space="preserve">Level of Achievement: </w:t>
            </w:r>
            <w:r>
              <w:rPr>
                <w:b/>
                <w:color w:val="000000"/>
                <w:sz w:val="18"/>
                <w:szCs w:val="18"/>
                <w:u w:val="single"/>
              </w:rPr>
              <w:t>in %</w:t>
            </w:r>
          </w:p>
          <w:p w:rsidR="00044642" w:rsidRDefault="00044642" w:rsidP="00D76E1B">
            <w:pPr>
              <w:rPr>
                <w:b/>
                <w:color w:val="000000"/>
                <w:sz w:val="18"/>
                <w:szCs w:val="18"/>
                <w:u w:val="single"/>
              </w:rPr>
            </w:pPr>
          </w:p>
          <w:p w:rsidR="00044642" w:rsidRDefault="00044642" w:rsidP="00D76E1B">
            <w:pPr>
              <w:rPr>
                <w:b/>
                <w:color w:val="000000"/>
                <w:sz w:val="18"/>
                <w:szCs w:val="18"/>
                <w:u w:val="single"/>
              </w:rPr>
            </w:pPr>
          </w:p>
          <w:p w:rsidR="00044642" w:rsidRPr="001B27AA" w:rsidRDefault="00044642" w:rsidP="00D76E1B">
            <w:pPr>
              <w:rPr>
                <w:rFonts w:cs="Arial"/>
                <w:sz w:val="18"/>
                <w:szCs w:val="18"/>
              </w:rPr>
            </w:pPr>
            <w:r>
              <w:rPr>
                <w:b/>
                <w:color w:val="000000"/>
                <w:sz w:val="18"/>
                <w:szCs w:val="18"/>
                <w:u w:val="single"/>
              </w:rPr>
              <w:t xml:space="preserve">70% </w:t>
            </w:r>
          </w:p>
        </w:tc>
        <w:tc>
          <w:tcPr>
            <w:tcW w:w="985" w:type="dxa"/>
            <w:shd w:val="clear" w:color="auto" w:fill="F2F2F2"/>
          </w:tcPr>
          <w:p w:rsidR="00D76E1B" w:rsidRPr="001B27AA" w:rsidRDefault="00D76E1B" w:rsidP="00D76E1B">
            <w:pPr>
              <w:rPr>
                <w:rFonts w:cs="Arial"/>
                <w:sz w:val="18"/>
                <w:szCs w:val="18"/>
              </w:rPr>
            </w:pPr>
          </w:p>
        </w:tc>
        <w:tc>
          <w:tcPr>
            <w:tcW w:w="1901" w:type="dxa"/>
            <w:shd w:val="clear" w:color="auto" w:fill="F2F2F2"/>
          </w:tcPr>
          <w:p w:rsidR="00D76E1B" w:rsidRPr="001B27AA" w:rsidRDefault="00D76E1B" w:rsidP="00D76E1B">
            <w:pPr>
              <w:rPr>
                <w:rFonts w:cs="Arial"/>
                <w:sz w:val="18"/>
                <w:szCs w:val="18"/>
              </w:rPr>
            </w:pPr>
          </w:p>
        </w:tc>
        <w:tc>
          <w:tcPr>
            <w:tcW w:w="1196" w:type="dxa"/>
            <w:shd w:val="clear" w:color="auto" w:fill="F2F2F2"/>
          </w:tcPr>
          <w:p w:rsidR="00D76E1B" w:rsidRPr="001B27AA" w:rsidRDefault="00D76E1B" w:rsidP="00D76E1B">
            <w:pPr>
              <w:rPr>
                <w:rFonts w:cs="Arial"/>
                <w:sz w:val="18"/>
                <w:szCs w:val="18"/>
              </w:rPr>
            </w:pPr>
          </w:p>
        </w:tc>
        <w:tc>
          <w:tcPr>
            <w:tcW w:w="1936" w:type="dxa"/>
            <w:shd w:val="clear" w:color="auto" w:fill="F2F2F2"/>
          </w:tcPr>
          <w:p w:rsidR="00D76E1B" w:rsidRPr="001B27AA" w:rsidRDefault="00044642" w:rsidP="00044642">
            <w:pPr>
              <w:rPr>
                <w:rFonts w:cs="Arial"/>
                <w:sz w:val="18"/>
                <w:szCs w:val="18"/>
              </w:rPr>
            </w:pPr>
            <w:r>
              <w:rPr>
                <w:rFonts w:cs="Arial"/>
                <w:sz w:val="18"/>
                <w:szCs w:val="18"/>
              </w:rPr>
              <w:t xml:space="preserve">SPC gender proposal to the Canadian </w:t>
            </w:r>
            <w:r w:rsidR="003223F1">
              <w:rPr>
                <w:rFonts w:cs="Arial"/>
                <w:sz w:val="18"/>
                <w:szCs w:val="18"/>
              </w:rPr>
              <w:t xml:space="preserve">(CTIF) </w:t>
            </w:r>
            <w:r>
              <w:rPr>
                <w:rFonts w:cs="Arial"/>
                <w:sz w:val="18"/>
                <w:szCs w:val="18"/>
              </w:rPr>
              <w:t>was approved</w:t>
            </w:r>
            <w:r w:rsidR="0042154C">
              <w:rPr>
                <w:rFonts w:cs="Arial"/>
                <w:sz w:val="18"/>
                <w:szCs w:val="18"/>
              </w:rPr>
              <w:t xml:space="preserve"> and is implemented from Suva</w:t>
            </w:r>
            <w:r>
              <w:rPr>
                <w:rFonts w:cs="Arial"/>
                <w:sz w:val="18"/>
                <w:szCs w:val="18"/>
              </w:rPr>
              <w:t xml:space="preserve">.  </w:t>
            </w:r>
          </w:p>
        </w:tc>
      </w:tr>
      <w:tr w:rsidR="00F4607F" w:rsidRPr="00D148ED" w:rsidTr="00F4607F">
        <w:trPr>
          <w:trHeight w:val="270"/>
        </w:trPr>
        <w:tc>
          <w:tcPr>
            <w:tcW w:w="4357" w:type="dxa"/>
            <w:gridSpan w:val="3"/>
          </w:tcPr>
          <w:p w:rsidR="00D76E1B" w:rsidRPr="00E732E6" w:rsidRDefault="00D76E1B" w:rsidP="00D76E1B">
            <w:pPr>
              <w:rPr>
                <w:rFonts w:cs="Arial"/>
                <w:color w:val="000000"/>
                <w:sz w:val="18"/>
                <w:szCs w:val="18"/>
                <w:lang w:val="en-US"/>
              </w:rPr>
            </w:pPr>
            <w:r w:rsidRPr="000063C8">
              <w:rPr>
                <w:sz w:val="18"/>
                <w:szCs w:val="18"/>
                <w:lang w:eastAsia="pt-PT"/>
              </w:rPr>
              <w:t>1.</w:t>
            </w:r>
            <w:r>
              <w:rPr>
                <w:sz w:val="18"/>
                <w:szCs w:val="18"/>
                <w:lang w:eastAsia="pt-PT"/>
              </w:rPr>
              <w:t>6</w:t>
            </w:r>
            <w:r w:rsidRPr="000063C8">
              <w:rPr>
                <w:sz w:val="18"/>
                <w:szCs w:val="18"/>
                <w:lang w:eastAsia="pt-PT"/>
              </w:rPr>
              <w:t xml:space="preserve">.1 </w:t>
            </w:r>
            <w:r>
              <w:rPr>
                <w:sz w:val="18"/>
                <w:szCs w:val="18"/>
                <w:lang w:eastAsia="pt-PT"/>
              </w:rPr>
              <w:t>Develop the energy-gender programme of the PCREEE</w:t>
            </w:r>
            <w:r w:rsidRPr="000063C8">
              <w:rPr>
                <w:sz w:val="18"/>
                <w:szCs w:val="18"/>
                <w:lang w:eastAsia="pt-PT"/>
              </w:rPr>
              <w:t xml:space="preserve"> </w:t>
            </w:r>
            <w:r>
              <w:rPr>
                <w:sz w:val="18"/>
                <w:szCs w:val="18"/>
                <w:lang w:eastAsia="pt-PT"/>
              </w:rPr>
              <w:t xml:space="preserve">in the context of the </w:t>
            </w:r>
            <w:r w:rsidRPr="00B960D8">
              <w:rPr>
                <w:rFonts w:cs="Arial"/>
                <w:sz w:val="18"/>
                <w:szCs w:val="18"/>
              </w:rPr>
              <w:t>“Island Women Open Network (IWON) for Sustainable Energy &amp; Climate Resilience in Island Nations</w:t>
            </w:r>
            <w:r>
              <w:rPr>
                <w:rFonts w:cs="Arial"/>
                <w:sz w:val="18"/>
                <w:szCs w:val="18"/>
              </w:rPr>
              <w:t>”</w:t>
            </w:r>
          </w:p>
        </w:tc>
        <w:tc>
          <w:tcPr>
            <w:tcW w:w="1371" w:type="dxa"/>
            <w:gridSpan w:val="3"/>
          </w:tcPr>
          <w:p w:rsidR="00D76E1B" w:rsidRPr="00E732E6" w:rsidRDefault="00D76E1B" w:rsidP="00D76E1B">
            <w:pPr>
              <w:rPr>
                <w:rFonts w:cs="Arial"/>
                <w:color w:val="000000"/>
                <w:sz w:val="18"/>
                <w:szCs w:val="18"/>
                <w:lang w:val="en-US"/>
              </w:rPr>
            </w:pPr>
          </w:p>
        </w:tc>
        <w:tc>
          <w:tcPr>
            <w:tcW w:w="1481" w:type="dxa"/>
          </w:tcPr>
          <w:p w:rsidR="00D76E1B" w:rsidRPr="00E732E6" w:rsidRDefault="00D76E1B" w:rsidP="00D76E1B">
            <w:pPr>
              <w:rPr>
                <w:rFonts w:cs="Arial"/>
                <w:color w:val="000000"/>
                <w:sz w:val="18"/>
                <w:szCs w:val="18"/>
                <w:lang w:val="en-US"/>
              </w:rPr>
            </w:pPr>
          </w:p>
        </w:tc>
        <w:tc>
          <w:tcPr>
            <w:tcW w:w="985" w:type="dxa"/>
          </w:tcPr>
          <w:p w:rsidR="00D76E1B" w:rsidRPr="000063C8" w:rsidRDefault="00D76E1B" w:rsidP="00D76E1B">
            <w:pPr>
              <w:rPr>
                <w:sz w:val="18"/>
                <w:szCs w:val="18"/>
                <w:lang w:eastAsia="pt-PT"/>
              </w:rPr>
            </w:pPr>
          </w:p>
        </w:tc>
        <w:tc>
          <w:tcPr>
            <w:tcW w:w="1901" w:type="dxa"/>
          </w:tcPr>
          <w:p w:rsidR="00D76E1B" w:rsidRPr="000063C8" w:rsidRDefault="00D76E1B" w:rsidP="00D76E1B">
            <w:pPr>
              <w:rPr>
                <w:sz w:val="18"/>
                <w:szCs w:val="18"/>
                <w:lang w:eastAsia="pt-PT"/>
              </w:rPr>
            </w:pPr>
          </w:p>
        </w:tc>
        <w:tc>
          <w:tcPr>
            <w:tcW w:w="1196" w:type="dxa"/>
          </w:tcPr>
          <w:p w:rsidR="00D76E1B" w:rsidRPr="000063C8" w:rsidRDefault="00D76E1B" w:rsidP="00D76E1B">
            <w:pPr>
              <w:rPr>
                <w:sz w:val="18"/>
                <w:szCs w:val="18"/>
                <w:lang w:eastAsia="pt-PT"/>
              </w:rPr>
            </w:pPr>
          </w:p>
        </w:tc>
        <w:tc>
          <w:tcPr>
            <w:tcW w:w="1936" w:type="dxa"/>
          </w:tcPr>
          <w:p w:rsidR="00D76E1B" w:rsidRPr="000063C8" w:rsidRDefault="003223F1" w:rsidP="003223F1">
            <w:pPr>
              <w:rPr>
                <w:sz w:val="18"/>
                <w:szCs w:val="18"/>
                <w:lang w:eastAsia="pt-PT"/>
              </w:rPr>
            </w:pPr>
            <w:r>
              <w:rPr>
                <w:sz w:val="18"/>
                <w:szCs w:val="18"/>
                <w:lang w:eastAsia="pt-PT"/>
              </w:rPr>
              <w:t>No interactions with IWON for a long time.</w:t>
            </w:r>
          </w:p>
        </w:tc>
      </w:tr>
      <w:tr w:rsidR="00F4607F" w:rsidRPr="00D148ED" w:rsidTr="00F4607F">
        <w:trPr>
          <w:trHeight w:val="315"/>
        </w:trPr>
        <w:tc>
          <w:tcPr>
            <w:tcW w:w="4357" w:type="dxa"/>
            <w:gridSpan w:val="3"/>
          </w:tcPr>
          <w:p w:rsidR="00D76E1B" w:rsidRPr="002F2744" w:rsidRDefault="00D76E1B" w:rsidP="00D76E1B">
            <w:pPr>
              <w:rPr>
                <w:rFonts w:cs="Arial"/>
                <w:color w:val="000000"/>
                <w:sz w:val="18"/>
                <w:szCs w:val="18"/>
              </w:rPr>
            </w:pPr>
            <w:r w:rsidRPr="000063C8">
              <w:rPr>
                <w:sz w:val="18"/>
                <w:szCs w:val="18"/>
                <w:lang w:eastAsia="pt-PT"/>
              </w:rPr>
              <w:t>1.</w:t>
            </w:r>
            <w:r>
              <w:rPr>
                <w:sz w:val="18"/>
                <w:szCs w:val="18"/>
                <w:lang w:eastAsia="pt-PT"/>
              </w:rPr>
              <w:t>6</w:t>
            </w:r>
            <w:r w:rsidRPr="000063C8">
              <w:rPr>
                <w:sz w:val="18"/>
                <w:szCs w:val="18"/>
                <w:lang w:eastAsia="pt-PT"/>
              </w:rPr>
              <w:t xml:space="preserve">.2 </w:t>
            </w:r>
            <w:r>
              <w:rPr>
                <w:sz w:val="18"/>
                <w:szCs w:val="18"/>
                <w:lang w:eastAsia="pt-PT"/>
              </w:rPr>
              <w:t xml:space="preserve">Submit the energy-gender programme to be endorsed by the SC </w:t>
            </w:r>
          </w:p>
        </w:tc>
        <w:tc>
          <w:tcPr>
            <w:tcW w:w="1371" w:type="dxa"/>
            <w:gridSpan w:val="3"/>
          </w:tcPr>
          <w:p w:rsidR="00D76E1B" w:rsidRPr="002F2744" w:rsidRDefault="00D76E1B" w:rsidP="00D76E1B">
            <w:pPr>
              <w:rPr>
                <w:rFonts w:cs="Arial"/>
                <w:color w:val="000000"/>
                <w:sz w:val="18"/>
                <w:szCs w:val="18"/>
              </w:rPr>
            </w:pPr>
          </w:p>
        </w:tc>
        <w:tc>
          <w:tcPr>
            <w:tcW w:w="1481" w:type="dxa"/>
          </w:tcPr>
          <w:p w:rsidR="00D76E1B" w:rsidRPr="002F2744" w:rsidRDefault="00D76E1B" w:rsidP="00D76E1B">
            <w:pPr>
              <w:rPr>
                <w:rFonts w:cs="Arial"/>
                <w:color w:val="000000"/>
                <w:sz w:val="18"/>
                <w:szCs w:val="18"/>
              </w:rPr>
            </w:pPr>
          </w:p>
        </w:tc>
        <w:tc>
          <w:tcPr>
            <w:tcW w:w="985" w:type="dxa"/>
          </w:tcPr>
          <w:p w:rsidR="00D76E1B" w:rsidRPr="000063C8" w:rsidRDefault="00D76E1B" w:rsidP="00D76E1B">
            <w:pPr>
              <w:rPr>
                <w:sz w:val="18"/>
                <w:szCs w:val="18"/>
                <w:lang w:eastAsia="pt-PT"/>
              </w:rPr>
            </w:pPr>
          </w:p>
        </w:tc>
        <w:tc>
          <w:tcPr>
            <w:tcW w:w="1901" w:type="dxa"/>
          </w:tcPr>
          <w:p w:rsidR="00D76E1B" w:rsidRPr="000063C8" w:rsidRDefault="00D76E1B" w:rsidP="00D76E1B">
            <w:pPr>
              <w:rPr>
                <w:sz w:val="18"/>
                <w:szCs w:val="18"/>
                <w:lang w:eastAsia="pt-PT"/>
              </w:rPr>
            </w:pPr>
          </w:p>
        </w:tc>
        <w:tc>
          <w:tcPr>
            <w:tcW w:w="1196" w:type="dxa"/>
          </w:tcPr>
          <w:p w:rsidR="00D76E1B" w:rsidRPr="000063C8" w:rsidRDefault="00D76E1B" w:rsidP="00D76E1B">
            <w:pPr>
              <w:rPr>
                <w:sz w:val="18"/>
                <w:szCs w:val="18"/>
                <w:lang w:eastAsia="pt-PT"/>
              </w:rPr>
            </w:pPr>
          </w:p>
        </w:tc>
        <w:tc>
          <w:tcPr>
            <w:tcW w:w="1936" w:type="dxa"/>
          </w:tcPr>
          <w:p w:rsidR="00D76E1B" w:rsidRPr="000063C8" w:rsidRDefault="00044642" w:rsidP="00D76E1B">
            <w:pPr>
              <w:rPr>
                <w:sz w:val="18"/>
                <w:szCs w:val="18"/>
                <w:lang w:eastAsia="pt-PT"/>
              </w:rPr>
            </w:pPr>
            <w:r>
              <w:rPr>
                <w:sz w:val="18"/>
                <w:szCs w:val="18"/>
                <w:lang w:eastAsia="pt-PT"/>
              </w:rPr>
              <w:t xml:space="preserve">No need for the PCREEE to duplicate </w:t>
            </w:r>
            <w:r w:rsidR="00D631D0">
              <w:rPr>
                <w:sz w:val="18"/>
                <w:szCs w:val="18"/>
                <w:lang w:eastAsia="pt-PT"/>
              </w:rPr>
              <w:t xml:space="preserve">gender </w:t>
            </w:r>
            <w:r>
              <w:rPr>
                <w:sz w:val="18"/>
                <w:szCs w:val="18"/>
                <w:lang w:eastAsia="pt-PT"/>
              </w:rPr>
              <w:t xml:space="preserve">work of SPC in Suva. </w:t>
            </w:r>
          </w:p>
        </w:tc>
      </w:tr>
      <w:tr w:rsidR="00F4607F" w:rsidRPr="00D148ED" w:rsidTr="00F4607F">
        <w:trPr>
          <w:trHeight w:val="315"/>
        </w:trPr>
        <w:tc>
          <w:tcPr>
            <w:tcW w:w="4357" w:type="dxa"/>
            <w:gridSpan w:val="3"/>
          </w:tcPr>
          <w:p w:rsidR="00D76E1B" w:rsidRDefault="00D76E1B" w:rsidP="00D76E1B">
            <w:pPr>
              <w:rPr>
                <w:rFonts w:cs="Arial"/>
                <w:color w:val="000000"/>
                <w:sz w:val="18"/>
                <w:szCs w:val="18"/>
              </w:rPr>
            </w:pPr>
            <w:r w:rsidRPr="000063C8">
              <w:rPr>
                <w:sz w:val="18"/>
                <w:szCs w:val="18"/>
                <w:lang w:eastAsia="pt-PT"/>
              </w:rPr>
              <w:t>1.</w:t>
            </w:r>
            <w:r>
              <w:rPr>
                <w:sz w:val="18"/>
                <w:szCs w:val="18"/>
                <w:lang w:eastAsia="pt-PT"/>
              </w:rPr>
              <w:t>6</w:t>
            </w:r>
            <w:r w:rsidRPr="000063C8">
              <w:rPr>
                <w:sz w:val="18"/>
                <w:szCs w:val="18"/>
                <w:lang w:eastAsia="pt-PT"/>
              </w:rPr>
              <w:t xml:space="preserve">.3 </w:t>
            </w:r>
            <w:r>
              <w:rPr>
                <w:sz w:val="18"/>
                <w:szCs w:val="18"/>
                <w:lang w:eastAsia="pt-PT"/>
              </w:rPr>
              <w:t>Develop funding proposals for the energy-gender programme</w:t>
            </w:r>
            <w:r w:rsidRPr="000063C8">
              <w:rPr>
                <w:sz w:val="18"/>
                <w:szCs w:val="18"/>
                <w:lang w:eastAsia="pt-PT"/>
              </w:rPr>
              <w:t xml:space="preserve"> </w:t>
            </w:r>
          </w:p>
        </w:tc>
        <w:tc>
          <w:tcPr>
            <w:tcW w:w="1371" w:type="dxa"/>
            <w:gridSpan w:val="3"/>
          </w:tcPr>
          <w:p w:rsidR="00D76E1B" w:rsidRDefault="00D76E1B" w:rsidP="00D76E1B">
            <w:pPr>
              <w:rPr>
                <w:rFonts w:cs="Arial"/>
                <w:color w:val="000000"/>
                <w:sz w:val="18"/>
                <w:szCs w:val="18"/>
              </w:rPr>
            </w:pPr>
          </w:p>
        </w:tc>
        <w:tc>
          <w:tcPr>
            <w:tcW w:w="1481" w:type="dxa"/>
          </w:tcPr>
          <w:p w:rsidR="00D76E1B" w:rsidRDefault="00D76E1B" w:rsidP="00D76E1B">
            <w:pPr>
              <w:rPr>
                <w:rFonts w:cs="Arial"/>
                <w:color w:val="000000"/>
                <w:sz w:val="18"/>
                <w:szCs w:val="18"/>
              </w:rPr>
            </w:pPr>
          </w:p>
        </w:tc>
        <w:tc>
          <w:tcPr>
            <w:tcW w:w="985" w:type="dxa"/>
          </w:tcPr>
          <w:p w:rsidR="00D76E1B" w:rsidRPr="000063C8" w:rsidRDefault="00D76E1B" w:rsidP="00D76E1B">
            <w:pPr>
              <w:rPr>
                <w:sz w:val="18"/>
                <w:szCs w:val="18"/>
                <w:lang w:eastAsia="pt-PT"/>
              </w:rPr>
            </w:pPr>
          </w:p>
        </w:tc>
        <w:tc>
          <w:tcPr>
            <w:tcW w:w="1901" w:type="dxa"/>
          </w:tcPr>
          <w:p w:rsidR="00D76E1B" w:rsidRPr="000063C8" w:rsidRDefault="00D76E1B" w:rsidP="00D76E1B">
            <w:pPr>
              <w:rPr>
                <w:sz w:val="18"/>
                <w:szCs w:val="18"/>
                <w:lang w:eastAsia="pt-PT"/>
              </w:rPr>
            </w:pPr>
          </w:p>
        </w:tc>
        <w:tc>
          <w:tcPr>
            <w:tcW w:w="1196" w:type="dxa"/>
          </w:tcPr>
          <w:p w:rsidR="00D76E1B" w:rsidRPr="000063C8" w:rsidRDefault="00D76E1B" w:rsidP="00D76E1B">
            <w:pPr>
              <w:rPr>
                <w:sz w:val="18"/>
                <w:szCs w:val="18"/>
                <w:lang w:eastAsia="pt-PT"/>
              </w:rPr>
            </w:pPr>
          </w:p>
        </w:tc>
        <w:tc>
          <w:tcPr>
            <w:tcW w:w="1936" w:type="dxa"/>
          </w:tcPr>
          <w:p w:rsidR="00D76E1B" w:rsidRPr="000063C8" w:rsidRDefault="00044642" w:rsidP="00D76E1B">
            <w:pPr>
              <w:rPr>
                <w:sz w:val="18"/>
                <w:szCs w:val="18"/>
                <w:lang w:eastAsia="pt-PT"/>
              </w:rPr>
            </w:pPr>
            <w:r>
              <w:rPr>
                <w:sz w:val="18"/>
                <w:szCs w:val="18"/>
                <w:lang w:eastAsia="pt-PT"/>
              </w:rPr>
              <w:t xml:space="preserve">Funding proposal to the Canadian was developed in SPC Suva. </w:t>
            </w:r>
          </w:p>
        </w:tc>
      </w:tr>
      <w:tr w:rsidR="00F4607F" w:rsidRPr="00D148ED" w:rsidTr="00F4607F">
        <w:trPr>
          <w:trHeight w:val="315"/>
        </w:trPr>
        <w:tc>
          <w:tcPr>
            <w:tcW w:w="4357" w:type="dxa"/>
            <w:gridSpan w:val="3"/>
          </w:tcPr>
          <w:p w:rsidR="00D76E1B" w:rsidRDefault="00D76E1B" w:rsidP="00D76E1B">
            <w:pPr>
              <w:rPr>
                <w:rFonts w:cs="Arial"/>
                <w:sz w:val="18"/>
                <w:szCs w:val="18"/>
              </w:rPr>
            </w:pPr>
            <w:r w:rsidRPr="00F52864">
              <w:rPr>
                <w:sz w:val="18"/>
                <w:szCs w:val="18"/>
                <w:lang w:eastAsia="pt-PT"/>
              </w:rPr>
              <w:t>1.</w:t>
            </w:r>
            <w:r>
              <w:rPr>
                <w:sz w:val="18"/>
                <w:szCs w:val="18"/>
                <w:lang w:eastAsia="pt-PT"/>
              </w:rPr>
              <w:t>6</w:t>
            </w:r>
            <w:r w:rsidRPr="00F52864">
              <w:rPr>
                <w:sz w:val="18"/>
                <w:szCs w:val="18"/>
                <w:lang w:eastAsia="pt-PT"/>
              </w:rPr>
              <w:t xml:space="preserve">.4 </w:t>
            </w:r>
            <w:r>
              <w:rPr>
                <w:sz w:val="18"/>
                <w:szCs w:val="18"/>
                <w:lang w:eastAsia="pt-PT"/>
              </w:rPr>
              <w:t xml:space="preserve">Implement and continuously review to ensure consistency with the regional gender programme of SPC’s Social Development Programme and the </w:t>
            </w:r>
            <w:r w:rsidRPr="00B960D8">
              <w:rPr>
                <w:rFonts w:cs="Arial"/>
                <w:sz w:val="18"/>
                <w:szCs w:val="18"/>
              </w:rPr>
              <w:t>“Island Women Open Network (IWON) for Sustainable Energy &amp; Climate Resilience in Island Nations</w:t>
            </w:r>
            <w:r>
              <w:rPr>
                <w:rFonts w:cs="Arial"/>
                <w:sz w:val="18"/>
                <w:szCs w:val="18"/>
              </w:rPr>
              <w:t>”</w:t>
            </w:r>
          </w:p>
          <w:p w:rsidR="00D76E1B" w:rsidRDefault="00D76E1B" w:rsidP="00D76E1B">
            <w:pPr>
              <w:rPr>
                <w:rFonts w:cs="Arial"/>
                <w:color w:val="000000"/>
                <w:sz w:val="18"/>
                <w:szCs w:val="18"/>
              </w:rPr>
            </w:pPr>
          </w:p>
        </w:tc>
        <w:tc>
          <w:tcPr>
            <w:tcW w:w="1371" w:type="dxa"/>
            <w:gridSpan w:val="3"/>
          </w:tcPr>
          <w:p w:rsidR="00D76E1B" w:rsidRDefault="00D76E1B" w:rsidP="00D76E1B">
            <w:pPr>
              <w:rPr>
                <w:rFonts w:cs="Arial"/>
                <w:color w:val="000000"/>
                <w:sz w:val="18"/>
                <w:szCs w:val="18"/>
              </w:rPr>
            </w:pPr>
          </w:p>
        </w:tc>
        <w:tc>
          <w:tcPr>
            <w:tcW w:w="1481" w:type="dxa"/>
          </w:tcPr>
          <w:p w:rsidR="00D76E1B" w:rsidRDefault="00D76E1B" w:rsidP="00D76E1B">
            <w:pPr>
              <w:rPr>
                <w:rFonts w:cs="Arial"/>
                <w:color w:val="000000"/>
                <w:sz w:val="18"/>
                <w:szCs w:val="18"/>
              </w:rPr>
            </w:pPr>
          </w:p>
        </w:tc>
        <w:tc>
          <w:tcPr>
            <w:tcW w:w="985" w:type="dxa"/>
          </w:tcPr>
          <w:p w:rsidR="00D76E1B" w:rsidRPr="00F52864" w:rsidRDefault="00D76E1B" w:rsidP="00D76E1B">
            <w:pPr>
              <w:rPr>
                <w:sz w:val="18"/>
                <w:szCs w:val="18"/>
                <w:lang w:eastAsia="pt-PT"/>
              </w:rPr>
            </w:pPr>
          </w:p>
        </w:tc>
        <w:tc>
          <w:tcPr>
            <w:tcW w:w="1901" w:type="dxa"/>
          </w:tcPr>
          <w:p w:rsidR="00D76E1B" w:rsidRPr="00F52864" w:rsidRDefault="00D76E1B" w:rsidP="00D76E1B">
            <w:pPr>
              <w:rPr>
                <w:sz w:val="18"/>
                <w:szCs w:val="18"/>
                <w:lang w:eastAsia="pt-PT"/>
              </w:rPr>
            </w:pPr>
          </w:p>
        </w:tc>
        <w:tc>
          <w:tcPr>
            <w:tcW w:w="1196" w:type="dxa"/>
          </w:tcPr>
          <w:p w:rsidR="00D76E1B" w:rsidRPr="00F52864" w:rsidRDefault="00D76E1B" w:rsidP="00D76E1B">
            <w:pPr>
              <w:rPr>
                <w:sz w:val="18"/>
                <w:szCs w:val="18"/>
                <w:lang w:eastAsia="pt-PT"/>
              </w:rPr>
            </w:pPr>
          </w:p>
        </w:tc>
        <w:tc>
          <w:tcPr>
            <w:tcW w:w="1936" w:type="dxa"/>
          </w:tcPr>
          <w:p w:rsidR="0042154C" w:rsidRPr="0042154C" w:rsidRDefault="0042154C" w:rsidP="0042154C">
            <w:pPr>
              <w:rPr>
                <w:rFonts w:cstheme="minorHAnsi"/>
                <w:sz w:val="18"/>
                <w:szCs w:val="18"/>
              </w:rPr>
            </w:pPr>
            <w:r w:rsidRPr="0042154C">
              <w:rPr>
                <w:bCs/>
                <w:sz w:val="18"/>
                <w:szCs w:val="18"/>
              </w:rPr>
              <w:t xml:space="preserve">GBA Report by the CTIF project on clean energy sector analysis was circulated on 30/6/20 to PICs, DPs and CSOs for their comments. </w:t>
            </w:r>
          </w:p>
          <w:p w:rsidR="00D76E1B" w:rsidRPr="003223F1" w:rsidRDefault="00D76E1B" w:rsidP="003223F1">
            <w:pPr>
              <w:rPr>
                <w:sz w:val="18"/>
                <w:szCs w:val="18"/>
                <w:lang w:eastAsia="pt-PT"/>
              </w:rPr>
            </w:pPr>
          </w:p>
        </w:tc>
      </w:tr>
      <w:tr w:rsidR="00D76E1B" w:rsidRPr="00D148ED" w:rsidTr="0032165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78"/>
        </w:trPr>
        <w:tc>
          <w:tcPr>
            <w:tcW w:w="13227" w:type="dxa"/>
            <w:gridSpan w:val="11"/>
            <w:tcBorders>
              <w:top w:val="single" w:sz="8" w:space="0" w:color="auto"/>
              <w:left w:val="single" w:sz="8" w:space="0" w:color="auto"/>
              <w:bottom w:val="single" w:sz="4" w:space="0" w:color="auto"/>
              <w:right w:val="single" w:sz="8" w:space="0" w:color="000000"/>
            </w:tcBorders>
            <w:shd w:val="clear" w:color="000000" w:fill="D9D9D9"/>
          </w:tcPr>
          <w:p w:rsidR="00D76E1B" w:rsidRDefault="00D76E1B" w:rsidP="00D76E1B">
            <w:pPr>
              <w:keepNext/>
              <w:rPr>
                <w:rFonts w:eastAsia="Arial Unicode MS" w:cs="Arial"/>
                <w:b/>
                <w:sz w:val="18"/>
                <w:szCs w:val="18"/>
              </w:rPr>
            </w:pPr>
            <w:r>
              <w:rPr>
                <w:rFonts w:cs="Arial"/>
                <w:b/>
                <w:sz w:val="18"/>
                <w:szCs w:val="18"/>
              </w:rPr>
              <w:t xml:space="preserve">Outcome 2: Strengthened capacities of local key institutions and stakeholder groups </w:t>
            </w:r>
            <w:r>
              <w:rPr>
                <w:rFonts w:eastAsia="Arial Unicode MS" w:cs="Arial"/>
                <w:b/>
                <w:sz w:val="18"/>
                <w:szCs w:val="18"/>
              </w:rPr>
              <w:t>through the up-scaling and replication of certified training and applied research programs and mechanisms</w:t>
            </w:r>
          </w:p>
          <w:p w:rsidR="00D76E1B" w:rsidRDefault="00D76E1B" w:rsidP="00D76E1B">
            <w:pPr>
              <w:rPr>
                <w:b/>
                <w:bCs/>
                <w:color w:val="000000"/>
                <w:sz w:val="18"/>
                <w:szCs w:val="18"/>
              </w:rPr>
            </w:pP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370" w:type="dxa"/>
            <w:tcBorders>
              <w:top w:val="single" w:sz="4" w:space="0" w:color="auto"/>
              <w:left w:val="single" w:sz="8" w:space="0" w:color="auto"/>
              <w:bottom w:val="single" w:sz="4" w:space="0" w:color="auto"/>
              <w:right w:val="single" w:sz="8" w:space="0" w:color="auto"/>
            </w:tcBorders>
            <w:shd w:val="clear" w:color="auto" w:fill="F2F2F2"/>
            <w:vAlign w:val="center"/>
            <w:hideMark/>
          </w:tcPr>
          <w:p w:rsidR="00D76E1B" w:rsidRPr="00C50576" w:rsidRDefault="00D76E1B" w:rsidP="00D76E1B">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tcBorders>
              <w:top w:val="single" w:sz="4" w:space="0" w:color="auto"/>
              <w:left w:val="nil"/>
              <w:bottom w:val="single" w:sz="4" w:space="0" w:color="auto"/>
              <w:right w:val="single" w:sz="8" w:space="0" w:color="auto"/>
            </w:tcBorders>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Indicators</w:t>
            </w:r>
          </w:p>
        </w:tc>
        <w:tc>
          <w:tcPr>
            <w:tcW w:w="1469" w:type="dxa"/>
            <w:tcBorders>
              <w:top w:val="single" w:sz="4" w:space="0" w:color="auto"/>
              <w:left w:val="nil"/>
              <w:bottom w:val="single" w:sz="4" w:space="0" w:color="auto"/>
              <w:right w:val="single" w:sz="4" w:space="0" w:color="auto"/>
            </w:tcBorders>
            <w:shd w:val="clear" w:color="auto" w:fill="F2F2F2"/>
            <w:vAlign w:val="center"/>
          </w:tcPr>
          <w:p w:rsidR="00D76E1B" w:rsidRPr="00C50576" w:rsidRDefault="00D76E1B" w:rsidP="00D76E1B">
            <w:pPr>
              <w:jc w:val="center"/>
              <w:rPr>
                <w:b/>
                <w:bCs/>
                <w:color w:val="000000"/>
                <w:sz w:val="18"/>
                <w:szCs w:val="18"/>
              </w:rPr>
            </w:pPr>
            <w:r w:rsidRPr="00C50576">
              <w:rPr>
                <w:b/>
                <w:sz w:val="18"/>
                <w:szCs w:val="18"/>
              </w:rPr>
              <w:t>Baseline and Targets</w:t>
            </w:r>
          </w:p>
        </w:tc>
        <w:tc>
          <w:tcPr>
            <w:tcW w:w="1371" w:type="dxa"/>
            <w:gridSpan w:val="3"/>
            <w:tcBorders>
              <w:top w:val="single" w:sz="4" w:space="0" w:color="auto"/>
              <w:left w:val="single" w:sz="4" w:space="0" w:color="auto"/>
              <w:bottom w:val="single" w:sz="4" w:space="0" w:color="auto"/>
              <w:right w:val="single" w:sz="8" w:space="0" w:color="auto"/>
            </w:tcBorders>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Means of verification</w:t>
            </w:r>
          </w:p>
        </w:tc>
        <w:tc>
          <w:tcPr>
            <w:tcW w:w="1481" w:type="dxa"/>
            <w:tcBorders>
              <w:top w:val="single" w:sz="4" w:space="0" w:color="auto"/>
              <w:left w:val="nil"/>
              <w:bottom w:val="single" w:sz="4" w:space="0" w:color="auto"/>
              <w:right w:val="single" w:sz="8" w:space="0" w:color="auto"/>
            </w:tcBorders>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single" w:sz="4" w:space="0" w:color="auto"/>
              <w:left w:val="nil"/>
              <w:bottom w:val="single" w:sz="4" w:space="0" w:color="auto"/>
              <w:right w:val="single" w:sz="8" w:space="0" w:color="auto"/>
            </w:tcBorders>
            <w:shd w:val="clear" w:color="auto" w:fill="F2F2F2"/>
          </w:tcPr>
          <w:p w:rsidR="00D76E1B" w:rsidRPr="00C50576" w:rsidRDefault="00D76E1B" w:rsidP="00D76E1B">
            <w:pPr>
              <w:jc w:val="center"/>
              <w:rPr>
                <w:b/>
                <w:bCs/>
                <w:color w:val="000000"/>
                <w:sz w:val="18"/>
                <w:szCs w:val="18"/>
              </w:rPr>
            </w:pPr>
            <w:r>
              <w:rPr>
                <w:b/>
                <w:sz w:val="18"/>
                <w:szCs w:val="18"/>
              </w:rPr>
              <w:t xml:space="preserve">Indicated PCREEE budget in the work plan </w:t>
            </w:r>
          </w:p>
        </w:tc>
        <w:tc>
          <w:tcPr>
            <w:tcW w:w="1901" w:type="dxa"/>
            <w:tcBorders>
              <w:top w:val="single" w:sz="4" w:space="0" w:color="auto"/>
              <w:left w:val="nil"/>
              <w:bottom w:val="single" w:sz="4" w:space="0" w:color="auto"/>
              <w:right w:val="single" w:sz="8" w:space="0" w:color="auto"/>
            </w:tcBorders>
            <w:shd w:val="clear" w:color="auto" w:fill="F2F2F2"/>
          </w:tcPr>
          <w:p w:rsidR="00D76E1B" w:rsidRPr="00C50576" w:rsidRDefault="00D76E1B" w:rsidP="00D76E1B">
            <w:pPr>
              <w:rPr>
                <w:b/>
                <w:bCs/>
                <w:color w:val="000000"/>
                <w:sz w:val="18"/>
                <w:szCs w:val="18"/>
              </w:rPr>
            </w:pPr>
            <w:r>
              <w:rPr>
                <w:b/>
                <w:bCs/>
                <w:color w:val="000000"/>
                <w:sz w:val="18"/>
                <w:szCs w:val="18"/>
              </w:rPr>
              <w:t xml:space="preserve">Spent PCREEE budget </w:t>
            </w:r>
          </w:p>
        </w:tc>
        <w:tc>
          <w:tcPr>
            <w:tcW w:w="1196" w:type="dxa"/>
            <w:tcBorders>
              <w:top w:val="single" w:sz="4" w:space="0" w:color="auto"/>
              <w:left w:val="nil"/>
              <w:bottom w:val="single" w:sz="4" w:space="0" w:color="auto"/>
              <w:right w:val="single" w:sz="8" w:space="0" w:color="auto"/>
            </w:tcBorders>
            <w:shd w:val="clear" w:color="auto" w:fill="F2F2F2"/>
          </w:tcPr>
          <w:p w:rsidR="00D76E1B" w:rsidRDefault="00D76E1B" w:rsidP="00D76E1B">
            <w:pPr>
              <w:rPr>
                <w:b/>
                <w:bCs/>
                <w:color w:val="000000"/>
                <w:sz w:val="18"/>
                <w:szCs w:val="18"/>
              </w:rPr>
            </w:pPr>
            <w:r>
              <w:rPr>
                <w:b/>
                <w:bCs/>
                <w:color w:val="000000"/>
                <w:sz w:val="18"/>
                <w:szCs w:val="18"/>
              </w:rPr>
              <w:t>Raised co-funding</w:t>
            </w:r>
          </w:p>
          <w:p w:rsidR="00D76E1B" w:rsidRDefault="00D76E1B" w:rsidP="00D76E1B">
            <w:pPr>
              <w:rPr>
                <w:b/>
                <w:bCs/>
                <w:color w:val="000000"/>
                <w:sz w:val="18"/>
                <w:szCs w:val="18"/>
              </w:rPr>
            </w:pPr>
            <w:r>
              <w:rPr>
                <w:b/>
                <w:bCs/>
                <w:color w:val="000000"/>
                <w:sz w:val="18"/>
                <w:szCs w:val="18"/>
              </w:rPr>
              <w:t>(indicate partners)</w:t>
            </w:r>
          </w:p>
        </w:tc>
        <w:tc>
          <w:tcPr>
            <w:tcW w:w="1936" w:type="dxa"/>
            <w:tcBorders>
              <w:top w:val="single" w:sz="4" w:space="0" w:color="auto"/>
              <w:left w:val="nil"/>
              <w:bottom w:val="single" w:sz="4" w:space="0" w:color="auto"/>
              <w:right w:val="single" w:sz="8" w:space="0" w:color="auto"/>
            </w:tcBorders>
            <w:shd w:val="clear" w:color="auto" w:fill="F2F2F2"/>
          </w:tcPr>
          <w:p w:rsidR="00D76E1B" w:rsidRDefault="00D76E1B" w:rsidP="00D76E1B">
            <w:pPr>
              <w:rPr>
                <w:b/>
                <w:bCs/>
                <w:color w:val="000000"/>
                <w:sz w:val="18"/>
                <w:szCs w:val="18"/>
              </w:rPr>
            </w:pP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370" w:type="dxa"/>
            <w:tcBorders>
              <w:top w:val="single" w:sz="4" w:space="0" w:color="auto"/>
              <w:left w:val="single" w:sz="4" w:space="0" w:color="auto"/>
              <w:bottom w:val="nil"/>
              <w:right w:val="single" w:sz="8" w:space="0" w:color="auto"/>
            </w:tcBorders>
            <w:shd w:val="clear" w:color="auto" w:fill="F2F2F2"/>
            <w:hideMark/>
          </w:tcPr>
          <w:p w:rsidR="00D76E1B" w:rsidRPr="00D148ED" w:rsidRDefault="00D76E1B" w:rsidP="00D76E1B">
            <w:pPr>
              <w:rPr>
                <w:rFonts w:cs="Arial"/>
                <w:color w:val="000000"/>
                <w:sz w:val="18"/>
                <w:szCs w:val="18"/>
              </w:rPr>
            </w:pPr>
            <w:r w:rsidRPr="00BB1D9C">
              <w:rPr>
                <w:rFonts w:cs="Arial"/>
                <w:b/>
                <w:color w:val="000000"/>
                <w:sz w:val="18"/>
                <w:szCs w:val="18"/>
              </w:rPr>
              <w:t>Output 2.1</w:t>
            </w:r>
            <w:r w:rsidRPr="00BE6A07">
              <w:rPr>
                <w:rFonts w:cs="Arial"/>
                <w:color w:val="000000"/>
                <w:sz w:val="18"/>
                <w:szCs w:val="18"/>
              </w:rPr>
              <w:t xml:space="preserve"> </w:t>
            </w:r>
            <w:r w:rsidRPr="008630F7">
              <w:rPr>
                <w:rFonts w:cs="Arial"/>
                <w:color w:val="000000"/>
                <w:sz w:val="18"/>
                <w:szCs w:val="18"/>
              </w:rPr>
              <w:t>A multi-year framework to strengthen the local RE&amp;EE capacities of key institutions and stakeholder groups is developed, adopted and under implementation</w:t>
            </w:r>
          </w:p>
        </w:tc>
        <w:tc>
          <w:tcPr>
            <w:tcW w:w="1518" w:type="dxa"/>
            <w:tcBorders>
              <w:top w:val="single" w:sz="4" w:space="0" w:color="auto"/>
              <w:left w:val="nil"/>
              <w:bottom w:val="nil"/>
              <w:right w:val="single" w:sz="8" w:space="0" w:color="auto"/>
            </w:tcBorders>
            <w:shd w:val="clear" w:color="auto" w:fill="F2F2F2"/>
            <w:hideMark/>
          </w:tcPr>
          <w:p w:rsidR="00D76E1B" w:rsidRDefault="00D76E1B" w:rsidP="00D76E1B">
            <w:pPr>
              <w:ind w:left="39"/>
              <w:rPr>
                <w:sz w:val="18"/>
                <w:szCs w:val="18"/>
              </w:rPr>
            </w:pPr>
            <w:r>
              <w:rPr>
                <w:sz w:val="18"/>
                <w:szCs w:val="18"/>
              </w:rPr>
              <w:t xml:space="preserve">- Regional </w:t>
            </w:r>
            <w:r w:rsidRPr="007619CC">
              <w:rPr>
                <w:sz w:val="18"/>
                <w:szCs w:val="18"/>
              </w:rPr>
              <w:t xml:space="preserve">capacity </w:t>
            </w:r>
            <w:r>
              <w:rPr>
                <w:sz w:val="18"/>
                <w:szCs w:val="18"/>
              </w:rPr>
              <w:t>development</w:t>
            </w:r>
          </w:p>
          <w:p w:rsidR="00D76E1B" w:rsidRDefault="00D76E1B" w:rsidP="00D76E1B">
            <w:pPr>
              <w:rPr>
                <w:sz w:val="18"/>
                <w:szCs w:val="18"/>
              </w:rPr>
            </w:pPr>
            <w:r>
              <w:rPr>
                <w:sz w:val="18"/>
                <w:szCs w:val="18"/>
              </w:rPr>
              <w:t>Strategy</w:t>
            </w:r>
          </w:p>
          <w:p w:rsidR="00D76E1B" w:rsidRPr="009E5773" w:rsidRDefault="00D76E1B" w:rsidP="00D76E1B">
            <w:pPr>
              <w:pStyle w:val="ListParagraph"/>
              <w:numPr>
                <w:ilvl w:val="0"/>
                <w:numId w:val="2"/>
              </w:numPr>
              <w:spacing w:after="0" w:line="240" w:lineRule="auto"/>
              <w:ind w:left="106" w:hanging="106"/>
              <w:jc w:val="both"/>
              <w:rPr>
                <w:rFonts w:cs="Arial"/>
                <w:color w:val="000000"/>
                <w:lang w:val="en-GB"/>
              </w:rPr>
            </w:pPr>
            <w:r w:rsidRPr="009E5773">
              <w:rPr>
                <w:sz w:val="18"/>
                <w:szCs w:val="18"/>
                <w:lang w:val="en-GB"/>
              </w:rPr>
              <w:t>Implementation progress of the regional capacity development strategy in % of total</w:t>
            </w:r>
          </w:p>
        </w:tc>
        <w:tc>
          <w:tcPr>
            <w:tcW w:w="1469" w:type="dxa"/>
            <w:tcBorders>
              <w:top w:val="single" w:sz="4" w:space="0" w:color="auto"/>
              <w:left w:val="nil"/>
              <w:bottom w:val="nil"/>
              <w:right w:val="single" w:sz="4" w:space="0" w:color="auto"/>
            </w:tcBorders>
            <w:shd w:val="clear" w:color="auto" w:fill="F2F2F2"/>
          </w:tcPr>
          <w:p w:rsidR="00D76E1B" w:rsidRDefault="00D76E1B" w:rsidP="00D76E1B">
            <w:pPr>
              <w:rPr>
                <w:sz w:val="18"/>
                <w:szCs w:val="18"/>
              </w:rPr>
            </w:pPr>
            <w:r w:rsidRPr="007619CC">
              <w:rPr>
                <w:b/>
                <w:sz w:val="18"/>
                <w:szCs w:val="18"/>
              </w:rPr>
              <w:t>Baseline</w:t>
            </w:r>
            <w:r w:rsidRPr="007619CC">
              <w:rPr>
                <w:sz w:val="18"/>
                <w:szCs w:val="18"/>
              </w:rPr>
              <w:t xml:space="preserve">: </w:t>
            </w:r>
          </w:p>
          <w:p w:rsidR="00D76E1B" w:rsidRPr="007619CC" w:rsidRDefault="00D76E1B" w:rsidP="00D76E1B">
            <w:pPr>
              <w:rPr>
                <w:sz w:val="18"/>
                <w:szCs w:val="18"/>
              </w:rPr>
            </w:pPr>
            <w:r w:rsidRPr="007619CC">
              <w:rPr>
                <w:sz w:val="18"/>
                <w:szCs w:val="18"/>
              </w:rPr>
              <w:t xml:space="preserve">No regional </w:t>
            </w:r>
            <w:r>
              <w:rPr>
                <w:sz w:val="18"/>
                <w:szCs w:val="18"/>
              </w:rPr>
              <w:t xml:space="preserve">capacity development </w:t>
            </w:r>
            <w:r w:rsidRPr="007619CC">
              <w:rPr>
                <w:sz w:val="18"/>
                <w:szCs w:val="18"/>
              </w:rPr>
              <w:t xml:space="preserve">strategy </w:t>
            </w:r>
            <w:r>
              <w:rPr>
                <w:sz w:val="18"/>
                <w:szCs w:val="18"/>
              </w:rPr>
              <w:t xml:space="preserve">on RE&amp;EE </w:t>
            </w:r>
            <w:r w:rsidRPr="007619CC">
              <w:rPr>
                <w:sz w:val="18"/>
                <w:szCs w:val="18"/>
              </w:rPr>
              <w:t>is in place</w:t>
            </w:r>
            <w:r>
              <w:rPr>
                <w:sz w:val="18"/>
                <w:szCs w:val="18"/>
              </w:rPr>
              <w:t xml:space="preserve">; very weak implementation of </w:t>
            </w:r>
          </w:p>
          <w:p w:rsidR="00D76E1B" w:rsidRPr="007619CC" w:rsidRDefault="00D76E1B" w:rsidP="00D76E1B">
            <w:pPr>
              <w:rPr>
                <w:sz w:val="18"/>
                <w:szCs w:val="18"/>
              </w:rPr>
            </w:pPr>
          </w:p>
          <w:p w:rsidR="00D76E1B" w:rsidRPr="007619CC" w:rsidRDefault="00D76E1B" w:rsidP="00D76E1B">
            <w:pPr>
              <w:rPr>
                <w:sz w:val="18"/>
                <w:szCs w:val="18"/>
              </w:rPr>
            </w:pPr>
            <w:r w:rsidRPr="007619CC">
              <w:rPr>
                <w:b/>
                <w:sz w:val="18"/>
                <w:szCs w:val="18"/>
              </w:rPr>
              <w:t>Target</w:t>
            </w:r>
            <w:r>
              <w:rPr>
                <w:b/>
                <w:sz w:val="18"/>
                <w:szCs w:val="18"/>
              </w:rPr>
              <w:t>(s)</w:t>
            </w:r>
            <w:r w:rsidRPr="007619CC">
              <w:rPr>
                <w:sz w:val="18"/>
                <w:szCs w:val="18"/>
              </w:rPr>
              <w:t xml:space="preserve">: </w:t>
            </w:r>
          </w:p>
          <w:p w:rsidR="00D76E1B" w:rsidRDefault="00D76E1B" w:rsidP="00D76E1B">
            <w:pPr>
              <w:rPr>
                <w:sz w:val="18"/>
                <w:szCs w:val="18"/>
              </w:rPr>
            </w:pPr>
            <w:r>
              <w:rPr>
                <w:sz w:val="18"/>
                <w:szCs w:val="18"/>
              </w:rPr>
              <w:t xml:space="preserve">- Capacity development strategy is validated by key stakeholder groups (incl. women groups) and gender mainstreaming mechanisms are incorporated </w:t>
            </w:r>
          </w:p>
          <w:p w:rsidR="00D76E1B" w:rsidRDefault="00D76E1B" w:rsidP="00D76E1B">
            <w:pPr>
              <w:rPr>
                <w:sz w:val="18"/>
                <w:szCs w:val="18"/>
              </w:rPr>
            </w:pPr>
          </w:p>
          <w:p w:rsidR="00D76E1B" w:rsidRDefault="00D76E1B" w:rsidP="00D76E1B">
            <w:pPr>
              <w:rPr>
                <w:sz w:val="18"/>
                <w:szCs w:val="18"/>
              </w:rPr>
            </w:pPr>
            <w:r>
              <w:rPr>
                <w:sz w:val="18"/>
                <w:szCs w:val="18"/>
              </w:rPr>
              <w:t xml:space="preserve">- </w:t>
            </w:r>
            <w:r w:rsidRPr="007619CC">
              <w:rPr>
                <w:sz w:val="18"/>
                <w:szCs w:val="18"/>
              </w:rPr>
              <w:t xml:space="preserve">At least 30% of the activities of the </w:t>
            </w:r>
            <w:r>
              <w:rPr>
                <w:sz w:val="18"/>
                <w:szCs w:val="18"/>
              </w:rPr>
              <w:t xml:space="preserve">regional </w:t>
            </w:r>
            <w:r w:rsidRPr="007619CC">
              <w:rPr>
                <w:sz w:val="18"/>
                <w:szCs w:val="18"/>
              </w:rPr>
              <w:t xml:space="preserve">capacity </w:t>
            </w:r>
            <w:r>
              <w:rPr>
                <w:sz w:val="18"/>
                <w:szCs w:val="18"/>
              </w:rPr>
              <w:t xml:space="preserve">development strategy </w:t>
            </w:r>
            <w:r w:rsidRPr="007619CC">
              <w:rPr>
                <w:sz w:val="18"/>
                <w:szCs w:val="18"/>
              </w:rPr>
              <w:t xml:space="preserve">are implemented by end of the </w:t>
            </w:r>
            <w:r>
              <w:rPr>
                <w:sz w:val="18"/>
                <w:szCs w:val="18"/>
              </w:rPr>
              <w:t>first operational phase of PCREEE.</w:t>
            </w:r>
          </w:p>
          <w:p w:rsidR="00D76E1B" w:rsidRPr="00D148ED" w:rsidRDefault="00D76E1B" w:rsidP="00D76E1B">
            <w:pPr>
              <w:rPr>
                <w:rFonts w:cs="Arial"/>
                <w:color w:val="000000"/>
                <w:sz w:val="18"/>
                <w:szCs w:val="18"/>
              </w:rPr>
            </w:pPr>
          </w:p>
        </w:tc>
        <w:tc>
          <w:tcPr>
            <w:tcW w:w="1371" w:type="dxa"/>
            <w:gridSpan w:val="3"/>
            <w:tcBorders>
              <w:top w:val="single" w:sz="4" w:space="0" w:color="auto"/>
              <w:left w:val="single" w:sz="4" w:space="0" w:color="auto"/>
              <w:bottom w:val="nil"/>
              <w:right w:val="single" w:sz="4" w:space="0" w:color="auto"/>
            </w:tcBorders>
            <w:shd w:val="clear" w:color="auto" w:fill="F2F2F2"/>
            <w:hideMark/>
          </w:tcPr>
          <w:p w:rsidR="00D76E1B" w:rsidRPr="007619CC" w:rsidRDefault="00D76E1B" w:rsidP="00D76E1B">
            <w:pPr>
              <w:rPr>
                <w:sz w:val="18"/>
                <w:szCs w:val="18"/>
              </w:rPr>
            </w:pPr>
            <w:r w:rsidRPr="007619CC">
              <w:rPr>
                <w:sz w:val="18"/>
                <w:szCs w:val="18"/>
              </w:rPr>
              <w:t xml:space="preserve">1. Capacity </w:t>
            </w:r>
            <w:r>
              <w:rPr>
                <w:sz w:val="18"/>
                <w:szCs w:val="18"/>
              </w:rPr>
              <w:t>development</w:t>
            </w:r>
            <w:r w:rsidRPr="007619CC">
              <w:rPr>
                <w:sz w:val="18"/>
                <w:szCs w:val="18"/>
              </w:rPr>
              <w:t xml:space="preserve"> </w:t>
            </w:r>
            <w:r>
              <w:rPr>
                <w:sz w:val="18"/>
                <w:szCs w:val="18"/>
              </w:rPr>
              <w:t>strategy</w:t>
            </w:r>
            <w:r w:rsidRPr="007619CC">
              <w:rPr>
                <w:sz w:val="18"/>
                <w:szCs w:val="18"/>
              </w:rPr>
              <w:t xml:space="preserve"> document</w:t>
            </w:r>
          </w:p>
          <w:p w:rsidR="00D76E1B" w:rsidRPr="007619CC" w:rsidRDefault="00D76E1B" w:rsidP="00D76E1B">
            <w:pPr>
              <w:rPr>
                <w:sz w:val="18"/>
                <w:szCs w:val="18"/>
              </w:rPr>
            </w:pPr>
          </w:p>
          <w:p w:rsidR="00D76E1B" w:rsidRPr="007619CC" w:rsidRDefault="00D76E1B" w:rsidP="00D76E1B">
            <w:pPr>
              <w:rPr>
                <w:sz w:val="18"/>
                <w:szCs w:val="18"/>
              </w:rPr>
            </w:pPr>
            <w:r w:rsidRPr="007619CC">
              <w:rPr>
                <w:sz w:val="18"/>
                <w:szCs w:val="18"/>
              </w:rPr>
              <w:t>2. Mid-term review on program implementation</w:t>
            </w:r>
          </w:p>
          <w:p w:rsidR="00D76E1B" w:rsidRPr="00D148ED" w:rsidRDefault="00D76E1B" w:rsidP="00D76E1B">
            <w:pPr>
              <w:rPr>
                <w:rFonts w:cs="Arial"/>
                <w:color w:val="000000"/>
                <w:sz w:val="18"/>
                <w:szCs w:val="18"/>
              </w:rPr>
            </w:pPr>
            <w:r w:rsidRPr="00D148ED">
              <w:rPr>
                <w:rFonts w:cs="Arial"/>
                <w:color w:val="000000"/>
                <w:sz w:val="18"/>
                <w:szCs w:val="18"/>
              </w:rPr>
              <w:t xml:space="preserve"> </w:t>
            </w:r>
          </w:p>
        </w:tc>
        <w:tc>
          <w:tcPr>
            <w:tcW w:w="1481" w:type="dxa"/>
            <w:tcBorders>
              <w:top w:val="single" w:sz="4" w:space="0" w:color="auto"/>
              <w:left w:val="single" w:sz="4" w:space="0" w:color="auto"/>
              <w:bottom w:val="nil"/>
              <w:right w:val="single" w:sz="4" w:space="0" w:color="auto"/>
            </w:tcBorders>
            <w:shd w:val="clear" w:color="auto" w:fill="F2F2F2"/>
            <w:hideMark/>
          </w:tcPr>
          <w:p w:rsidR="00D76E1B" w:rsidRDefault="00D76E1B" w:rsidP="00D76E1B">
            <w:pPr>
              <w:rPr>
                <w:b/>
                <w:color w:val="000000"/>
                <w:sz w:val="18"/>
                <w:szCs w:val="18"/>
                <w:u w:val="single"/>
              </w:rPr>
            </w:pPr>
            <w:r w:rsidRPr="00C50576">
              <w:rPr>
                <w:b/>
                <w:color w:val="000000"/>
                <w:sz w:val="18"/>
                <w:szCs w:val="18"/>
                <w:u w:val="single"/>
              </w:rPr>
              <w:t xml:space="preserve">Level of Achievement: </w:t>
            </w:r>
            <w:r>
              <w:rPr>
                <w:b/>
                <w:color w:val="000000"/>
                <w:sz w:val="18"/>
                <w:szCs w:val="18"/>
                <w:u w:val="single"/>
              </w:rPr>
              <w:t>in %</w:t>
            </w:r>
          </w:p>
          <w:p w:rsidR="00A03D36" w:rsidRDefault="00A03D36" w:rsidP="00D76E1B">
            <w:pPr>
              <w:rPr>
                <w:b/>
                <w:color w:val="000000"/>
                <w:sz w:val="18"/>
                <w:szCs w:val="18"/>
                <w:u w:val="single"/>
              </w:rPr>
            </w:pPr>
          </w:p>
          <w:p w:rsidR="00A03D36" w:rsidRPr="00D148ED" w:rsidRDefault="00A03D36" w:rsidP="00D76E1B">
            <w:pPr>
              <w:rPr>
                <w:rFonts w:cs="Arial"/>
                <w:color w:val="000000"/>
                <w:sz w:val="18"/>
                <w:szCs w:val="18"/>
              </w:rPr>
            </w:pPr>
            <w:r>
              <w:rPr>
                <w:b/>
                <w:color w:val="000000"/>
                <w:sz w:val="18"/>
                <w:szCs w:val="18"/>
                <w:u w:val="single"/>
              </w:rPr>
              <w:t>50%</w:t>
            </w:r>
          </w:p>
        </w:tc>
        <w:tc>
          <w:tcPr>
            <w:tcW w:w="985" w:type="dxa"/>
            <w:tcBorders>
              <w:top w:val="single" w:sz="4" w:space="0" w:color="auto"/>
              <w:left w:val="nil"/>
              <w:bottom w:val="nil"/>
              <w:right w:val="single" w:sz="4" w:space="0" w:color="auto"/>
            </w:tcBorders>
            <w:shd w:val="clear" w:color="auto" w:fill="F2F2F2"/>
          </w:tcPr>
          <w:p w:rsidR="00D76E1B" w:rsidRDefault="00D76E1B" w:rsidP="00D76E1B">
            <w:pPr>
              <w:rPr>
                <w:rFonts w:cs="Arial"/>
                <w:color w:val="000000"/>
                <w:sz w:val="18"/>
                <w:szCs w:val="18"/>
              </w:rPr>
            </w:pPr>
          </w:p>
        </w:tc>
        <w:tc>
          <w:tcPr>
            <w:tcW w:w="1901" w:type="dxa"/>
            <w:tcBorders>
              <w:top w:val="single" w:sz="4" w:space="0" w:color="auto"/>
              <w:left w:val="nil"/>
              <w:bottom w:val="nil"/>
              <w:right w:val="single" w:sz="4" w:space="0" w:color="auto"/>
            </w:tcBorders>
            <w:shd w:val="clear" w:color="auto" w:fill="F2F2F2"/>
          </w:tcPr>
          <w:p w:rsidR="00D76E1B" w:rsidRDefault="00D76E1B" w:rsidP="00D76E1B">
            <w:pPr>
              <w:rPr>
                <w:rFonts w:cs="Arial"/>
                <w:color w:val="000000"/>
                <w:sz w:val="18"/>
                <w:szCs w:val="18"/>
              </w:rPr>
            </w:pPr>
          </w:p>
        </w:tc>
        <w:tc>
          <w:tcPr>
            <w:tcW w:w="1196" w:type="dxa"/>
            <w:tcBorders>
              <w:top w:val="single" w:sz="4" w:space="0" w:color="auto"/>
              <w:left w:val="nil"/>
              <w:bottom w:val="nil"/>
              <w:right w:val="single" w:sz="4" w:space="0" w:color="auto"/>
            </w:tcBorders>
            <w:shd w:val="clear" w:color="auto" w:fill="F2F2F2"/>
          </w:tcPr>
          <w:p w:rsidR="00D76E1B" w:rsidRDefault="00D76E1B" w:rsidP="00D76E1B">
            <w:pPr>
              <w:rPr>
                <w:rFonts w:cs="Arial"/>
                <w:color w:val="000000"/>
                <w:sz w:val="18"/>
                <w:szCs w:val="18"/>
              </w:rPr>
            </w:pPr>
          </w:p>
        </w:tc>
        <w:tc>
          <w:tcPr>
            <w:tcW w:w="1936" w:type="dxa"/>
            <w:tcBorders>
              <w:top w:val="single" w:sz="4" w:space="0" w:color="auto"/>
              <w:left w:val="nil"/>
              <w:bottom w:val="nil"/>
              <w:right w:val="single" w:sz="4" w:space="0" w:color="auto"/>
            </w:tcBorders>
            <w:shd w:val="clear" w:color="auto" w:fill="F2F2F2"/>
          </w:tcPr>
          <w:p w:rsidR="00A03D36" w:rsidRDefault="00A03D36" w:rsidP="00A03D36">
            <w:pPr>
              <w:rPr>
                <w:rFonts w:cs="Arial"/>
                <w:color w:val="000000"/>
                <w:sz w:val="18"/>
                <w:szCs w:val="18"/>
              </w:rPr>
            </w:pPr>
            <w:r>
              <w:rPr>
                <w:rFonts w:cs="Arial"/>
                <w:color w:val="000000"/>
                <w:sz w:val="18"/>
                <w:szCs w:val="18"/>
              </w:rPr>
              <w:t>No budget allocated for this activity.</w:t>
            </w:r>
          </w:p>
          <w:p w:rsidR="00A03D36" w:rsidRDefault="00A03D36" w:rsidP="00A03D36">
            <w:pPr>
              <w:rPr>
                <w:rFonts w:cs="Arial"/>
                <w:color w:val="000000"/>
                <w:sz w:val="18"/>
                <w:szCs w:val="18"/>
              </w:rPr>
            </w:pPr>
          </w:p>
          <w:p w:rsidR="00D76E1B" w:rsidRDefault="00A03D36" w:rsidP="00A03D36">
            <w:pPr>
              <w:rPr>
                <w:rFonts w:cs="Arial"/>
                <w:color w:val="000000"/>
                <w:sz w:val="18"/>
                <w:szCs w:val="18"/>
              </w:rPr>
            </w:pPr>
            <w:r>
              <w:rPr>
                <w:rFonts w:cs="Arial"/>
                <w:color w:val="000000"/>
                <w:sz w:val="18"/>
                <w:szCs w:val="18"/>
              </w:rPr>
              <w:t>Capacity Development strategy was drafted and put aside given the strategic / master plan development and the need for PCREEE’s to complement what others’ are doing in this vast area.</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357" w:type="dxa"/>
            <w:gridSpan w:val="3"/>
            <w:tcBorders>
              <w:top w:val="single" w:sz="4" w:space="0" w:color="auto"/>
              <w:left w:val="single" w:sz="4" w:space="0" w:color="auto"/>
              <w:bottom w:val="nil"/>
              <w:right w:val="single" w:sz="4" w:space="0" w:color="auto"/>
            </w:tcBorders>
          </w:tcPr>
          <w:p w:rsidR="00D76E1B" w:rsidRPr="00D148ED" w:rsidRDefault="00D76E1B" w:rsidP="00D76E1B">
            <w:pPr>
              <w:rPr>
                <w:rFonts w:cs="Arial"/>
                <w:color w:val="000000"/>
                <w:sz w:val="18"/>
                <w:szCs w:val="18"/>
              </w:rPr>
            </w:pPr>
            <w:r w:rsidRPr="00D148ED">
              <w:rPr>
                <w:rFonts w:cs="Arial"/>
                <w:b/>
                <w:bCs/>
                <w:color w:val="000000"/>
                <w:sz w:val="18"/>
                <w:szCs w:val="18"/>
              </w:rPr>
              <w:t>Activities</w:t>
            </w:r>
          </w:p>
        </w:tc>
        <w:tc>
          <w:tcPr>
            <w:tcW w:w="1371" w:type="dxa"/>
            <w:gridSpan w:val="3"/>
            <w:tcBorders>
              <w:top w:val="single" w:sz="4" w:space="0" w:color="auto"/>
              <w:left w:val="single" w:sz="4" w:space="0" w:color="auto"/>
              <w:bottom w:val="nil"/>
              <w:right w:val="single" w:sz="4" w:space="0" w:color="auto"/>
            </w:tcBorders>
          </w:tcPr>
          <w:p w:rsidR="00D76E1B" w:rsidRPr="00D148ED" w:rsidRDefault="00D76E1B" w:rsidP="00D76E1B">
            <w:pPr>
              <w:rPr>
                <w:rFonts w:cs="Arial"/>
                <w:color w:val="000000"/>
                <w:sz w:val="18"/>
                <w:szCs w:val="18"/>
              </w:rPr>
            </w:pPr>
          </w:p>
        </w:tc>
        <w:tc>
          <w:tcPr>
            <w:tcW w:w="1481" w:type="dxa"/>
            <w:tcBorders>
              <w:top w:val="single" w:sz="4" w:space="0" w:color="auto"/>
              <w:left w:val="single" w:sz="4" w:space="0" w:color="auto"/>
              <w:bottom w:val="nil"/>
              <w:right w:val="single" w:sz="4" w:space="0" w:color="auto"/>
            </w:tcBorders>
          </w:tcPr>
          <w:p w:rsidR="00D76E1B" w:rsidRPr="00D148ED" w:rsidRDefault="00D76E1B" w:rsidP="00D76E1B">
            <w:pPr>
              <w:rPr>
                <w:rFonts w:cs="Arial"/>
                <w:color w:val="000000"/>
                <w:sz w:val="18"/>
                <w:szCs w:val="18"/>
              </w:rPr>
            </w:pPr>
          </w:p>
        </w:tc>
        <w:tc>
          <w:tcPr>
            <w:tcW w:w="985" w:type="dxa"/>
            <w:tcBorders>
              <w:top w:val="single" w:sz="4" w:space="0" w:color="auto"/>
              <w:left w:val="single" w:sz="4" w:space="0" w:color="auto"/>
              <w:bottom w:val="nil"/>
              <w:right w:val="single" w:sz="4" w:space="0" w:color="auto"/>
            </w:tcBorders>
          </w:tcPr>
          <w:p w:rsidR="00D76E1B" w:rsidRPr="00D148ED" w:rsidRDefault="00D76E1B" w:rsidP="00D76E1B">
            <w:pPr>
              <w:rPr>
                <w:rFonts w:cs="Arial"/>
                <w:b/>
                <w:bCs/>
                <w:color w:val="000000"/>
                <w:sz w:val="18"/>
                <w:szCs w:val="18"/>
              </w:rPr>
            </w:pPr>
          </w:p>
        </w:tc>
        <w:tc>
          <w:tcPr>
            <w:tcW w:w="1901" w:type="dxa"/>
            <w:tcBorders>
              <w:top w:val="single" w:sz="4" w:space="0" w:color="auto"/>
              <w:left w:val="single" w:sz="4" w:space="0" w:color="auto"/>
              <w:bottom w:val="nil"/>
              <w:right w:val="single" w:sz="4" w:space="0" w:color="auto"/>
            </w:tcBorders>
          </w:tcPr>
          <w:p w:rsidR="00D76E1B" w:rsidRPr="00D148ED" w:rsidRDefault="00D76E1B" w:rsidP="00D76E1B">
            <w:pPr>
              <w:rPr>
                <w:rFonts w:cs="Arial"/>
                <w:b/>
                <w:bCs/>
                <w:color w:val="000000"/>
                <w:sz w:val="18"/>
                <w:szCs w:val="18"/>
              </w:rPr>
            </w:pPr>
          </w:p>
        </w:tc>
        <w:tc>
          <w:tcPr>
            <w:tcW w:w="1196" w:type="dxa"/>
            <w:tcBorders>
              <w:top w:val="single" w:sz="4" w:space="0" w:color="auto"/>
              <w:left w:val="single" w:sz="4" w:space="0" w:color="auto"/>
              <w:bottom w:val="nil"/>
              <w:right w:val="single" w:sz="4" w:space="0" w:color="auto"/>
            </w:tcBorders>
          </w:tcPr>
          <w:p w:rsidR="00D76E1B" w:rsidRPr="00D148ED" w:rsidRDefault="00D76E1B" w:rsidP="00D76E1B">
            <w:pPr>
              <w:rPr>
                <w:rFonts w:cs="Arial"/>
                <w:b/>
                <w:bCs/>
                <w:color w:val="000000"/>
                <w:sz w:val="18"/>
                <w:szCs w:val="18"/>
              </w:rPr>
            </w:pPr>
          </w:p>
        </w:tc>
        <w:tc>
          <w:tcPr>
            <w:tcW w:w="1936" w:type="dxa"/>
            <w:tcBorders>
              <w:top w:val="single" w:sz="4" w:space="0" w:color="auto"/>
              <w:left w:val="single" w:sz="4" w:space="0" w:color="auto"/>
              <w:bottom w:val="nil"/>
              <w:right w:val="single" w:sz="4" w:space="0" w:color="auto"/>
            </w:tcBorders>
          </w:tcPr>
          <w:p w:rsidR="00D76E1B" w:rsidRPr="00D148ED" w:rsidRDefault="00D76E1B" w:rsidP="00D76E1B">
            <w:pPr>
              <w:rPr>
                <w:rFonts w:cs="Arial"/>
                <w:b/>
                <w:bCs/>
                <w:color w:val="000000"/>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357" w:type="dxa"/>
            <w:gridSpan w:val="3"/>
            <w:tcBorders>
              <w:top w:val="single" w:sz="4" w:space="0" w:color="auto"/>
              <w:left w:val="single" w:sz="4" w:space="0" w:color="auto"/>
              <w:bottom w:val="nil"/>
              <w:right w:val="single" w:sz="4" w:space="0" w:color="auto"/>
            </w:tcBorders>
          </w:tcPr>
          <w:p w:rsidR="00D76E1B" w:rsidRPr="00A22923" w:rsidRDefault="00D76E1B" w:rsidP="00D76E1B">
            <w:pPr>
              <w:rPr>
                <w:rFonts w:cs="Arial"/>
                <w:sz w:val="18"/>
                <w:szCs w:val="18"/>
              </w:rPr>
            </w:pPr>
            <w:r>
              <w:rPr>
                <w:rFonts w:cs="Arial"/>
                <w:sz w:val="18"/>
                <w:szCs w:val="18"/>
              </w:rPr>
              <w:t>2.1.1 Conduct a regional capacity needs assessment particularly reflecting the needs of the governments and local technology industry and business using existing studies and in cooperation with the NFIs (to be done in combination with activity 4.2.1 under output 4.2)</w:t>
            </w:r>
          </w:p>
        </w:tc>
        <w:tc>
          <w:tcPr>
            <w:tcW w:w="1371" w:type="dxa"/>
            <w:gridSpan w:val="3"/>
            <w:tcBorders>
              <w:top w:val="single" w:sz="4" w:space="0" w:color="auto"/>
              <w:left w:val="single" w:sz="4" w:space="0" w:color="auto"/>
              <w:bottom w:val="nil"/>
              <w:right w:val="single" w:sz="4" w:space="0" w:color="auto"/>
            </w:tcBorders>
          </w:tcPr>
          <w:p w:rsidR="00D76E1B" w:rsidRPr="00A22923" w:rsidRDefault="00D76E1B" w:rsidP="00D76E1B">
            <w:pPr>
              <w:rPr>
                <w:rFonts w:cs="Arial"/>
                <w:sz w:val="18"/>
                <w:szCs w:val="18"/>
              </w:rPr>
            </w:pPr>
          </w:p>
        </w:tc>
        <w:tc>
          <w:tcPr>
            <w:tcW w:w="1481" w:type="dxa"/>
            <w:tcBorders>
              <w:top w:val="single" w:sz="4" w:space="0" w:color="auto"/>
              <w:left w:val="single" w:sz="4" w:space="0" w:color="auto"/>
              <w:bottom w:val="nil"/>
              <w:right w:val="single" w:sz="4" w:space="0" w:color="auto"/>
            </w:tcBorders>
          </w:tcPr>
          <w:p w:rsidR="00D76E1B" w:rsidRPr="00A22923" w:rsidRDefault="00D76E1B" w:rsidP="00D76E1B">
            <w:pPr>
              <w:rPr>
                <w:rFonts w:cs="Arial"/>
                <w:sz w:val="18"/>
                <w:szCs w:val="18"/>
              </w:rPr>
            </w:pPr>
          </w:p>
        </w:tc>
        <w:tc>
          <w:tcPr>
            <w:tcW w:w="985"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901"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196"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936" w:type="dxa"/>
            <w:tcBorders>
              <w:top w:val="single" w:sz="4" w:space="0" w:color="auto"/>
              <w:left w:val="single" w:sz="4" w:space="0" w:color="auto"/>
              <w:bottom w:val="nil"/>
              <w:right w:val="single" w:sz="4" w:space="0" w:color="auto"/>
            </w:tcBorders>
          </w:tcPr>
          <w:p w:rsidR="00D76E1B" w:rsidRDefault="00A03D36" w:rsidP="00D76E1B">
            <w:pPr>
              <w:rPr>
                <w:rFonts w:cs="Arial"/>
                <w:sz w:val="18"/>
                <w:szCs w:val="18"/>
              </w:rPr>
            </w:pPr>
            <w:r>
              <w:rPr>
                <w:rFonts w:cs="Arial"/>
                <w:sz w:val="18"/>
                <w:szCs w:val="18"/>
              </w:rPr>
              <w:t xml:space="preserve">Various capacity needs and gap analysis have been conducted and offer sufficient guidance to the PCREEE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357" w:type="dxa"/>
            <w:gridSpan w:val="3"/>
            <w:tcBorders>
              <w:top w:val="single" w:sz="4" w:space="0" w:color="auto"/>
              <w:left w:val="single" w:sz="4" w:space="0" w:color="auto"/>
              <w:bottom w:val="nil"/>
              <w:right w:val="single" w:sz="4" w:space="0" w:color="auto"/>
            </w:tcBorders>
          </w:tcPr>
          <w:p w:rsidR="00D76E1B" w:rsidRPr="00A22923" w:rsidRDefault="00D76E1B" w:rsidP="00D76E1B">
            <w:pPr>
              <w:rPr>
                <w:rFonts w:cs="Arial"/>
                <w:sz w:val="18"/>
                <w:szCs w:val="18"/>
              </w:rPr>
            </w:pPr>
            <w:r>
              <w:rPr>
                <w:rFonts w:cs="Arial"/>
                <w:sz w:val="18"/>
                <w:szCs w:val="18"/>
              </w:rPr>
              <w:t>2.1.2 Develop a regional multi-year capacity development strategy particularly reflecting the needs of local public and private stakeholders (to be done in combination with activity 4.2.1 under output 4.2)</w:t>
            </w:r>
          </w:p>
        </w:tc>
        <w:tc>
          <w:tcPr>
            <w:tcW w:w="1371" w:type="dxa"/>
            <w:gridSpan w:val="3"/>
            <w:tcBorders>
              <w:top w:val="single" w:sz="4" w:space="0" w:color="auto"/>
              <w:left w:val="single" w:sz="4" w:space="0" w:color="auto"/>
              <w:bottom w:val="nil"/>
              <w:right w:val="single" w:sz="4" w:space="0" w:color="auto"/>
            </w:tcBorders>
          </w:tcPr>
          <w:p w:rsidR="00D76E1B" w:rsidRPr="00A22923" w:rsidRDefault="00D76E1B" w:rsidP="00D76E1B">
            <w:pPr>
              <w:rPr>
                <w:rFonts w:cs="Arial"/>
                <w:sz w:val="18"/>
                <w:szCs w:val="18"/>
              </w:rPr>
            </w:pPr>
          </w:p>
        </w:tc>
        <w:tc>
          <w:tcPr>
            <w:tcW w:w="1481" w:type="dxa"/>
            <w:tcBorders>
              <w:top w:val="single" w:sz="4" w:space="0" w:color="auto"/>
              <w:left w:val="single" w:sz="4" w:space="0" w:color="auto"/>
              <w:bottom w:val="nil"/>
              <w:right w:val="single" w:sz="4" w:space="0" w:color="auto"/>
            </w:tcBorders>
          </w:tcPr>
          <w:p w:rsidR="00D76E1B" w:rsidRPr="00A22923" w:rsidRDefault="00D76E1B" w:rsidP="00D76E1B">
            <w:pPr>
              <w:rPr>
                <w:rFonts w:cs="Arial"/>
                <w:sz w:val="18"/>
                <w:szCs w:val="18"/>
              </w:rPr>
            </w:pPr>
          </w:p>
        </w:tc>
        <w:tc>
          <w:tcPr>
            <w:tcW w:w="985"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901"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196"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936"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4357" w:type="dxa"/>
            <w:gridSpan w:val="3"/>
            <w:tcBorders>
              <w:top w:val="single" w:sz="4" w:space="0" w:color="auto"/>
              <w:left w:val="single" w:sz="4" w:space="0" w:color="auto"/>
              <w:bottom w:val="nil"/>
              <w:right w:val="single" w:sz="4" w:space="0" w:color="auto"/>
            </w:tcBorders>
          </w:tcPr>
          <w:p w:rsidR="00D76E1B" w:rsidRPr="00933D28" w:rsidRDefault="00D76E1B" w:rsidP="00D76E1B">
            <w:pPr>
              <w:rPr>
                <w:rFonts w:cs="Arial"/>
                <w:sz w:val="18"/>
                <w:szCs w:val="18"/>
              </w:rPr>
            </w:pPr>
            <w:r>
              <w:rPr>
                <w:rFonts w:cs="Arial"/>
                <w:sz w:val="18"/>
                <w:szCs w:val="18"/>
              </w:rPr>
              <w:t xml:space="preserve">2.1.3 Produce tailored training and certification modules covering various RE&amp;EE  issues and tools in coordination with local business and industry groups (also in local language) </w:t>
            </w:r>
          </w:p>
        </w:tc>
        <w:tc>
          <w:tcPr>
            <w:tcW w:w="1371" w:type="dxa"/>
            <w:gridSpan w:val="3"/>
            <w:tcBorders>
              <w:top w:val="single" w:sz="4" w:space="0" w:color="auto"/>
              <w:left w:val="single" w:sz="4" w:space="0" w:color="auto"/>
              <w:bottom w:val="nil"/>
              <w:right w:val="single" w:sz="4" w:space="0" w:color="auto"/>
            </w:tcBorders>
          </w:tcPr>
          <w:p w:rsidR="00D76E1B" w:rsidRPr="00933D28" w:rsidRDefault="00D76E1B" w:rsidP="00D76E1B">
            <w:pPr>
              <w:rPr>
                <w:rFonts w:cs="Arial"/>
                <w:sz w:val="18"/>
                <w:szCs w:val="18"/>
              </w:rPr>
            </w:pPr>
          </w:p>
        </w:tc>
        <w:tc>
          <w:tcPr>
            <w:tcW w:w="1481" w:type="dxa"/>
            <w:tcBorders>
              <w:top w:val="single" w:sz="4" w:space="0" w:color="auto"/>
              <w:left w:val="single" w:sz="4" w:space="0" w:color="auto"/>
              <w:bottom w:val="nil"/>
              <w:right w:val="single" w:sz="4" w:space="0" w:color="auto"/>
            </w:tcBorders>
          </w:tcPr>
          <w:p w:rsidR="00D76E1B" w:rsidRPr="00933D28" w:rsidRDefault="00D76E1B" w:rsidP="00D76E1B">
            <w:pPr>
              <w:rPr>
                <w:rFonts w:cs="Arial"/>
                <w:sz w:val="18"/>
                <w:szCs w:val="18"/>
              </w:rPr>
            </w:pPr>
          </w:p>
        </w:tc>
        <w:tc>
          <w:tcPr>
            <w:tcW w:w="985"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901"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196" w:type="dxa"/>
            <w:tcBorders>
              <w:top w:val="single" w:sz="4" w:space="0" w:color="auto"/>
              <w:left w:val="single" w:sz="4" w:space="0" w:color="auto"/>
              <w:bottom w:val="nil"/>
              <w:right w:val="single" w:sz="4" w:space="0" w:color="auto"/>
            </w:tcBorders>
          </w:tcPr>
          <w:p w:rsidR="00D76E1B" w:rsidRDefault="00D76E1B" w:rsidP="00D76E1B">
            <w:pPr>
              <w:rPr>
                <w:rFonts w:cs="Arial"/>
                <w:sz w:val="18"/>
                <w:szCs w:val="18"/>
              </w:rPr>
            </w:pPr>
          </w:p>
        </w:tc>
        <w:tc>
          <w:tcPr>
            <w:tcW w:w="1936" w:type="dxa"/>
            <w:tcBorders>
              <w:top w:val="single" w:sz="4" w:space="0" w:color="auto"/>
              <w:left w:val="single" w:sz="4" w:space="0" w:color="auto"/>
              <w:bottom w:val="nil"/>
              <w:right w:val="single" w:sz="4" w:space="0" w:color="auto"/>
            </w:tcBorders>
          </w:tcPr>
          <w:p w:rsidR="00D76E1B" w:rsidRDefault="00A03D36" w:rsidP="00EA2862">
            <w:pPr>
              <w:rPr>
                <w:rFonts w:cs="Arial"/>
                <w:sz w:val="18"/>
                <w:szCs w:val="18"/>
              </w:rPr>
            </w:pPr>
            <w:r>
              <w:rPr>
                <w:rFonts w:cs="Arial"/>
                <w:sz w:val="18"/>
                <w:szCs w:val="18"/>
              </w:rPr>
              <w:t xml:space="preserve">PCREEE has assisted to establish </w:t>
            </w:r>
            <w:r w:rsidR="00EA2862">
              <w:rPr>
                <w:rFonts w:cs="Arial"/>
                <w:sz w:val="18"/>
                <w:szCs w:val="18"/>
              </w:rPr>
              <w:t xml:space="preserve">the Sustainable Energy Association of Vanuatu.  </w:t>
            </w:r>
            <w:r>
              <w:rPr>
                <w:rFonts w:cs="Arial"/>
                <w:sz w:val="18"/>
                <w:szCs w:val="18"/>
              </w:rPr>
              <w:t xml:space="preserve"> </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370" w:type="dxa"/>
            <w:tcBorders>
              <w:top w:val="single" w:sz="4" w:space="0" w:color="auto"/>
              <w:left w:val="single" w:sz="4" w:space="0" w:color="auto"/>
              <w:bottom w:val="nil"/>
              <w:right w:val="single" w:sz="8" w:space="0" w:color="auto"/>
            </w:tcBorders>
            <w:shd w:val="clear" w:color="auto" w:fill="F2F2F2"/>
            <w:vAlign w:val="center"/>
            <w:hideMark/>
          </w:tcPr>
          <w:p w:rsidR="00D76E1B" w:rsidRPr="00C50576" w:rsidRDefault="00D76E1B" w:rsidP="00D76E1B">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tcBorders>
              <w:top w:val="single" w:sz="4" w:space="0" w:color="auto"/>
              <w:left w:val="nil"/>
              <w:bottom w:val="nil"/>
              <w:right w:val="single" w:sz="8" w:space="0" w:color="auto"/>
            </w:tcBorders>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Indicators</w:t>
            </w:r>
          </w:p>
        </w:tc>
        <w:tc>
          <w:tcPr>
            <w:tcW w:w="1469" w:type="dxa"/>
            <w:tcBorders>
              <w:top w:val="single" w:sz="4" w:space="0" w:color="auto"/>
              <w:left w:val="nil"/>
              <w:bottom w:val="nil"/>
              <w:right w:val="single" w:sz="4" w:space="0" w:color="auto"/>
            </w:tcBorders>
            <w:shd w:val="clear" w:color="auto" w:fill="F2F2F2"/>
            <w:vAlign w:val="center"/>
          </w:tcPr>
          <w:p w:rsidR="00D76E1B" w:rsidRPr="00C50576" w:rsidRDefault="00D76E1B" w:rsidP="00D76E1B">
            <w:pPr>
              <w:jc w:val="center"/>
              <w:rPr>
                <w:b/>
                <w:bCs/>
                <w:color w:val="000000"/>
                <w:sz w:val="18"/>
                <w:szCs w:val="18"/>
              </w:rPr>
            </w:pPr>
            <w:r w:rsidRPr="00C50576">
              <w:rPr>
                <w:b/>
                <w:sz w:val="18"/>
                <w:szCs w:val="18"/>
              </w:rPr>
              <w:t>Baseline and Targets</w:t>
            </w:r>
          </w:p>
        </w:tc>
        <w:tc>
          <w:tcPr>
            <w:tcW w:w="1371" w:type="dxa"/>
            <w:gridSpan w:val="3"/>
            <w:tcBorders>
              <w:top w:val="single" w:sz="4" w:space="0" w:color="auto"/>
              <w:left w:val="single" w:sz="4" w:space="0" w:color="auto"/>
              <w:bottom w:val="nil"/>
              <w:right w:val="single" w:sz="4" w:space="0" w:color="auto"/>
            </w:tcBorders>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Means of verification</w:t>
            </w:r>
          </w:p>
        </w:tc>
        <w:tc>
          <w:tcPr>
            <w:tcW w:w="1481" w:type="dxa"/>
            <w:tcBorders>
              <w:top w:val="single" w:sz="4" w:space="0" w:color="auto"/>
              <w:left w:val="single" w:sz="4" w:space="0" w:color="auto"/>
              <w:bottom w:val="nil"/>
              <w:right w:val="single" w:sz="4" w:space="0" w:color="auto"/>
            </w:tcBorders>
            <w:shd w:val="clear" w:color="auto" w:fill="F2F2F2"/>
            <w:vAlign w:val="center"/>
            <w:hideMark/>
          </w:tcPr>
          <w:p w:rsidR="00D76E1B" w:rsidRPr="00C50576" w:rsidRDefault="00D76E1B" w:rsidP="00D76E1B">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single" w:sz="4" w:space="0" w:color="auto"/>
              <w:left w:val="nil"/>
              <w:bottom w:val="nil"/>
              <w:right w:val="single" w:sz="4" w:space="0" w:color="auto"/>
            </w:tcBorders>
            <w:shd w:val="clear" w:color="auto" w:fill="F2F2F2"/>
          </w:tcPr>
          <w:p w:rsidR="00D76E1B" w:rsidRPr="00C50576" w:rsidRDefault="00D76E1B" w:rsidP="00D76E1B">
            <w:pPr>
              <w:jc w:val="center"/>
              <w:rPr>
                <w:b/>
                <w:bCs/>
                <w:color w:val="000000"/>
                <w:sz w:val="18"/>
                <w:szCs w:val="18"/>
              </w:rPr>
            </w:pPr>
            <w:r>
              <w:rPr>
                <w:b/>
                <w:sz w:val="18"/>
                <w:szCs w:val="18"/>
              </w:rPr>
              <w:t xml:space="preserve">Indicated PCREEE budget in the work plan </w:t>
            </w:r>
          </w:p>
        </w:tc>
        <w:tc>
          <w:tcPr>
            <w:tcW w:w="1901" w:type="dxa"/>
            <w:tcBorders>
              <w:top w:val="single" w:sz="4" w:space="0" w:color="auto"/>
              <w:left w:val="nil"/>
              <w:bottom w:val="nil"/>
              <w:right w:val="single" w:sz="4" w:space="0" w:color="auto"/>
            </w:tcBorders>
            <w:shd w:val="clear" w:color="auto" w:fill="F2F2F2"/>
          </w:tcPr>
          <w:p w:rsidR="00D76E1B" w:rsidRPr="00C50576" w:rsidRDefault="00D76E1B" w:rsidP="00D76E1B">
            <w:pPr>
              <w:rPr>
                <w:b/>
                <w:bCs/>
                <w:color w:val="000000"/>
                <w:sz w:val="18"/>
                <w:szCs w:val="18"/>
              </w:rPr>
            </w:pPr>
            <w:r>
              <w:rPr>
                <w:b/>
                <w:bCs/>
                <w:color w:val="000000"/>
                <w:sz w:val="18"/>
                <w:szCs w:val="18"/>
              </w:rPr>
              <w:t xml:space="preserve">Spent PCREEE budget </w:t>
            </w:r>
          </w:p>
        </w:tc>
        <w:tc>
          <w:tcPr>
            <w:tcW w:w="1196" w:type="dxa"/>
            <w:tcBorders>
              <w:top w:val="single" w:sz="4" w:space="0" w:color="auto"/>
              <w:left w:val="nil"/>
              <w:bottom w:val="nil"/>
              <w:right w:val="single" w:sz="4" w:space="0" w:color="auto"/>
            </w:tcBorders>
            <w:shd w:val="clear" w:color="auto" w:fill="F2F2F2"/>
          </w:tcPr>
          <w:p w:rsidR="00D76E1B" w:rsidRDefault="00D76E1B" w:rsidP="00D76E1B">
            <w:pPr>
              <w:rPr>
                <w:b/>
                <w:bCs/>
                <w:color w:val="000000"/>
                <w:sz w:val="18"/>
                <w:szCs w:val="18"/>
              </w:rPr>
            </w:pPr>
            <w:r>
              <w:rPr>
                <w:b/>
                <w:bCs/>
                <w:color w:val="000000"/>
                <w:sz w:val="18"/>
                <w:szCs w:val="18"/>
              </w:rPr>
              <w:t>Raised co-funding</w:t>
            </w:r>
          </w:p>
          <w:p w:rsidR="00D76E1B" w:rsidRDefault="00D76E1B" w:rsidP="00D76E1B">
            <w:pPr>
              <w:rPr>
                <w:b/>
                <w:bCs/>
                <w:color w:val="000000"/>
                <w:sz w:val="18"/>
                <w:szCs w:val="18"/>
              </w:rPr>
            </w:pPr>
            <w:r>
              <w:rPr>
                <w:b/>
                <w:bCs/>
                <w:color w:val="000000"/>
                <w:sz w:val="18"/>
                <w:szCs w:val="18"/>
              </w:rPr>
              <w:t>(indicate partners)</w:t>
            </w:r>
          </w:p>
        </w:tc>
        <w:tc>
          <w:tcPr>
            <w:tcW w:w="1936" w:type="dxa"/>
            <w:tcBorders>
              <w:top w:val="single" w:sz="4" w:space="0" w:color="auto"/>
              <w:left w:val="nil"/>
              <w:bottom w:val="nil"/>
              <w:right w:val="single" w:sz="4" w:space="0" w:color="auto"/>
            </w:tcBorders>
            <w:shd w:val="clear" w:color="auto" w:fill="F2F2F2"/>
          </w:tcPr>
          <w:p w:rsidR="00D76E1B" w:rsidRDefault="00D76E1B" w:rsidP="00D76E1B">
            <w:pPr>
              <w:rPr>
                <w:b/>
                <w:bCs/>
                <w:color w:val="000000"/>
                <w:sz w:val="18"/>
                <w:szCs w:val="18"/>
              </w:rPr>
            </w:pPr>
            <w:r>
              <w:rPr>
                <w:b/>
                <w:bCs/>
                <w:color w:val="000000"/>
                <w:sz w:val="18"/>
                <w:szCs w:val="18"/>
              </w:rPr>
              <w:t>Comments</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370" w:type="dxa"/>
            <w:tcBorders>
              <w:top w:val="single" w:sz="4" w:space="0" w:color="auto"/>
              <w:left w:val="single" w:sz="4" w:space="0" w:color="auto"/>
              <w:bottom w:val="single" w:sz="4" w:space="0" w:color="auto"/>
              <w:right w:val="single" w:sz="8" w:space="0" w:color="auto"/>
            </w:tcBorders>
            <w:shd w:val="clear" w:color="auto" w:fill="F2F2F2"/>
            <w:hideMark/>
          </w:tcPr>
          <w:p w:rsidR="00A03D36" w:rsidRPr="00D148ED" w:rsidRDefault="00A03D36" w:rsidP="00A03D36">
            <w:pPr>
              <w:rPr>
                <w:rFonts w:cs="Arial"/>
                <w:color w:val="000000"/>
                <w:sz w:val="18"/>
                <w:szCs w:val="18"/>
              </w:rPr>
            </w:pPr>
            <w:r w:rsidRPr="00BB1D9C">
              <w:rPr>
                <w:rFonts w:cs="Arial"/>
                <w:b/>
                <w:color w:val="000000"/>
                <w:sz w:val="18"/>
                <w:szCs w:val="18"/>
              </w:rPr>
              <w:t>Output 2.2</w:t>
            </w:r>
            <w:r w:rsidRPr="00933D28">
              <w:rPr>
                <w:rFonts w:cs="Arial"/>
                <w:color w:val="000000"/>
                <w:sz w:val="18"/>
                <w:szCs w:val="18"/>
              </w:rPr>
              <w:t xml:space="preserve"> Pacific certification</w:t>
            </w:r>
            <w:r>
              <w:rPr>
                <w:rFonts w:cs="Arial"/>
                <w:color w:val="000000"/>
                <w:sz w:val="18"/>
                <w:szCs w:val="18"/>
              </w:rPr>
              <w:t xml:space="preserve"> </w:t>
            </w:r>
            <w:r w:rsidRPr="00933D28">
              <w:rPr>
                <w:rFonts w:cs="Arial"/>
                <w:color w:val="000000"/>
                <w:sz w:val="18"/>
                <w:szCs w:val="18"/>
              </w:rPr>
              <w:t>/</w:t>
            </w:r>
            <w:r>
              <w:rPr>
                <w:rFonts w:cs="Arial"/>
                <w:color w:val="000000"/>
                <w:sz w:val="18"/>
                <w:szCs w:val="18"/>
              </w:rPr>
              <w:t xml:space="preserve"> </w:t>
            </w:r>
            <w:r w:rsidRPr="00933D28">
              <w:rPr>
                <w:rFonts w:cs="Arial"/>
                <w:color w:val="000000"/>
                <w:sz w:val="18"/>
                <w:szCs w:val="18"/>
              </w:rPr>
              <w:t>accreditation scheme for individuals, organisations and products is created (in collaboration with SEIAPI) and operational</w:t>
            </w:r>
          </w:p>
        </w:tc>
        <w:tc>
          <w:tcPr>
            <w:tcW w:w="1518" w:type="dxa"/>
            <w:tcBorders>
              <w:top w:val="single" w:sz="4" w:space="0" w:color="auto"/>
              <w:left w:val="nil"/>
              <w:bottom w:val="single" w:sz="4" w:space="0" w:color="auto"/>
              <w:right w:val="single" w:sz="8" w:space="0" w:color="auto"/>
            </w:tcBorders>
            <w:shd w:val="clear" w:color="auto" w:fill="F2F2F2"/>
            <w:hideMark/>
          </w:tcPr>
          <w:p w:rsidR="00A03D36" w:rsidRDefault="00A03D36" w:rsidP="00A03D36">
            <w:pPr>
              <w:rPr>
                <w:rFonts w:cs="Arial"/>
                <w:color w:val="000000"/>
                <w:sz w:val="18"/>
                <w:szCs w:val="18"/>
              </w:rPr>
            </w:pPr>
            <w:r>
              <w:rPr>
                <w:rFonts w:cs="Arial"/>
                <w:color w:val="000000"/>
                <w:sz w:val="18"/>
                <w:szCs w:val="18"/>
              </w:rPr>
              <w:t xml:space="preserve">- Number of </w:t>
            </w:r>
            <w:r>
              <w:rPr>
                <w:rFonts w:cs="Arial"/>
                <w:sz w:val="18"/>
                <w:szCs w:val="18"/>
              </w:rPr>
              <w:t xml:space="preserve">training competency standards </w:t>
            </w:r>
            <w:r>
              <w:rPr>
                <w:rFonts w:cs="Arial"/>
                <w:color w:val="000000"/>
                <w:sz w:val="18"/>
                <w:szCs w:val="18"/>
              </w:rPr>
              <w:t xml:space="preserve">are operational </w:t>
            </w:r>
          </w:p>
          <w:p w:rsidR="00A03D36" w:rsidRPr="00CA28B0" w:rsidRDefault="00A03D36" w:rsidP="00A03D36">
            <w:pPr>
              <w:rPr>
                <w:rFonts w:cs="Arial"/>
                <w:color w:val="000000"/>
                <w:sz w:val="18"/>
                <w:szCs w:val="18"/>
              </w:rPr>
            </w:pPr>
          </w:p>
          <w:p w:rsidR="00A03D36" w:rsidRDefault="00A03D36" w:rsidP="00A03D36">
            <w:pPr>
              <w:rPr>
                <w:rFonts w:cs="Arial"/>
                <w:sz w:val="18"/>
                <w:szCs w:val="18"/>
              </w:rPr>
            </w:pPr>
            <w:r>
              <w:rPr>
                <w:rFonts w:cs="Arial"/>
                <w:sz w:val="18"/>
                <w:szCs w:val="18"/>
              </w:rPr>
              <w:t xml:space="preserve">- Number of training standards adopted by the centre </w:t>
            </w:r>
          </w:p>
          <w:p w:rsidR="00A03D36" w:rsidRPr="00CA28B0" w:rsidRDefault="00A03D36" w:rsidP="00A03D36">
            <w:pPr>
              <w:rPr>
                <w:rFonts w:cs="Arial"/>
                <w:sz w:val="18"/>
                <w:szCs w:val="18"/>
              </w:rPr>
            </w:pPr>
          </w:p>
          <w:p w:rsidR="00A03D36" w:rsidRPr="00CA28B0" w:rsidRDefault="00A03D36" w:rsidP="00A03D36">
            <w:pPr>
              <w:rPr>
                <w:rFonts w:cs="Arial"/>
                <w:sz w:val="18"/>
                <w:szCs w:val="18"/>
              </w:rPr>
            </w:pPr>
            <w:r>
              <w:rPr>
                <w:rFonts w:cs="Arial"/>
                <w:sz w:val="18"/>
                <w:szCs w:val="18"/>
              </w:rPr>
              <w:t xml:space="preserve">- Number of trainers certified across 22 PICTs </w:t>
            </w:r>
          </w:p>
          <w:p w:rsidR="00A03D36" w:rsidRDefault="00A03D36" w:rsidP="00A03D36">
            <w:pPr>
              <w:rPr>
                <w:rFonts w:cs="Arial"/>
                <w:sz w:val="18"/>
                <w:szCs w:val="18"/>
              </w:rPr>
            </w:pPr>
          </w:p>
          <w:p w:rsidR="00A03D36" w:rsidRDefault="00A03D36" w:rsidP="00A03D36">
            <w:pPr>
              <w:rPr>
                <w:rFonts w:cs="Arial"/>
                <w:color w:val="000000"/>
                <w:sz w:val="18"/>
                <w:szCs w:val="18"/>
              </w:rPr>
            </w:pPr>
            <w:r>
              <w:rPr>
                <w:rFonts w:cs="Arial"/>
                <w:sz w:val="18"/>
                <w:szCs w:val="18"/>
              </w:rPr>
              <w:t xml:space="preserve">- Number of  </w:t>
            </w:r>
            <w:r>
              <w:rPr>
                <w:rFonts w:cs="Arial"/>
                <w:color w:val="000000"/>
                <w:sz w:val="18"/>
                <w:szCs w:val="18"/>
              </w:rPr>
              <w:t>training institutions and universities adopt the competency standards</w:t>
            </w:r>
          </w:p>
          <w:p w:rsidR="00A03D36" w:rsidRPr="00D148ED" w:rsidRDefault="00A03D36" w:rsidP="00A03D36">
            <w:pPr>
              <w:rPr>
                <w:rFonts w:cs="Arial"/>
                <w:color w:val="000000"/>
                <w:sz w:val="18"/>
                <w:szCs w:val="18"/>
              </w:rPr>
            </w:pPr>
          </w:p>
        </w:tc>
        <w:tc>
          <w:tcPr>
            <w:tcW w:w="1469" w:type="dxa"/>
            <w:tcBorders>
              <w:top w:val="single" w:sz="4" w:space="0" w:color="auto"/>
              <w:left w:val="nil"/>
              <w:bottom w:val="single" w:sz="4" w:space="0" w:color="auto"/>
              <w:right w:val="single" w:sz="4" w:space="0" w:color="auto"/>
            </w:tcBorders>
            <w:shd w:val="clear" w:color="auto" w:fill="F2F2F2"/>
          </w:tcPr>
          <w:p w:rsidR="00A03D36" w:rsidRPr="007619CC" w:rsidRDefault="00A03D36" w:rsidP="00A03D36">
            <w:pPr>
              <w:rPr>
                <w:rFonts w:cs="Arial"/>
                <w:b/>
                <w:sz w:val="18"/>
                <w:szCs w:val="18"/>
                <w:u w:val="single"/>
              </w:rPr>
            </w:pPr>
            <w:r w:rsidRPr="007619CC">
              <w:rPr>
                <w:rFonts w:cs="Arial"/>
                <w:b/>
                <w:sz w:val="18"/>
                <w:szCs w:val="18"/>
                <w:u w:val="single"/>
              </w:rPr>
              <w:t>Baseline:</w:t>
            </w:r>
          </w:p>
          <w:p w:rsidR="00A03D36" w:rsidRDefault="00A03D36" w:rsidP="00A03D36">
            <w:pPr>
              <w:rPr>
                <w:rFonts w:cs="Arial"/>
                <w:sz w:val="18"/>
                <w:szCs w:val="18"/>
              </w:rPr>
            </w:pPr>
          </w:p>
          <w:p w:rsidR="00A03D36" w:rsidRPr="00CA28B0" w:rsidRDefault="00A03D36" w:rsidP="00A03D36">
            <w:pPr>
              <w:rPr>
                <w:rFonts w:cs="Arial"/>
                <w:sz w:val="18"/>
                <w:szCs w:val="18"/>
              </w:rPr>
            </w:pPr>
            <w:r>
              <w:rPr>
                <w:rFonts w:cs="Arial"/>
                <w:sz w:val="18"/>
                <w:szCs w:val="18"/>
              </w:rPr>
              <w:t xml:space="preserve">No regional competency standards, certification and accreditation schemes for trainers and training institutions are in place; no regional gender mainstreaming standards in place;  </w:t>
            </w:r>
          </w:p>
          <w:p w:rsidR="00A03D36" w:rsidRPr="00CA28B0" w:rsidRDefault="00A03D36" w:rsidP="00A03D36">
            <w:pPr>
              <w:rPr>
                <w:rFonts w:cs="Arial"/>
                <w:sz w:val="18"/>
                <w:szCs w:val="18"/>
              </w:rPr>
            </w:pPr>
          </w:p>
          <w:p w:rsidR="00A03D36" w:rsidRDefault="00A03D36" w:rsidP="00A03D36">
            <w:pPr>
              <w:rPr>
                <w:rFonts w:cs="Arial"/>
                <w:b/>
                <w:sz w:val="18"/>
                <w:szCs w:val="18"/>
                <w:u w:val="single"/>
              </w:rPr>
            </w:pPr>
            <w:r w:rsidRPr="007619CC">
              <w:rPr>
                <w:rFonts w:cs="Arial"/>
                <w:b/>
                <w:sz w:val="18"/>
                <w:szCs w:val="18"/>
                <w:u w:val="single"/>
              </w:rPr>
              <w:t>Target(s):</w:t>
            </w:r>
          </w:p>
          <w:p w:rsidR="00A03D36" w:rsidRPr="007619CC" w:rsidRDefault="00A03D36" w:rsidP="00A03D36">
            <w:pPr>
              <w:rPr>
                <w:rFonts w:cs="Arial"/>
                <w:b/>
                <w:sz w:val="18"/>
                <w:szCs w:val="18"/>
                <w:u w:val="single"/>
              </w:rPr>
            </w:pPr>
          </w:p>
          <w:p w:rsidR="00A03D36" w:rsidRDefault="00A03D36" w:rsidP="00A03D36">
            <w:pPr>
              <w:rPr>
                <w:rFonts w:cs="Arial"/>
                <w:sz w:val="18"/>
                <w:szCs w:val="18"/>
              </w:rPr>
            </w:pPr>
            <w:r>
              <w:rPr>
                <w:rFonts w:cs="Arial"/>
                <w:sz w:val="18"/>
                <w:szCs w:val="18"/>
              </w:rPr>
              <w:t>- At least 5 training standards adopted by the centre (at least on is dedicated to gender mainstreaming)</w:t>
            </w:r>
          </w:p>
          <w:p w:rsidR="00A03D36" w:rsidRDefault="00A03D36" w:rsidP="00A03D36">
            <w:pPr>
              <w:rPr>
                <w:rFonts w:cs="Arial"/>
                <w:sz w:val="18"/>
                <w:szCs w:val="18"/>
              </w:rPr>
            </w:pPr>
          </w:p>
          <w:p w:rsidR="00A03D36" w:rsidRPr="00CA28B0" w:rsidRDefault="00A03D36" w:rsidP="00A03D36">
            <w:pPr>
              <w:rPr>
                <w:rFonts w:cs="Arial"/>
                <w:sz w:val="18"/>
                <w:szCs w:val="18"/>
              </w:rPr>
            </w:pPr>
            <w:r>
              <w:rPr>
                <w:rFonts w:cs="Arial"/>
                <w:sz w:val="18"/>
                <w:szCs w:val="18"/>
              </w:rPr>
              <w:t>- At least 80 trainers are certified across at least15 islands (at least 30% are female)</w:t>
            </w:r>
          </w:p>
          <w:p w:rsidR="00A03D36" w:rsidRDefault="00A03D36" w:rsidP="00A03D36">
            <w:pPr>
              <w:rPr>
                <w:rFonts w:cs="Arial"/>
                <w:sz w:val="18"/>
                <w:szCs w:val="18"/>
              </w:rPr>
            </w:pPr>
          </w:p>
          <w:p w:rsidR="00A03D36" w:rsidRDefault="00A03D36" w:rsidP="00A03D36">
            <w:pPr>
              <w:rPr>
                <w:rFonts w:cs="Arial"/>
                <w:color w:val="000000"/>
                <w:sz w:val="18"/>
                <w:szCs w:val="18"/>
              </w:rPr>
            </w:pPr>
            <w:r>
              <w:rPr>
                <w:rFonts w:cs="Arial"/>
                <w:sz w:val="18"/>
                <w:szCs w:val="18"/>
              </w:rPr>
              <w:t xml:space="preserve">- At least 5 </w:t>
            </w:r>
            <w:r>
              <w:rPr>
                <w:rFonts w:cs="Arial"/>
                <w:color w:val="000000"/>
                <w:sz w:val="18"/>
                <w:szCs w:val="18"/>
              </w:rPr>
              <w:t>training institutions and universities adopt the competency standards</w:t>
            </w:r>
          </w:p>
          <w:p w:rsidR="00A03D36" w:rsidRPr="00D148ED" w:rsidRDefault="00A03D36" w:rsidP="00A03D36">
            <w:pPr>
              <w:rPr>
                <w:rFonts w:cs="Arial"/>
                <w:color w:val="000000"/>
                <w:sz w:val="18"/>
                <w:szCs w:val="18"/>
              </w:rPr>
            </w:pPr>
          </w:p>
        </w:tc>
        <w:tc>
          <w:tcPr>
            <w:tcW w:w="1371" w:type="dxa"/>
            <w:gridSpan w:val="3"/>
            <w:tcBorders>
              <w:top w:val="single" w:sz="4" w:space="0" w:color="auto"/>
              <w:left w:val="single" w:sz="4" w:space="0" w:color="auto"/>
              <w:bottom w:val="single" w:sz="4" w:space="0" w:color="auto"/>
              <w:right w:val="single" w:sz="8" w:space="0" w:color="auto"/>
            </w:tcBorders>
            <w:shd w:val="clear" w:color="auto" w:fill="F2F2F2"/>
            <w:hideMark/>
          </w:tcPr>
          <w:p w:rsidR="00A03D36" w:rsidRPr="00D148ED" w:rsidRDefault="00A03D36" w:rsidP="00A03D36">
            <w:pPr>
              <w:rPr>
                <w:rFonts w:cs="Arial"/>
                <w:color w:val="000000"/>
                <w:sz w:val="18"/>
                <w:szCs w:val="18"/>
              </w:rPr>
            </w:pPr>
            <w:r w:rsidRPr="00D148ED">
              <w:rPr>
                <w:rFonts w:cs="Arial"/>
                <w:color w:val="000000"/>
                <w:sz w:val="18"/>
                <w:szCs w:val="18"/>
              </w:rPr>
              <w:t xml:space="preserve">- </w:t>
            </w:r>
            <w:r>
              <w:rPr>
                <w:rFonts w:cs="Arial"/>
                <w:color w:val="000000"/>
                <w:sz w:val="18"/>
                <w:szCs w:val="18"/>
              </w:rPr>
              <w:t>C</w:t>
            </w:r>
            <w:r w:rsidRPr="00933D28">
              <w:rPr>
                <w:rFonts w:cs="Arial"/>
                <w:color w:val="000000"/>
                <w:sz w:val="18"/>
                <w:szCs w:val="18"/>
              </w:rPr>
              <w:t>ompetency standards</w:t>
            </w:r>
            <w:r>
              <w:rPr>
                <w:rFonts w:cs="Arial"/>
                <w:color w:val="000000"/>
                <w:sz w:val="18"/>
                <w:szCs w:val="18"/>
              </w:rPr>
              <w:t xml:space="preserve"> documents</w:t>
            </w:r>
          </w:p>
          <w:p w:rsidR="00A03D36" w:rsidRPr="00D148ED" w:rsidRDefault="00A03D36" w:rsidP="00A03D36">
            <w:pPr>
              <w:rPr>
                <w:rFonts w:cs="Arial"/>
                <w:color w:val="000000"/>
                <w:sz w:val="18"/>
                <w:szCs w:val="18"/>
              </w:rPr>
            </w:pPr>
            <w:r w:rsidRPr="00D148ED">
              <w:rPr>
                <w:rFonts w:cs="Arial"/>
                <w:color w:val="000000"/>
                <w:sz w:val="18"/>
                <w:szCs w:val="18"/>
              </w:rPr>
              <w:t xml:space="preserve">- Records of </w:t>
            </w:r>
            <w:r>
              <w:rPr>
                <w:rFonts w:cs="Arial"/>
                <w:color w:val="000000"/>
                <w:sz w:val="18"/>
                <w:szCs w:val="18"/>
              </w:rPr>
              <w:t>certified trainers</w:t>
            </w:r>
          </w:p>
          <w:p w:rsidR="00A03D36" w:rsidRPr="00D148ED" w:rsidRDefault="00A03D36" w:rsidP="00A03D36">
            <w:pPr>
              <w:rPr>
                <w:rFonts w:cs="Arial"/>
                <w:color w:val="000000"/>
                <w:sz w:val="18"/>
                <w:szCs w:val="18"/>
              </w:rPr>
            </w:pPr>
          </w:p>
        </w:tc>
        <w:tc>
          <w:tcPr>
            <w:tcW w:w="1481" w:type="dxa"/>
            <w:tcBorders>
              <w:top w:val="single" w:sz="4" w:space="0" w:color="auto"/>
              <w:left w:val="nil"/>
              <w:bottom w:val="single" w:sz="4" w:space="0" w:color="auto"/>
              <w:right w:val="single" w:sz="4" w:space="0" w:color="auto"/>
            </w:tcBorders>
            <w:shd w:val="clear" w:color="auto" w:fill="F2F2F2"/>
            <w:hideMark/>
          </w:tcPr>
          <w:p w:rsidR="00A03D36" w:rsidRPr="00D148ED" w:rsidRDefault="00A03D36" w:rsidP="00A03D36">
            <w:pPr>
              <w:rPr>
                <w:rFonts w:cs="Arial"/>
                <w:color w:val="000000"/>
                <w:sz w:val="18"/>
                <w:szCs w:val="18"/>
              </w:rPr>
            </w:pPr>
            <w:r w:rsidRPr="00C50576">
              <w:rPr>
                <w:b/>
                <w:color w:val="000000"/>
                <w:sz w:val="18"/>
                <w:szCs w:val="18"/>
                <w:u w:val="single"/>
              </w:rPr>
              <w:t xml:space="preserve">Level of Achievement: </w:t>
            </w:r>
            <w:r>
              <w:rPr>
                <w:b/>
                <w:color w:val="000000"/>
                <w:sz w:val="18"/>
                <w:szCs w:val="18"/>
                <w:u w:val="single"/>
              </w:rPr>
              <w:t>in %</w:t>
            </w:r>
          </w:p>
        </w:tc>
        <w:tc>
          <w:tcPr>
            <w:tcW w:w="985" w:type="dxa"/>
            <w:tcBorders>
              <w:top w:val="single" w:sz="4" w:space="0" w:color="auto"/>
              <w:left w:val="nil"/>
              <w:bottom w:val="single" w:sz="4" w:space="0" w:color="auto"/>
              <w:right w:val="single" w:sz="4" w:space="0" w:color="auto"/>
            </w:tcBorders>
            <w:shd w:val="clear" w:color="auto" w:fill="F2F2F2"/>
          </w:tcPr>
          <w:p w:rsidR="00A03D36" w:rsidRPr="00D148ED" w:rsidRDefault="00A03D36" w:rsidP="00A03D36">
            <w:pPr>
              <w:rPr>
                <w:rFonts w:cs="Arial"/>
                <w:color w:val="000000"/>
                <w:sz w:val="18"/>
                <w:szCs w:val="18"/>
              </w:rPr>
            </w:pPr>
          </w:p>
        </w:tc>
        <w:tc>
          <w:tcPr>
            <w:tcW w:w="1901" w:type="dxa"/>
            <w:tcBorders>
              <w:top w:val="single" w:sz="4" w:space="0" w:color="auto"/>
              <w:left w:val="nil"/>
              <w:bottom w:val="single" w:sz="4" w:space="0" w:color="auto"/>
              <w:right w:val="single" w:sz="4" w:space="0" w:color="auto"/>
            </w:tcBorders>
            <w:shd w:val="clear" w:color="auto" w:fill="F2F2F2"/>
          </w:tcPr>
          <w:p w:rsidR="00A03D36" w:rsidRPr="00D148ED" w:rsidRDefault="00A03D36" w:rsidP="00A03D36">
            <w:pPr>
              <w:rPr>
                <w:rFonts w:cs="Arial"/>
                <w:color w:val="000000"/>
                <w:sz w:val="18"/>
                <w:szCs w:val="18"/>
              </w:rPr>
            </w:pPr>
          </w:p>
        </w:tc>
        <w:tc>
          <w:tcPr>
            <w:tcW w:w="1196" w:type="dxa"/>
            <w:tcBorders>
              <w:top w:val="single" w:sz="4" w:space="0" w:color="auto"/>
              <w:left w:val="nil"/>
              <w:bottom w:val="single" w:sz="4" w:space="0" w:color="auto"/>
              <w:right w:val="single" w:sz="4" w:space="0" w:color="auto"/>
            </w:tcBorders>
            <w:shd w:val="clear" w:color="auto" w:fill="F2F2F2"/>
          </w:tcPr>
          <w:p w:rsidR="00A03D36" w:rsidRPr="00D148ED" w:rsidRDefault="003F2C55" w:rsidP="00A03D36">
            <w:pPr>
              <w:rPr>
                <w:rFonts w:cs="Arial"/>
                <w:color w:val="000000"/>
                <w:sz w:val="18"/>
                <w:szCs w:val="18"/>
              </w:rPr>
            </w:pPr>
            <w:r>
              <w:rPr>
                <w:rFonts w:cs="Arial"/>
                <w:color w:val="000000"/>
                <w:sz w:val="18"/>
                <w:szCs w:val="18"/>
              </w:rPr>
              <w:t xml:space="preserve">Compensated by the PacTVET for 7942 for PCREEE’s inputs in the month of May. </w:t>
            </w:r>
          </w:p>
        </w:tc>
        <w:tc>
          <w:tcPr>
            <w:tcW w:w="1936" w:type="dxa"/>
            <w:tcBorders>
              <w:top w:val="single" w:sz="4" w:space="0" w:color="auto"/>
              <w:left w:val="nil"/>
              <w:bottom w:val="single" w:sz="4" w:space="0" w:color="auto"/>
              <w:right w:val="single" w:sz="4" w:space="0" w:color="auto"/>
            </w:tcBorders>
            <w:shd w:val="clear" w:color="auto" w:fill="F2F2F2"/>
          </w:tcPr>
          <w:p w:rsidR="00882680" w:rsidRDefault="00882680" w:rsidP="00882680">
            <w:pPr>
              <w:rPr>
                <w:rFonts w:cs="Arial"/>
                <w:color w:val="000000"/>
                <w:sz w:val="18"/>
                <w:szCs w:val="18"/>
              </w:rPr>
            </w:pPr>
            <w:r>
              <w:rPr>
                <w:rFonts w:cs="Arial"/>
                <w:color w:val="000000"/>
                <w:sz w:val="18"/>
                <w:szCs w:val="18"/>
              </w:rPr>
              <w:t xml:space="preserve">PCREEE assisted the development of a national qualification on sustainable energy Levels 1-4 in Tonga through SPC’s PacTVET project. </w:t>
            </w:r>
          </w:p>
          <w:p w:rsidR="00A03D36" w:rsidRPr="00D148ED" w:rsidRDefault="00A03D36" w:rsidP="00882680">
            <w:pPr>
              <w:rPr>
                <w:rFonts w:cs="Arial"/>
                <w:color w:val="000000"/>
                <w:sz w:val="18"/>
                <w:szCs w:val="18"/>
              </w:rPr>
            </w:pPr>
            <w:r>
              <w:rPr>
                <w:rFonts w:cs="Arial"/>
                <w:color w:val="000000"/>
                <w:sz w:val="18"/>
                <w:szCs w:val="18"/>
              </w:rPr>
              <w:t xml:space="preserve"> </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7209" w:type="dxa"/>
            <w:gridSpan w:val="7"/>
            <w:tcBorders>
              <w:top w:val="single" w:sz="4" w:space="0" w:color="auto"/>
              <w:left w:val="single" w:sz="4" w:space="0" w:color="auto"/>
              <w:bottom w:val="single" w:sz="4" w:space="0" w:color="auto"/>
              <w:right w:val="single" w:sz="4" w:space="0" w:color="auto"/>
            </w:tcBorders>
          </w:tcPr>
          <w:p w:rsidR="00A03D36" w:rsidRPr="00D148ED" w:rsidRDefault="00A03D36" w:rsidP="00A03D36">
            <w:pPr>
              <w:rPr>
                <w:rFonts w:cs="Arial"/>
                <w:color w:val="000000"/>
                <w:sz w:val="18"/>
                <w:szCs w:val="18"/>
              </w:rPr>
            </w:pPr>
            <w:r w:rsidRPr="00D148ED">
              <w:rPr>
                <w:rFonts w:cs="Arial"/>
                <w:b/>
                <w:bCs/>
                <w:color w:val="000000"/>
                <w:sz w:val="18"/>
                <w:szCs w:val="18"/>
              </w:rPr>
              <w:t>Activities</w:t>
            </w:r>
          </w:p>
        </w:tc>
        <w:tc>
          <w:tcPr>
            <w:tcW w:w="985" w:type="dxa"/>
            <w:tcBorders>
              <w:top w:val="single" w:sz="4" w:space="0" w:color="auto"/>
              <w:left w:val="single" w:sz="4" w:space="0" w:color="auto"/>
              <w:bottom w:val="single" w:sz="4" w:space="0" w:color="auto"/>
              <w:right w:val="single" w:sz="4" w:space="0" w:color="auto"/>
            </w:tcBorders>
          </w:tcPr>
          <w:p w:rsidR="00A03D36" w:rsidRPr="00D148ED" w:rsidRDefault="00A03D36" w:rsidP="00A03D36">
            <w:pPr>
              <w:rPr>
                <w:rFonts w:cs="Arial"/>
                <w:b/>
                <w:bCs/>
                <w:color w:val="000000"/>
                <w:sz w:val="18"/>
                <w:szCs w:val="18"/>
              </w:rPr>
            </w:pPr>
          </w:p>
        </w:tc>
        <w:tc>
          <w:tcPr>
            <w:tcW w:w="1901" w:type="dxa"/>
            <w:tcBorders>
              <w:top w:val="single" w:sz="4" w:space="0" w:color="auto"/>
              <w:left w:val="single" w:sz="4" w:space="0" w:color="auto"/>
              <w:bottom w:val="single" w:sz="4" w:space="0" w:color="auto"/>
              <w:right w:val="single" w:sz="4" w:space="0" w:color="auto"/>
            </w:tcBorders>
          </w:tcPr>
          <w:p w:rsidR="00A03D36" w:rsidRPr="00D148ED" w:rsidRDefault="00A03D36" w:rsidP="00A03D36">
            <w:pPr>
              <w:rPr>
                <w:rFonts w:cs="Arial"/>
                <w:b/>
                <w:bCs/>
                <w:color w:val="000000"/>
                <w:sz w:val="18"/>
                <w:szCs w:val="18"/>
              </w:rPr>
            </w:pPr>
          </w:p>
        </w:tc>
        <w:tc>
          <w:tcPr>
            <w:tcW w:w="1196" w:type="dxa"/>
            <w:tcBorders>
              <w:top w:val="single" w:sz="4" w:space="0" w:color="auto"/>
              <w:left w:val="single" w:sz="4" w:space="0" w:color="auto"/>
              <w:bottom w:val="single" w:sz="4" w:space="0" w:color="auto"/>
              <w:right w:val="single" w:sz="4" w:space="0" w:color="auto"/>
            </w:tcBorders>
          </w:tcPr>
          <w:p w:rsidR="00A03D36" w:rsidRPr="00D148ED" w:rsidRDefault="00A03D36" w:rsidP="00A03D36">
            <w:pPr>
              <w:rPr>
                <w:rFonts w:cs="Arial"/>
                <w:b/>
                <w:bCs/>
                <w:color w:val="000000"/>
                <w:sz w:val="18"/>
                <w:szCs w:val="18"/>
              </w:rPr>
            </w:pPr>
          </w:p>
        </w:tc>
        <w:tc>
          <w:tcPr>
            <w:tcW w:w="1936" w:type="dxa"/>
            <w:tcBorders>
              <w:top w:val="single" w:sz="4" w:space="0" w:color="auto"/>
              <w:left w:val="single" w:sz="4" w:space="0" w:color="auto"/>
              <w:bottom w:val="single" w:sz="4" w:space="0" w:color="auto"/>
              <w:right w:val="single" w:sz="4" w:space="0" w:color="auto"/>
            </w:tcBorders>
          </w:tcPr>
          <w:p w:rsidR="00A03D36" w:rsidRPr="00D148ED" w:rsidRDefault="00A03D36" w:rsidP="00A03D36">
            <w:pPr>
              <w:rPr>
                <w:rFonts w:cs="Arial"/>
                <w:b/>
                <w:bCs/>
                <w:color w:val="000000"/>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1"/>
        </w:trPr>
        <w:tc>
          <w:tcPr>
            <w:tcW w:w="4357" w:type="dxa"/>
            <w:gridSpan w:val="3"/>
            <w:tcBorders>
              <w:top w:val="single" w:sz="4" w:space="0" w:color="auto"/>
              <w:left w:val="single" w:sz="4" w:space="0" w:color="auto"/>
              <w:bottom w:val="single" w:sz="4" w:space="0" w:color="auto"/>
              <w:right w:val="single" w:sz="4" w:space="0" w:color="auto"/>
            </w:tcBorders>
          </w:tcPr>
          <w:p w:rsidR="00A03D36" w:rsidRPr="009B33A4" w:rsidRDefault="00A03D36" w:rsidP="00A03D36">
            <w:pPr>
              <w:spacing w:before="60" w:after="60"/>
              <w:rPr>
                <w:rFonts w:cs="Arial"/>
                <w:sz w:val="18"/>
                <w:szCs w:val="18"/>
              </w:rPr>
            </w:pPr>
            <w:r w:rsidRPr="009B33A4">
              <w:rPr>
                <w:rFonts w:cs="Arial"/>
                <w:sz w:val="18"/>
                <w:szCs w:val="18"/>
              </w:rPr>
              <w:t xml:space="preserve">2.2.1 Act as </w:t>
            </w:r>
            <w:r>
              <w:rPr>
                <w:rFonts w:cs="Arial"/>
                <w:sz w:val="18"/>
                <w:szCs w:val="18"/>
              </w:rPr>
              <w:t xml:space="preserve">the </w:t>
            </w:r>
            <w:r w:rsidRPr="009B33A4">
              <w:rPr>
                <w:rFonts w:cs="Arial"/>
                <w:sz w:val="18"/>
                <w:szCs w:val="18"/>
              </w:rPr>
              <w:t>secretariat for developing the training competency standards</w:t>
            </w:r>
            <w:r>
              <w:rPr>
                <w:rFonts w:cs="Arial"/>
                <w:sz w:val="18"/>
                <w:szCs w:val="18"/>
              </w:rPr>
              <w:t xml:space="preserve"> on RE&amp;EE</w:t>
            </w:r>
            <w:r w:rsidRPr="009B33A4">
              <w:rPr>
                <w:rFonts w:cs="Arial"/>
                <w:sz w:val="18"/>
                <w:szCs w:val="18"/>
              </w:rPr>
              <w:t xml:space="preserve"> which was </w:t>
            </w:r>
            <w:r>
              <w:rPr>
                <w:rFonts w:cs="Arial"/>
                <w:sz w:val="18"/>
                <w:szCs w:val="18"/>
              </w:rPr>
              <w:t xml:space="preserve">already </w:t>
            </w:r>
            <w:r w:rsidRPr="009B33A4">
              <w:rPr>
                <w:rFonts w:cs="Arial"/>
                <w:sz w:val="18"/>
                <w:szCs w:val="18"/>
              </w:rPr>
              <w:t xml:space="preserve">started by USP/SEIAPI </w:t>
            </w:r>
          </w:p>
        </w:tc>
        <w:tc>
          <w:tcPr>
            <w:tcW w:w="1371" w:type="dxa"/>
            <w:gridSpan w:val="3"/>
            <w:tcBorders>
              <w:top w:val="single" w:sz="4" w:space="0" w:color="auto"/>
              <w:left w:val="single" w:sz="4" w:space="0" w:color="auto"/>
              <w:bottom w:val="single" w:sz="4" w:space="0" w:color="auto"/>
              <w:right w:val="single" w:sz="4" w:space="0" w:color="auto"/>
            </w:tcBorders>
          </w:tcPr>
          <w:p w:rsidR="00A03D36" w:rsidRPr="009B33A4" w:rsidRDefault="00A03D36" w:rsidP="00A03D36">
            <w:pPr>
              <w:spacing w:before="60" w:after="60"/>
              <w:rPr>
                <w:rFonts w:cs="Arial"/>
                <w:sz w:val="18"/>
                <w:szCs w:val="18"/>
              </w:rPr>
            </w:pPr>
          </w:p>
        </w:tc>
        <w:tc>
          <w:tcPr>
            <w:tcW w:w="1481" w:type="dxa"/>
            <w:tcBorders>
              <w:top w:val="single" w:sz="4" w:space="0" w:color="auto"/>
              <w:left w:val="single" w:sz="4" w:space="0" w:color="auto"/>
              <w:bottom w:val="single" w:sz="4" w:space="0" w:color="auto"/>
              <w:right w:val="single" w:sz="4" w:space="0" w:color="auto"/>
            </w:tcBorders>
          </w:tcPr>
          <w:p w:rsidR="00A03D36" w:rsidRPr="009B33A4" w:rsidRDefault="00A03D36" w:rsidP="00A03D36">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rsidR="00A03D36" w:rsidRPr="009B33A4" w:rsidRDefault="00A03D36" w:rsidP="00A03D36">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A03D36" w:rsidRPr="009B33A4" w:rsidRDefault="00A03D36" w:rsidP="00A03D36">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A03D36" w:rsidRPr="009B33A4" w:rsidRDefault="00A03D36" w:rsidP="00A03D36">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A03D36" w:rsidRPr="009B33A4" w:rsidRDefault="00A03D36" w:rsidP="00A03D36">
            <w:pPr>
              <w:spacing w:before="60" w:after="60"/>
              <w:rPr>
                <w:rFonts w:cs="Arial"/>
                <w:sz w:val="18"/>
                <w:szCs w:val="18"/>
              </w:rPr>
            </w:pPr>
            <w:r>
              <w:rPr>
                <w:rFonts w:cs="Arial"/>
                <w:sz w:val="18"/>
                <w:szCs w:val="18"/>
              </w:rPr>
              <w:t xml:space="preserve">This is a role better suited for a training institution and the industry, like USP and SEIAPI.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4"/>
        </w:trPr>
        <w:tc>
          <w:tcPr>
            <w:tcW w:w="4357" w:type="dxa"/>
            <w:gridSpan w:val="3"/>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r>
              <w:rPr>
                <w:rFonts w:cs="Arial"/>
                <w:sz w:val="18"/>
                <w:szCs w:val="18"/>
              </w:rPr>
              <w:t>2.2.2 Act</w:t>
            </w:r>
            <w:r w:rsidRPr="009B33A4">
              <w:rPr>
                <w:rFonts w:cs="Arial"/>
                <w:sz w:val="18"/>
                <w:szCs w:val="18"/>
              </w:rPr>
              <w:t xml:space="preserve"> as the body accrediting training c</w:t>
            </w:r>
            <w:r>
              <w:rPr>
                <w:rFonts w:cs="Arial"/>
                <w:sz w:val="18"/>
                <w:szCs w:val="18"/>
              </w:rPr>
              <w:t>entres and certifying trainers</w:t>
            </w:r>
          </w:p>
        </w:tc>
        <w:tc>
          <w:tcPr>
            <w:tcW w:w="1371" w:type="dxa"/>
            <w:gridSpan w:val="3"/>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1481"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r>
              <w:rPr>
                <w:rFonts w:cs="Arial"/>
                <w:sz w:val="18"/>
                <w:szCs w:val="18"/>
              </w:rPr>
              <w:t xml:space="preserve">This is a legislated role of the National / Regional Qualification Authorities.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3"/>
        </w:trPr>
        <w:tc>
          <w:tcPr>
            <w:tcW w:w="4357" w:type="dxa"/>
            <w:gridSpan w:val="3"/>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r>
              <w:rPr>
                <w:rFonts w:cs="Arial"/>
                <w:sz w:val="18"/>
                <w:szCs w:val="18"/>
              </w:rPr>
              <w:t>2.2.3 Act</w:t>
            </w:r>
            <w:r w:rsidRPr="004238F2">
              <w:rPr>
                <w:rFonts w:cs="Arial"/>
                <w:sz w:val="18"/>
                <w:szCs w:val="18"/>
              </w:rPr>
              <w:t xml:space="preserve"> as</w:t>
            </w:r>
            <w:r>
              <w:rPr>
                <w:rFonts w:cs="Arial"/>
                <w:sz w:val="18"/>
                <w:szCs w:val="18"/>
              </w:rPr>
              <w:t xml:space="preserve"> the</w:t>
            </w:r>
            <w:r w:rsidRPr="004238F2">
              <w:rPr>
                <w:rFonts w:cs="Arial"/>
                <w:sz w:val="18"/>
                <w:szCs w:val="18"/>
              </w:rPr>
              <w:t xml:space="preserve"> secretariat for co-coordinating installation and products standards/guidelines</w:t>
            </w:r>
          </w:p>
        </w:tc>
        <w:tc>
          <w:tcPr>
            <w:tcW w:w="1371" w:type="dxa"/>
            <w:gridSpan w:val="3"/>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1481"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A03D36" w:rsidRDefault="00A03D36" w:rsidP="00A03D36">
            <w:pPr>
              <w:spacing w:before="60" w:after="60"/>
              <w:rPr>
                <w:rFonts w:cs="Arial"/>
                <w:sz w:val="18"/>
                <w:szCs w:val="18"/>
              </w:rPr>
            </w:pPr>
            <w:r>
              <w:rPr>
                <w:rFonts w:cs="Arial"/>
                <w:sz w:val="18"/>
                <w:szCs w:val="18"/>
              </w:rPr>
              <w:t xml:space="preserve">The current development of the guidelines and standards is a bit messy.  </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370" w:type="dxa"/>
            <w:tcBorders>
              <w:top w:val="single" w:sz="4" w:space="0" w:color="auto"/>
              <w:left w:val="single" w:sz="4" w:space="0" w:color="auto"/>
              <w:bottom w:val="nil"/>
              <w:right w:val="single" w:sz="8" w:space="0" w:color="auto"/>
            </w:tcBorders>
            <w:shd w:val="clear" w:color="auto" w:fill="F2F2F2"/>
            <w:vAlign w:val="center"/>
            <w:hideMark/>
          </w:tcPr>
          <w:p w:rsidR="00A03D36" w:rsidRPr="00C50576" w:rsidRDefault="00A03D36" w:rsidP="00A03D36">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tcBorders>
              <w:top w:val="single" w:sz="4" w:space="0" w:color="auto"/>
              <w:left w:val="nil"/>
              <w:bottom w:val="nil"/>
              <w:right w:val="single" w:sz="8" w:space="0" w:color="auto"/>
            </w:tcBorders>
            <w:shd w:val="clear" w:color="auto" w:fill="F2F2F2"/>
            <w:vAlign w:val="center"/>
            <w:hideMark/>
          </w:tcPr>
          <w:p w:rsidR="00A03D36" w:rsidRPr="00C50576" w:rsidRDefault="00A03D36" w:rsidP="00A03D36">
            <w:pPr>
              <w:jc w:val="center"/>
              <w:rPr>
                <w:color w:val="000000"/>
                <w:sz w:val="18"/>
                <w:szCs w:val="18"/>
              </w:rPr>
            </w:pPr>
            <w:r w:rsidRPr="00C50576">
              <w:rPr>
                <w:b/>
                <w:bCs/>
                <w:color w:val="000000"/>
                <w:sz w:val="18"/>
                <w:szCs w:val="18"/>
              </w:rPr>
              <w:t>Indicators</w:t>
            </w:r>
          </w:p>
        </w:tc>
        <w:tc>
          <w:tcPr>
            <w:tcW w:w="1469" w:type="dxa"/>
            <w:tcBorders>
              <w:top w:val="single" w:sz="4" w:space="0" w:color="auto"/>
              <w:left w:val="nil"/>
              <w:bottom w:val="nil"/>
              <w:right w:val="single" w:sz="4" w:space="0" w:color="auto"/>
            </w:tcBorders>
            <w:shd w:val="clear" w:color="auto" w:fill="F2F2F2"/>
            <w:vAlign w:val="center"/>
          </w:tcPr>
          <w:p w:rsidR="00A03D36" w:rsidRPr="00C50576" w:rsidRDefault="00A03D36" w:rsidP="00A03D36">
            <w:pPr>
              <w:jc w:val="center"/>
              <w:rPr>
                <w:b/>
                <w:bCs/>
                <w:color w:val="000000"/>
                <w:sz w:val="18"/>
                <w:szCs w:val="18"/>
              </w:rPr>
            </w:pPr>
            <w:r w:rsidRPr="00C50576">
              <w:rPr>
                <w:b/>
                <w:sz w:val="18"/>
                <w:szCs w:val="18"/>
              </w:rPr>
              <w:t>Baseline and Targets</w:t>
            </w:r>
          </w:p>
        </w:tc>
        <w:tc>
          <w:tcPr>
            <w:tcW w:w="1371" w:type="dxa"/>
            <w:gridSpan w:val="3"/>
            <w:tcBorders>
              <w:top w:val="single" w:sz="4" w:space="0" w:color="auto"/>
              <w:left w:val="single" w:sz="4" w:space="0" w:color="auto"/>
              <w:bottom w:val="nil"/>
              <w:right w:val="single" w:sz="4" w:space="0" w:color="auto"/>
            </w:tcBorders>
            <w:shd w:val="clear" w:color="auto" w:fill="F2F2F2"/>
            <w:vAlign w:val="center"/>
            <w:hideMark/>
          </w:tcPr>
          <w:p w:rsidR="00A03D36" w:rsidRPr="00C50576" w:rsidRDefault="00A03D36" w:rsidP="00A03D36">
            <w:pPr>
              <w:jc w:val="center"/>
              <w:rPr>
                <w:color w:val="000000"/>
                <w:sz w:val="18"/>
                <w:szCs w:val="18"/>
              </w:rPr>
            </w:pPr>
            <w:r w:rsidRPr="00C50576">
              <w:rPr>
                <w:b/>
                <w:bCs/>
                <w:color w:val="000000"/>
                <w:sz w:val="18"/>
                <w:szCs w:val="18"/>
              </w:rPr>
              <w:t>Means of verification</w:t>
            </w:r>
          </w:p>
        </w:tc>
        <w:tc>
          <w:tcPr>
            <w:tcW w:w="1481" w:type="dxa"/>
            <w:tcBorders>
              <w:top w:val="single" w:sz="4" w:space="0" w:color="auto"/>
              <w:left w:val="single" w:sz="4" w:space="0" w:color="auto"/>
              <w:bottom w:val="nil"/>
              <w:right w:val="single" w:sz="4" w:space="0" w:color="auto"/>
            </w:tcBorders>
            <w:shd w:val="clear" w:color="auto" w:fill="F2F2F2"/>
            <w:vAlign w:val="center"/>
            <w:hideMark/>
          </w:tcPr>
          <w:p w:rsidR="00A03D36" w:rsidRPr="00C50576" w:rsidRDefault="00A03D36" w:rsidP="00A03D36">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single" w:sz="4" w:space="0" w:color="auto"/>
              <w:left w:val="nil"/>
              <w:bottom w:val="nil"/>
              <w:right w:val="single" w:sz="4" w:space="0" w:color="auto"/>
            </w:tcBorders>
            <w:shd w:val="clear" w:color="auto" w:fill="F2F2F2"/>
          </w:tcPr>
          <w:p w:rsidR="00A03D36" w:rsidRPr="00C50576" w:rsidRDefault="00A03D36" w:rsidP="00A03D36">
            <w:pPr>
              <w:jc w:val="center"/>
              <w:rPr>
                <w:b/>
                <w:bCs/>
                <w:color w:val="000000"/>
                <w:sz w:val="18"/>
                <w:szCs w:val="18"/>
              </w:rPr>
            </w:pPr>
            <w:r>
              <w:rPr>
                <w:b/>
                <w:sz w:val="18"/>
                <w:szCs w:val="18"/>
              </w:rPr>
              <w:t xml:space="preserve">Indicated PCREEE budget in the work plan </w:t>
            </w:r>
          </w:p>
        </w:tc>
        <w:tc>
          <w:tcPr>
            <w:tcW w:w="1901" w:type="dxa"/>
            <w:tcBorders>
              <w:top w:val="single" w:sz="4" w:space="0" w:color="auto"/>
              <w:left w:val="nil"/>
              <w:bottom w:val="nil"/>
              <w:right w:val="single" w:sz="4" w:space="0" w:color="auto"/>
            </w:tcBorders>
            <w:shd w:val="clear" w:color="auto" w:fill="F2F2F2"/>
          </w:tcPr>
          <w:p w:rsidR="00A03D36" w:rsidRPr="00C50576" w:rsidRDefault="00A03D36" w:rsidP="00A03D36">
            <w:pPr>
              <w:rPr>
                <w:b/>
                <w:bCs/>
                <w:color w:val="000000"/>
                <w:sz w:val="18"/>
                <w:szCs w:val="18"/>
              </w:rPr>
            </w:pPr>
            <w:r>
              <w:rPr>
                <w:b/>
                <w:bCs/>
                <w:color w:val="000000"/>
                <w:sz w:val="18"/>
                <w:szCs w:val="18"/>
              </w:rPr>
              <w:t xml:space="preserve">Spent PCREEE budget </w:t>
            </w:r>
          </w:p>
        </w:tc>
        <w:tc>
          <w:tcPr>
            <w:tcW w:w="1196" w:type="dxa"/>
            <w:tcBorders>
              <w:top w:val="single" w:sz="4" w:space="0" w:color="auto"/>
              <w:left w:val="nil"/>
              <w:bottom w:val="nil"/>
              <w:right w:val="single" w:sz="4" w:space="0" w:color="auto"/>
            </w:tcBorders>
            <w:shd w:val="clear" w:color="auto" w:fill="F2F2F2"/>
          </w:tcPr>
          <w:p w:rsidR="00A03D36" w:rsidRDefault="00A03D36" w:rsidP="00A03D36">
            <w:pPr>
              <w:rPr>
                <w:b/>
                <w:bCs/>
                <w:color w:val="000000"/>
                <w:sz w:val="18"/>
                <w:szCs w:val="18"/>
              </w:rPr>
            </w:pPr>
            <w:r>
              <w:rPr>
                <w:b/>
                <w:bCs/>
                <w:color w:val="000000"/>
                <w:sz w:val="18"/>
                <w:szCs w:val="18"/>
              </w:rPr>
              <w:t>Raised co-funding</w:t>
            </w:r>
          </w:p>
          <w:p w:rsidR="00A03D36" w:rsidRDefault="00A03D36" w:rsidP="00A03D36">
            <w:pPr>
              <w:rPr>
                <w:b/>
                <w:bCs/>
                <w:color w:val="000000"/>
                <w:sz w:val="18"/>
                <w:szCs w:val="18"/>
              </w:rPr>
            </w:pPr>
            <w:r>
              <w:rPr>
                <w:b/>
                <w:bCs/>
                <w:color w:val="000000"/>
                <w:sz w:val="18"/>
                <w:szCs w:val="18"/>
              </w:rPr>
              <w:t>(indicate partners)</w:t>
            </w:r>
          </w:p>
        </w:tc>
        <w:tc>
          <w:tcPr>
            <w:tcW w:w="1936" w:type="dxa"/>
            <w:tcBorders>
              <w:top w:val="single" w:sz="4" w:space="0" w:color="auto"/>
              <w:left w:val="nil"/>
              <w:bottom w:val="nil"/>
              <w:right w:val="single" w:sz="4" w:space="0" w:color="auto"/>
            </w:tcBorders>
            <w:shd w:val="clear" w:color="auto" w:fill="F2F2F2"/>
          </w:tcPr>
          <w:p w:rsidR="00A03D36" w:rsidRDefault="00A03D36" w:rsidP="00A03D36">
            <w:pPr>
              <w:rPr>
                <w:b/>
                <w:bCs/>
                <w:color w:val="000000"/>
                <w:sz w:val="18"/>
                <w:szCs w:val="18"/>
              </w:rPr>
            </w:pPr>
            <w:r>
              <w:rPr>
                <w:b/>
                <w:bCs/>
                <w:color w:val="000000"/>
                <w:sz w:val="18"/>
                <w:szCs w:val="18"/>
              </w:rPr>
              <w:t>Comments</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90"/>
        </w:trPr>
        <w:tc>
          <w:tcPr>
            <w:tcW w:w="1370" w:type="dxa"/>
            <w:tcBorders>
              <w:top w:val="single" w:sz="4" w:space="0" w:color="auto"/>
              <w:left w:val="single" w:sz="4" w:space="0" w:color="auto"/>
              <w:bottom w:val="single" w:sz="4" w:space="0" w:color="auto"/>
              <w:right w:val="single" w:sz="8" w:space="0" w:color="auto"/>
            </w:tcBorders>
            <w:shd w:val="clear" w:color="auto" w:fill="F2F2F2"/>
            <w:hideMark/>
          </w:tcPr>
          <w:p w:rsidR="00A03D36" w:rsidRPr="00D148ED" w:rsidRDefault="00A03D36" w:rsidP="00A03D36">
            <w:pPr>
              <w:keepNext/>
              <w:rPr>
                <w:rFonts w:cs="Arial"/>
                <w:sz w:val="18"/>
                <w:szCs w:val="18"/>
              </w:rPr>
            </w:pPr>
            <w:r w:rsidRPr="00BB1D9C">
              <w:rPr>
                <w:rFonts w:cs="Arial"/>
                <w:b/>
                <w:sz w:val="18"/>
                <w:szCs w:val="18"/>
              </w:rPr>
              <w:t>Output 2.3</w:t>
            </w:r>
            <w:r w:rsidRPr="002A1167">
              <w:rPr>
                <w:rFonts w:cs="Arial"/>
                <w:sz w:val="18"/>
                <w:szCs w:val="18"/>
              </w:rPr>
              <w:t xml:space="preserve"> </w:t>
            </w:r>
            <w:r>
              <w:rPr>
                <w:rFonts w:cs="Arial"/>
                <w:sz w:val="18"/>
                <w:szCs w:val="18"/>
              </w:rPr>
              <w:t>Key stakeholders are trained by the certified trainers on RE&amp;EE aspects of high relevance for the local business and industry sector</w:t>
            </w:r>
          </w:p>
        </w:tc>
        <w:tc>
          <w:tcPr>
            <w:tcW w:w="1518" w:type="dxa"/>
            <w:tcBorders>
              <w:top w:val="single" w:sz="4" w:space="0" w:color="auto"/>
              <w:left w:val="nil"/>
              <w:bottom w:val="single" w:sz="4" w:space="0" w:color="auto"/>
              <w:right w:val="single" w:sz="8" w:space="0" w:color="auto"/>
            </w:tcBorders>
            <w:shd w:val="clear" w:color="auto" w:fill="F2F2F2"/>
            <w:hideMark/>
          </w:tcPr>
          <w:p w:rsidR="00A03D36" w:rsidRDefault="00A03D36" w:rsidP="00A03D36">
            <w:pPr>
              <w:keepNext/>
              <w:rPr>
                <w:rFonts w:cs="Arial"/>
                <w:color w:val="000000"/>
                <w:sz w:val="18"/>
                <w:szCs w:val="18"/>
              </w:rPr>
            </w:pPr>
            <w:r>
              <w:rPr>
                <w:rFonts w:cs="Arial"/>
                <w:color w:val="000000"/>
                <w:sz w:val="18"/>
                <w:szCs w:val="18"/>
              </w:rPr>
              <w:t xml:space="preserve">- Number of key stakeholders across 22 PICTs are trained by the certified trainers and/or institutions  </w:t>
            </w:r>
          </w:p>
          <w:p w:rsidR="00A03D36" w:rsidRDefault="00A03D36" w:rsidP="00A03D36">
            <w:pPr>
              <w:keepNext/>
              <w:rPr>
                <w:rFonts w:cs="Arial"/>
                <w:color w:val="000000"/>
                <w:sz w:val="18"/>
                <w:szCs w:val="18"/>
              </w:rPr>
            </w:pPr>
          </w:p>
          <w:p w:rsidR="00A03D36" w:rsidRDefault="00A03D36" w:rsidP="00A03D36">
            <w:pPr>
              <w:keepNext/>
              <w:rPr>
                <w:rFonts w:cs="Arial"/>
                <w:color w:val="000000"/>
                <w:sz w:val="18"/>
                <w:szCs w:val="18"/>
              </w:rPr>
            </w:pPr>
            <w:r>
              <w:rPr>
                <w:sz w:val="18"/>
                <w:szCs w:val="18"/>
              </w:rPr>
              <w:t xml:space="preserve">- Number </w:t>
            </w:r>
            <w:r w:rsidRPr="00A66668">
              <w:rPr>
                <w:sz w:val="18"/>
                <w:szCs w:val="18"/>
              </w:rPr>
              <w:t>of the trained experts apply their received ski</w:t>
            </w:r>
            <w:r>
              <w:rPr>
                <w:sz w:val="18"/>
                <w:szCs w:val="18"/>
              </w:rPr>
              <w:t>lls in the energy sector of PICTs</w:t>
            </w:r>
          </w:p>
          <w:p w:rsidR="00A03D36" w:rsidRPr="00D148ED" w:rsidRDefault="00A03D36" w:rsidP="00A03D36">
            <w:pPr>
              <w:keepNext/>
              <w:rPr>
                <w:rFonts w:cs="Arial"/>
                <w:color w:val="000000"/>
                <w:sz w:val="18"/>
                <w:szCs w:val="18"/>
              </w:rPr>
            </w:pPr>
          </w:p>
        </w:tc>
        <w:tc>
          <w:tcPr>
            <w:tcW w:w="1469" w:type="dxa"/>
            <w:tcBorders>
              <w:top w:val="single" w:sz="4" w:space="0" w:color="auto"/>
              <w:left w:val="nil"/>
              <w:bottom w:val="single" w:sz="4" w:space="0" w:color="auto"/>
              <w:right w:val="single" w:sz="4" w:space="0" w:color="auto"/>
            </w:tcBorders>
            <w:shd w:val="clear" w:color="auto" w:fill="F2F2F2"/>
          </w:tcPr>
          <w:p w:rsidR="00A03D36" w:rsidRDefault="00A03D36" w:rsidP="00A03D36">
            <w:pPr>
              <w:rPr>
                <w:rFonts w:cs="Arial"/>
                <w:sz w:val="18"/>
                <w:szCs w:val="18"/>
              </w:rPr>
            </w:pPr>
            <w:r w:rsidRPr="007619CC">
              <w:rPr>
                <w:rFonts w:cs="Arial"/>
                <w:b/>
                <w:sz w:val="18"/>
                <w:szCs w:val="18"/>
                <w:u w:val="single"/>
              </w:rPr>
              <w:t>Baseline:</w:t>
            </w:r>
            <w:r>
              <w:rPr>
                <w:rFonts w:cs="Arial"/>
                <w:sz w:val="18"/>
                <w:szCs w:val="18"/>
              </w:rPr>
              <w:t xml:space="preserve"> </w:t>
            </w:r>
          </w:p>
          <w:p w:rsidR="00A03D36" w:rsidRDefault="00A03D36" w:rsidP="00A03D36">
            <w:pPr>
              <w:rPr>
                <w:rFonts w:cs="Arial"/>
                <w:sz w:val="18"/>
                <w:szCs w:val="18"/>
              </w:rPr>
            </w:pPr>
          </w:p>
          <w:p w:rsidR="00A03D36" w:rsidRPr="00A569BD" w:rsidRDefault="00A03D36" w:rsidP="00A03D36">
            <w:pPr>
              <w:rPr>
                <w:rFonts w:cs="Arial"/>
                <w:sz w:val="18"/>
                <w:szCs w:val="18"/>
              </w:rPr>
            </w:pPr>
            <w:r>
              <w:rPr>
                <w:rFonts w:cs="Arial"/>
                <w:sz w:val="18"/>
                <w:szCs w:val="18"/>
              </w:rPr>
              <w:t xml:space="preserve">Weak </w:t>
            </w:r>
            <w:r>
              <w:rPr>
                <w:sz w:val="18"/>
                <w:szCs w:val="18"/>
              </w:rPr>
              <w:t xml:space="preserve">capacities of key institutions and stakeholders in the energy sector </w:t>
            </w:r>
            <w:r w:rsidRPr="00A66668">
              <w:rPr>
                <w:sz w:val="18"/>
                <w:szCs w:val="18"/>
              </w:rPr>
              <w:t xml:space="preserve">(e.g. </w:t>
            </w:r>
            <w:r>
              <w:rPr>
                <w:sz w:val="18"/>
                <w:szCs w:val="18"/>
              </w:rPr>
              <w:t>public institutions, utilities</w:t>
            </w:r>
            <w:r w:rsidRPr="00A66668">
              <w:rPr>
                <w:sz w:val="18"/>
                <w:szCs w:val="18"/>
              </w:rPr>
              <w:t xml:space="preserve">, banks, </w:t>
            </w:r>
            <w:r>
              <w:rPr>
                <w:sz w:val="18"/>
                <w:szCs w:val="18"/>
              </w:rPr>
              <w:t xml:space="preserve">companies, consultants </w:t>
            </w:r>
            <w:r w:rsidRPr="00A66668">
              <w:rPr>
                <w:sz w:val="18"/>
                <w:szCs w:val="18"/>
              </w:rPr>
              <w:t>educational</w:t>
            </w:r>
            <w:r>
              <w:rPr>
                <w:sz w:val="18"/>
                <w:szCs w:val="18"/>
              </w:rPr>
              <w:t xml:space="preserve"> and research</w:t>
            </w:r>
            <w:r w:rsidRPr="00A66668">
              <w:rPr>
                <w:sz w:val="18"/>
                <w:szCs w:val="18"/>
              </w:rPr>
              <w:t xml:space="preserve"> institutions)</w:t>
            </w:r>
            <w:r>
              <w:rPr>
                <w:sz w:val="18"/>
                <w:szCs w:val="18"/>
              </w:rPr>
              <w:t xml:space="preserve">; very weak mainstreaming of gender aspects;  </w:t>
            </w:r>
          </w:p>
          <w:p w:rsidR="00A03D36" w:rsidRPr="00CA28B0" w:rsidRDefault="00A03D36" w:rsidP="00A03D36">
            <w:pPr>
              <w:rPr>
                <w:rFonts w:cs="Arial"/>
                <w:sz w:val="18"/>
                <w:szCs w:val="18"/>
              </w:rPr>
            </w:pPr>
          </w:p>
          <w:p w:rsidR="00A03D36" w:rsidRDefault="00A03D36" w:rsidP="00A03D36">
            <w:pPr>
              <w:rPr>
                <w:rFonts w:cs="Arial"/>
                <w:b/>
                <w:sz w:val="18"/>
                <w:szCs w:val="18"/>
                <w:u w:val="single"/>
              </w:rPr>
            </w:pPr>
            <w:r w:rsidRPr="007619CC">
              <w:rPr>
                <w:rFonts w:cs="Arial"/>
                <w:b/>
                <w:sz w:val="18"/>
                <w:szCs w:val="18"/>
                <w:u w:val="single"/>
              </w:rPr>
              <w:t>Target(s):</w:t>
            </w:r>
          </w:p>
          <w:p w:rsidR="00A03D36" w:rsidRDefault="00A03D36" w:rsidP="00A03D36">
            <w:pPr>
              <w:keepNext/>
              <w:rPr>
                <w:rFonts w:cs="Arial"/>
                <w:color w:val="000000"/>
                <w:sz w:val="18"/>
                <w:szCs w:val="18"/>
              </w:rPr>
            </w:pPr>
          </w:p>
          <w:p w:rsidR="00A03D36" w:rsidRDefault="00A03D36" w:rsidP="00A03D36">
            <w:pPr>
              <w:keepNext/>
              <w:rPr>
                <w:rFonts w:cs="Arial"/>
                <w:color w:val="000000"/>
                <w:sz w:val="18"/>
                <w:szCs w:val="18"/>
              </w:rPr>
            </w:pPr>
            <w:r>
              <w:rPr>
                <w:rFonts w:cs="Arial"/>
                <w:color w:val="000000"/>
                <w:sz w:val="18"/>
                <w:szCs w:val="18"/>
              </w:rPr>
              <w:t>- At least 800 key stakeholders across 22 islands are trained by the certified trainers and/or institutions  (being at least 30% are female)</w:t>
            </w:r>
          </w:p>
          <w:p w:rsidR="00A03D36" w:rsidRDefault="00A03D36" w:rsidP="00A03D36">
            <w:pPr>
              <w:keepNext/>
              <w:rPr>
                <w:rFonts w:cs="Arial"/>
                <w:color w:val="000000"/>
                <w:sz w:val="18"/>
                <w:szCs w:val="18"/>
              </w:rPr>
            </w:pPr>
          </w:p>
          <w:p w:rsidR="00A03D36" w:rsidRDefault="00A03D36" w:rsidP="00A03D36">
            <w:pPr>
              <w:keepNext/>
              <w:rPr>
                <w:rFonts w:cs="Arial"/>
                <w:color w:val="000000"/>
                <w:sz w:val="18"/>
                <w:szCs w:val="18"/>
              </w:rPr>
            </w:pPr>
            <w:r>
              <w:rPr>
                <w:sz w:val="18"/>
                <w:szCs w:val="18"/>
              </w:rPr>
              <w:t>- At least 4</w:t>
            </w:r>
            <w:r w:rsidRPr="00A66668">
              <w:rPr>
                <w:sz w:val="18"/>
                <w:szCs w:val="18"/>
              </w:rPr>
              <w:t>0% of the trained experts apply their received ski</w:t>
            </w:r>
            <w:r>
              <w:rPr>
                <w:sz w:val="18"/>
                <w:szCs w:val="18"/>
              </w:rPr>
              <w:t>lls in the energy sector of PICTs (at least 30% are female)</w:t>
            </w:r>
          </w:p>
          <w:p w:rsidR="00A03D36" w:rsidRPr="00D148ED" w:rsidRDefault="00A03D36" w:rsidP="00A03D36">
            <w:pPr>
              <w:keepNext/>
              <w:rPr>
                <w:rFonts w:cs="Arial"/>
                <w:color w:val="000000"/>
                <w:sz w:val="18"/>
                <w:szCs w:val="18"/>
              </w:rPr>
            </w:pPr>
          </w:p>
        </w:tc>
        <w:tc>
          <w:tcPr>
            <w:tcW w:w="1371" w:type="dxa"/>
            <w:gridSpan w:val="3"/>
            <w:tcBorders>
              <w:top w:val="single" w:sz="4" w:space="0" w:color="auto"/>
              <w:left w:val="single" w:sz="4" w:space="0" w:color="auto"/>
              <w:bottom w:val="single" w:sz="4" w:space="0" w:color="auto"/>
              <w:right w:val="single" w:sz="4" w:space="0" w:color="auto"/>
            </w:tcBorders>
            <w:shd w:val="clear" w:color="auto" w:fill="F2F2F2"/>
            <w:hideMark/>
          </w:tcPr>
          <w:p w:rsidR="00A03D36" w:rsidRDefault="00A03D36" w:rsidP="00A03D36">
            <w:pPr>
              <w:keepNext/>
              <w:rPr>
                <w:rFonts w:cs="Arial"/>
                <w:color w:val="000000"/>
                <w:sz w:val="18"/>
                <w:szCs w:val="18"/>
              </w:rPr>
            </w:pPr>
            <w:r>
              <w:rPr>
                <w:rFonts w:cs="Arial"/>
                <w:color w:val="000000"/>
                <w:sz w:val="18"/>
                <w:szCs w:val="18"/>
              </w:rPr>
              <w:t>- Attendance sheets and questionnaires</w:t>
            </w:r>
          </w:p>
          <w:p w:rsidR="00A03D36" w:rsidRDefault="00A03D36" w:rsidP="00A03D36">
            <w:pPr>
              <w:keepNext/>
              <w:rPr>
                <w:rFonts w:cs="Arial"/>
                <w:color w:val="000000"/>
                <w:sz w:val="18"/>
                <w:szCs w:val="18"/>
              </w:rPr>
            </w:pPr>
            <w:r>
              <w:rPr>
                <w:rFonts w:cs="Arial"/>
                <w:color w:val="000000"/>
                <w:sz w:val="18"/>
                <w:szCs w:val="18"/>
              </w:rPr>
              <w:t>- Lists of participants</w:t>
            </w:r>
          </w:p>
          <w:p w:rsidR="00A03D36" w:rsidRPr="00D148ED" w:rsidRDefault="00A03D36" w:rsidP="00A03D36">
            <w:pPr>
              <w:keepNext/>
              <w:rPr>
                <w:rFonts w:cs="Arial"/>
                <w:color w:val="000000"/>
                <w:sz w:val="18"/>
                <w:szCs w:val="18"/>
              </w:rPr>
            </w:pPr>
            <w:r>
              <w:rPr>
                <w:rFonts w:cs="Arial"/>
                <w:color w:val="000000"/>
                <w:sz w:val="18"/>
                <w:szCs w:val="18"/>
              </w:rPr>
              <w:t>- Workshop documents</w:t>
            </w:r>
          </w:p>
        </w:tc>
        <w:tc>
          <w:tcPr>
            <w:tcW w:w="1481" w:type="dxa"/>
            <w:tcBorders>
              <w:top w:val="single" w:sz="4" w:space="0" w:color="auto"/>
              <w:left w:val="single" w:sz="4" w:space="0" w:color="auto"/>
              <w:bottom w:val="single" w:sz="4" w:space="0" w:color="auto"/>
              <w:right w:val="single" w:sz="4" w:space="0" w:color="auto"/>
            </w:tcBorders>
            <w:shd w:val="clear" w:color="auto" w:fill="F2F2F2"/>
            <w:hideMark/>
          </w:tcPr>
          <w:p w:rsidR="00A03D36" w:rsidRPr="00D148ED" w:rsidRDefault="00A03D36" w:rsidP="00A03D36">
            <w:pPr>
              <w:keepNext/>
              <w:spacing w:after="200" w:line="276" w:lineRule="auto"/>
              <w:rPr>
                <w:rFonts w:cs="Arial"/>
                <w:sz w:val="18"/>
                <w:szCs w:val="18"/>
              </w:rPr>
            </w:pPr>
            <w:r w:rsidRPr="00C50576">
              <w:rPr>
                <w:b/>
                <w:color w:val="000000"/>
                <w:sz w:val="18"/>
                <w:szCs w:val="18"/>
                <w:u w:val="single"/>
              </w:rPr>
              <w:t xml:space="preserve">Level of Achievement: </w:t>
            </w:r>
            <w:r>
              <w:rPr>
                <w:b/>
                <w:color w:val="000000"/>
                <w:sz w:val="18"/>
                <w:szCs w:val="18"/>
                <w:u w:val="single"/>
              </w:rPr>
              <w:t>in %</w:t>
            </w:r>
          </w:p>
        </w:tc>
        <w:tc>
          <w:tcPr>
            <w:tcW w:w="985" w:type="dxa"/>
            <w:tcBorders>
              <w:top w:val="single" w:sz="4" w:space="0" w:color="auto"/>
              <w:left w:val="nil"/>
              <w:bottom w:val="single" w:sz="4" w:space="0" w:color="auto"/>
              <w:right w:val="single" w:sz="4" w:space="0" w:color="auto"/>
            </w:tcBorders>
            <w:shd w:val="clear" w:color="auto" w:fill="F2F2F2"/>
          </w:tcPr>
          <w:p w:rsidR="00A03D36" w:rsidRPr="00115C48" w:rsidRDefault="00A03D36" w:rsidP="00A03D36">
            <w:pPr>
              <w:keepNext/>
              <w:spacing w:after="200" w:line="276" w:lineRule="auto"/>
              <w:rPr>
                <w:rFonts w:cs="Arial"/>
                <w:color w:val="000000"/>
                <w:sz w:val="18"/>
                <w:szCs w:val="18"/>
              </w:rPr>
            </w:pPr>
          </w:p>
        </w:tc>
        <w:tc>
          <w:tcPr>
            <w:tcW w:w="1901" w:type="dxa"/>
            <w:tcBorders>
              <w:top w:val="single" w:sz="4" w:space="0" w:color="auto"/>
              <w:left w:val="nil"/>
              <w:bottom w:val="single" w:sz="4" w:space="0" w:color="auto"/>
              <w:right w:val="single" w:sz="4" w:space="0" w:color="auto"/>
            </w:tcBorders>
            <w:shd w:val="clear" w:color="auto" w:fill="F2F2F2"/>
          </w:tcPr>
          <w:p w:rsidR="00A03D36" w:rsidRPr="00115C48" w:rsidRDefault="00A03D36" w:rsidP="00A03D36">
            <w:pPr>
              <w:keepNext/>
              <w:spacing w:after="200" w:line="276" w:lineRule="auto"/>
              <w:rPr>
                <w:rFonts w:cs="Arial"/>
                <w:color w:val="000000"/>
                <w:sz w:val="18"/>
                <w:szCs w:val="18"/>
              </w:rPr>
            </w:pPr>
          </w:p>
        </w:tc>
        <w:tc>
          <w:tcPr>
            <w:tcW w:w="1196" w:type="dxa"/>
            <w:tcBorders>
              <w:top w:val="single" w:sz="4" w:space="0" w:color="auto"/>
              <w:left w:val="nil"/>
              <w:bottom w:val="single" w:sz="4" w:space="0" w:color="auto"/>
              <w:right w:val="single" w:sz="4" w:space="0" w:color="auto"/>
            </w:tcBorders>
            <w:shd w:val="clear" w:color="auto" w:fill="F2F2F2"/>
          </w:tcPr>
          <w:p w:rsidR="00A03D36" w:rsidRPr="00115C48" w:rsidRDefault="00A03D36" w:rsidP="00A03D36">
            <w:pPr>
              <w:keepNext/>
              <w:spacing w:after="200" w:line="276" w:lineRule="auto"/>
              <w:rPr>
                <w:rFonts w:cs="Arial"/>
                <w:color w:val="000000"/>
                <w:sz w:val="18"/>
                <w:szCs w:val="18"/>
              </w:rPr>
            </w:pPr>
          </w:p>
        </w:tc>
        <w:tc>
          <w:tcPr>
            <w:tcW w:w="1936" w:type="dxa"/>
            <w:tcBorders>
              <w:top w:val="single" w:sz="4" w:space="0" w:color="auto"/>
              <w:left w:val="nil"/>
              <w:bottom w:val="single" w:sz="4" w:space="0" w:color="auto"/>
              <w:right w:val="single" w:sz="4" w:space="0" w:color="auto"/>
            </w:tcBorders>
            <w:shd w:val="clear" w:color="auto" w:fill="F2F2F2"/>
          </w:tcPr>
          <w:p w:rsidR="00A03D36" w:rsidRPr="00115C48" w:rsidRDefault="00A03D36" w:rsidP="00EA2862">
            <w:pPr>
              <w:rPr>
                <w:rFonts w:cs="Arial"/>
                <w:color w:val="000000"/>
                <w:sz w:val="18"/>
                <w:szCs w:val="18"/>
              </w:rPr>
            </w:pPr>
          </w:p>
        </w:tc>
      </w:tr>
      <w:tr w:rsidR="003F2C55"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7"/>
        </w:trPr>
        <w:tc>
          <w:tcPr>
            <w:tcW w:w="4357" w:type="dxa"/>
            <w:gridSpan w:val="3"/>
            <w:tcBorders>
              <w:top w:val="single" w:sz="4" w:space="0" w:color="auto"/>
              <w:left w:val="single" w:sz="8" w:space="0" w:color="auto"/>
              <w:bottom w:val="single" w:sz="8" w:space="0" w:color="auto"/>
              <w:right w:val="single" w:sz="4" w:space="0" w:color="auto"/>
            </w:tcBorders>
          </w:tcPr>
          <w:p w:rsidR="00A03D36" w:rsidRPr="00D148ED" w:rsidRDefault="00A03D36" w:rsidP="00A03D36">
            <w:pPr>
              <w:rPr>
                <w:rFonts w:cs="Arial"/>
                <w:b/>
                <w:bCs/>
                <w:color w:val="000000"/>
                <w:sz w:val="18"/>
                <w:szCs w:val="18"/>
              </w:rPr>
            </w:pPr>
            <w:r w:rsidRPr="00D148ED">
              <w:rPr>
                <w:rFonts w:cs="Arial"/>
                <w:b/>
                <w:bCs/>
                <w:color w:val="000000"/>
                <w:sz w:val="18"/>
                <w:szCs w:val="18"/>
              </w:rPr>
              <w:t>Activities</w:t>
            </w:r>
          </w:p>
        </w:tc>
        <w:tc>
          <w:tcPr>
            <w:tcW w:w="2852" w:type="dxa"/>
            <w:gridSpan w:val="4"/>
            <w:tcBorders>
              <w:top w:val="single" w:sz="4" w:space="0" w:color="auto"/>
              <w:left w:val="single" w:sz="4" w:space="0" w:color="auto"/>
              <w:bottom w:val="single" w:sz="8" w:space="0" w:color="auto"/>
              <w:right w:val="single" w:sz="8" w:space="0" w:color="auto"/>
            </w:tcBorders>
          </w:tcPr>
          <w:p w:rsidR="00A03D36" w:rsidRPr="00D148ED" w:rsidRDefault="00A03D36" w:rsidP="00A03D36">
            <w:pPr>
              <w:rPr>
                <w:rFonts w:cs="Arial"/>
                <w:b/>
                <w:bCs/>
                <w:color w:val="000000"/>
                <w:sz w:val="18"/>
                <w:szCs w:val="18"/>
              </w:rPr>
            </w:pPr>
          </w:p>
        </w:tc>
        <w:tc>
          <w:tcPr>
            <w:tcW w:w="985" w:type="dxa"/>
            <w:tcBorders>
              <w:top w:val="single" w:sz="4" w:space="0" w:color="auto"/>
              <w:left w:val="single" w:sz="8" w:space="0" w:color="auto"/>
              <w:bottom w:val="single" w:sz="8" w:space="0" w:color="auto"/>
              <w:right w:val="single" w:sz="8" w:space="0" w:color="auto"/>
            </w:tcBorders>
          </w:tcPr>
          <w:p w:rsidR="00A03D36" w:rsidRPr="00D148ED" w:rsidRDefault="00A03D36" w:rsidP="00A03D36">
            <w:pPr>
              <w:rPr>
                <w:rFonts w:cs="Arial"/>
                <w:b/>
                <w:bCs/>
                <w:color w:val="000000"/>
                <w:sz w:val="18"/>
                <w:szCs w:val="18"/>
              </w:rPr>
            </w:pPr>
          </w:p>
        </w:tc>
        <w:tc>
          <w:tcPr>
            <w:tcW w:w="1901" w:type="dxa"/>
            <w:tcBorders>
              <w:top w:val="single" w:sz="4" w:space="0" w:color="auto"/>
              <w:left w:val="single" w:sz="8" w:space="0" w:color="auto"/>
              <w:bottom w:val="single" w:sz="8" w:space="0" w:color="auto"/>
              <w:right w:val="single" w:sz="8" w:space="0" w:color="auto"/>
            </w:tcBorders>
          </w:tcPr>
          <w:p w:rsidR="00A03D36" w:rsidRPr="00D148ED" w:rsidRDefault="00A03D36" w:rsidP="00A03D36">
            <w:pPr>
              <w:rPr>
                <w:rFonts w:cs="Arial"/>
                <w:b/>
                <w:bCs/>
                <w:color w:val="000000"/>
                <w:sz w:val="18"/>
                <w:szCs w:val="18"/>
              </w:rPr>
            </w:pPr>
          </w:p>
        </w:tc>
        <w:tc>
          <w:tcPr>
            <w:tcW w:w="1196" w:type="dxa"/>
            <w:tcBorders>
              <w:top w:val="single" w:sz="4" w:space="0" w:color="auto"/>
              <w:left w:val="single" w:sz="8" w:space="0" w:color="auto"/>
              <w:bottom w:val="single" w:sz="8" w:space="0" w:color="auto"/>
              <w:right w:val="single" w:sz="8" w:space="0" w:color="auto"/>
            </w:tcBorders>
          </w:tcPr>
          <w:p w:rsidR="00A03D36" w:rsidRPr="00D148ED" w:rsidRDefault="00A03D36" w:rsidP="00A03D36">
            <w:pPr>
              <w:rPr>
                <w:rFonts w:cs="Arial"/>
                <w:b/>
                <w:bCs/>
                <w:color w:val="000000"/>
                <w:sz w:val="18"/>
                <w:szCs w:val="18"/>
              </w:rPr>
            </w:pPr>
          </w:p>
        </w:tc>
        <w:tc>
          <w:tcPr>
            <w:tcW w:w="1936" w:type="dxa"/>
            <w:tcBorders>
              <w:top w:val="single" w:sz="4" w:space="0" w:color="auto"/>
              <w:left w:val="single" w:sz="8" w:space="0" w:color="auto"/>
              <w:bottom w:val="single" w:sz="8" w:space="0" w:color="auto"/>
              <w:right w:val="single" w:sz="8" w:space="0" w:color="auto"/>
            </w:tcBorders>
          </w:tcPr>
          <w:p w:rsidR="00A03D36" w:rsidRPr="00D148ED" w:rsidRDefault="00A03D36" w:rsidP="00A03D36">
            <w:pPr>
              <w:rPr>
                <w:rFonts w:cs="Arial"/>
                <w:b/>
                <w:bCs/>
                <w:color w:val="000000"/>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r>
              <w:rPr>
                <w:rFonts w:cs="Arial"/>
                <w:sz w:val="18"/>
                <w:szCs w:val="18"/>
              </w:rPr>
              <w:t>2.3.1 Train key policy makers in sustainable energy policy planning and incentive mechanisms (including sustainable cooking and transport, equal access to renewable energy and the impacts of renewable energy installations on the environment)</w:t>
            </w:r>
          </w:p>
        </w:tc>
        <w:tc>
          <w:tcPr>
            <w:tcW w:w="1371" w:type="dxa"/>
            <w:gridSpan w:val="3"/>
            <w:tcBorders>
              <w:top w:val="single" w:sz="4" w:space="0" w:color="auto"/>
              <w:left w:val="single" w:sz="4"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D43B59" w:rsidRDefault="00D43B59" w:rsidP="00532695">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rsidR="00D43B59" w:rsidRDefault="00D43B59" w:rsidP="00EA2862">
            <w:pPr>
              <w:spacing w:before="60" w:after="60"/>
              <w:rPr>
                <w:rFonts w:cs="Arial"/>
                <w:sz w:val="18"/>
                <w:szCs w:val="18"/>
              </w:rPr>
            </w:pPr>
            <w:r w:rsidRPr="00C00F1D">
              <w:rPr>
                <w:sz w:val="16"/>
                <w:szCs w:val="16"/>
              </w:rPr>
              <w:t>National Energy Dialogue</w:t>
            </w:r>
            <w:r w:rsidR="00EA2862">
              <w:rPr>
                <w:sz w:val="16"/>
                <w:szCs w:val="16"/>
              </w:rPr>
              <w:t xml:space="preserve">s planned for American Samoa and the North Pacific get postponed due to the COVID pandemic. </w:t>
            </w:r>
            <w:r w:rsidRPr="00C00F1D">
              <w:rPr>
                <w:sz w:val="16"/>
                <w:szCs w:val="16"/>
              </w:rPr>
              <w:t xml:space="preserve">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r>
              <w:rPr>
                <w:rFonts w:cs="Arial"/>
                <w:sz w:val="18"/>
                <w:szCs w:val="18"/>
              </w:rPr>
              <w:t xml:space="preserve">2.3.2 Train utilities and regulators regarding RE integration/grid stability and energy efficiency (e.g. demand side management) </w:t>
            </w:r>
          </w:p>
        </w:tc>
        <w:tc>
          <w:tcPr>
            <w:tcW w:w="1371" w:type="dxa"/>
            <w:gridSpan w:val="3"/>
            <w:tcBorders>
              <w:top w:val="single" w:sz="4" w:space="0" w:color="auto"/>
              <w:left w:val="single" w:sz="4"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D43B59" w:rsidRDefault="003F2C55" w:rsidP="00D43B59">
            <w:pPr>
              <w:spacing w:before="60" w:after="60"/>
              <w:rPr>
                <w:rFonts w:cs="Arial"/>
                <w:sz w:val="18"/>
                <w:szCs w:val="18"/>
              </w:rPr>
            </w:pPr>
            <w:r>
              <w:rPr>
                <w:rFonts w:cs="Arial"/>
                <w:sz w:val="18"/>
                <w:szCs w:val="18"/>
              </w:rPr>
              <w:t>In-kind support of about 1,000</w:t>
            </w:r>
          </w:p>
        </w:tc>
        <w:tc>
          <w:tcPr>
            <w:tcW w:w="1936" w:type="dxa"/>
            <w:tcBorders>
              <w:top w:val="single" w:sz="4" w:space="0" w:color="auto"/>
              <w:left w:val="single" w:sz="8" w:space="0" w:color="auto"/>
              <w:bottom w:val="single" w:sz="8" w:space="0" w:color="auto"/>
              <w:right w:val="single" w:sz="8" w:space="0" w:color="auto"/>
            </w:tcBorders>
          </w:tcPr>
          <w:p w:rsidR="00D43B59" w:rsidRDefault="00EA2862" w:rsidP="00D43B59">
            <w:pPr>
              <w:spacing w:before="60" w:after="60"/>
              <w:rPr>
                <w:rFonts w:cs="Arial"/>
                <w:sz w:val="18"/>
                <w:szCs w:val="18"/>
              </w:rPr>
            </w:pPr>
            <w:r>
              <w:rPr>
                <w:rFonts w:cs="Arial"/>
                <w:sz w:val="18"/>
                <w:szCs w:val="18"/>
              </w:rPr>
              <w:t>Jointly conducted a electrical safety &amp; compliance workshop with the Tonga Electricity Commission.</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r>
              <w:rPr>
                <w:rFonts w:cs="Arial"/>
                <w:sz w:val="18"/>
                <w:szCs w:val="18"/>
              </w:rPr>
              <w:t>2.3.3 Provide targeted RE&amp;EE business development training for clean-tech SMEs and entrepreneurs (e.g. energy auditors, equipment installers, RE service providers)</w:t>
            </w:r>
          </w:p>
        </w:tc>
        <w:tc>
          <w:tcPr>
            <w:tcW w:w="1371" w:type="dxa"/>
            <w:gridSpan w:val="3"/>
            <w:tcBorders>
              <w:top w:val="single" w:sz="4" w:space="0" w:color="auto"/>
              <w:left w:val="single" w:sz="4"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D43B59" w:rsidRDefault="00882680" w:rsidP="00D43B59">
            <w:pPr>
              <w:spacing w:before="60" w:after="60"/>
              <w:rPr>
                <w:rFonts w:cs="Arial"/>
                <w:sz w:val="18"/>
                <w:szCs w:val="18"/>
              </w:rPr>
            </w:pPr>
            <w:r>
              <w:rPr>
                <w:rFonts w:cs="Arial"/>
                <w:sz w:val="18"/>
                <w:szCs w:val="18"/>
              </w:rPr>
              <w:t>30,000</w:t>
            </w:r>
          </w:p>
        </w:tc>
        <w:tc>
          <w:tcPr>
            <w:tcW w:w="1901"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36" w:type="dxa"/>
            <w:vMerge w:val="restart"/>
            <w:tcBorders>
              <w:top w:val="single" w:sz="4" w:space="0" w:color="auto"/>
              <w:left w:val="single" w:sz="8" w:space="0" w:color="auto"/>
              <w:right w:val="single" w:sz="8" w:space="0" w:color="auto"/>
            </w:tcBorders>
          </w:tcPr>
          <w:p w:rsidR="00882680" w:rsidRDefault="00D43B59" w:rsidP="00882680">
            <w:pPr>
              <w:spacing w:before="60" w:after="60"/>
              <w:rPr>
                <w:rFonts w:cs="Arial"/>
                <w:sz w:val="18"/>
                <w:szCs w:val="18"/>
              </w:rPr>
            </w:pPr>
            <w:r>
              <w:rPr>
                <w:rFonts w:cs="Arial"/>
                <w:sz w:val="18"/>
                <w:szCs w:val="18"/>
              </w:rPr>
              <w:t xml:space="preserve"> </w:t>
            </w:r>
            <w:r w:rsidR="00882680">
              <w:rPr>
                <w:rFonts w:cs="Arial"/>
                <w:sz w:val="18"/>
                <w:szCs w:val="18"/>
              </w:rPr>
              <w:t>Allocated 30k for joint training activities with GEF-funded projects in PNG, Tuvalu and Vanuatu.</w:t>
            </w:r>
          </w:p>
          <w:p w:rsidR="00882680" w:rsidRDefault="00882680" w:rsidP="00882680">
            <w:pPr>
              <w:spacing w:before="60" w:after="60"/>
              <w:rPr>
                <w:rFonts w:cs="Arial"/>
                <w:sz w:val="18"/>
                <w:szCs w:val="18"/>
              </w:rPr>
            </w:pPr>
          </w:p>
          <w:p w:rsidR="00D43B59" w:rsidRDefault="00882680" w:rsidP="00882680">
            <w:pPr>
              <w:spacing w:before="60" w:after="60"/>
              <w:rPr>
                <w:rFonts w:cs="Arial"/>
                <w:sz w:val="18"/>
                <w:szCs w:val="18"/>
              </w:rPr>
            </w:pPr>
            <w:r>
              <w:rPr>
                <w:rFonts w:cs="Arial"/>
                <w:sz w:val="18"/>
                <w:szCs w:val="18"/>
              </w:rPr>
              <w:t xml:space="preserve">Implementation has been delayed by the COVID pandemic.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r>
              <w:rPr>
                <w:rFonts w:cs="Arial"/>
                <w:sz w:val="18"/>
                <w:szCs w:val="18"/>
              </w:rPr>
              <w:t xml:space="preserve">2.3.4 Increase the capacity of stakeholders to mainstream gender and climate resilience into RE&amp;EE policies and projects </w:t>
            </w:r>
          </w:p>
        </w:tc>
        <w:tc>
          <w:tcPr>
            <w:tcW w:w="1371" w:type="dxa"/>
            <w:gridSpan w:val="3"/>
            <w:tcBorders>
              <w:top w:val="single" w:sz="4" w:space="0" w:color="auto"/>
              <w:left w:val="single" w:sz="4"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D43B59" w:rsidRDefault="00AB3AB2" w:rsidP="00D43B59">
            <w:pPr>
              <w:spacing w:before="60" w:after="60"/>
              <w:rPr>
                <w:rFonts w:cs="Arial"/>
                <w:sz w:val="18"/>
                <w:szCs w:val="18"/>
              </w:rPr>
            </w:pPr>
            <w:r>
              <w:rPr>
                <w:rFonts w:cs="Arial"/>
                <w:sz w:val="18"/>
                <w:szCs w:val="18"/>
              </w:rPr>
              <w:t>SPC Suva has got a gender project funded by the Canadians / CITF.</w:t>
            </w:r>
          </w:p>
          <w:p w:rsidR="00AB3AB2" w:rsidRDefault="00AB3AB2" w:rsidP="00D43B59">
            <w:pPr>
              <w:spacing w:before="60" w:after="60"/>
              <w:rPr>
                <w:rFonts w:cs="Arial"/>
                <w:sz w:val="18"/>
                <w:szCs w:val="18"/>
              </w:rPr>
            </w:pPr>
          </w:p>
          <w:p w:rsidR="00AB3AB2" w:rsidRDefault="00AB3AB2" w:rsidP="00D43B59">
            <w:pPr>
              <w:spacing w:before="60" w:after="60"/>
              <w:rPr>
                <w:rFonts w:cs="Arial"/>
                <w:sz w:val="18"/>
                <w:szCs w:val="18"/>
              </w:rPr>
            </w:pPr>
            <w:r>
              <w:rPr>
                <w:rFonts w:cs="Arial"/>
                <w:sz w:val="18"/>
                <w:szCs w:val="18"/>
              </w:rPr>
              <w:t xml:space="preserve">PPA is also into gender in the power sector, see </w:t>
            </w:r>
            <w:hyperlink r:id="rId16" w:history="1">
              <w:r w:rsidRPr="00CB7787">
                <w:rPr>
                  <w:rStyle w:val="Hyperlink"/>
                  <w:rFonts w:cs="Arial"/>
                  <w:sz w:val="18"/>
                  <w:szCs w:val="18"/>
                </w:rPr>
                <w:t>https://www.ppa.org.fj/</w:t>
              </w:r>
            </w:hyperlink>
          </w:p>
          <w:p w:rsidR="00AB3AB2" w:rsidRDefault="00AB3AB2" w:rsidP="00D43B59">
            <w:pPr>
              <w:spacing w:before="60" w:after="60"/>
              <w:rPr>
                <w:rFonts w:cs="Arial"/>
                <w:sz w:val="18"/>
                <w:szCs w:val="18"/>
              </w:rPr>
            </w:pPr>
            <w:r w:rsidRPr="00AB3AB2">
              <w:rPr>
                <w:rFonts w:cs="Arial"/>
                <w:sz w:val="18"/>
                <w:szCs w:val="18"/>
              </w:rPr>
              <w:t>gender-portal/</w:t>
            </w:r>
          </w:p>
        </w:tc>
        <w:tc>
          <w:tcPr>
            <w:tcW w:w="1196"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36" w:type="dxa"/>
            <w:vMerge/>
            <w:tcBorders>
              <w:left w:val="single" w:sz="8" w:space="0" w:color="auto"/>
              <w:right w:val="single" w:sz="8" w:space="0" w:color="auto"/>
            </w:tcBorders>
          </w:tcPr>
          <w:p w:rsidR="00D43B59" w:rsidRDefault="00D43B59" w:rsidP="00D43B59">
            <w:pPr>
              <w:spacing w:before="60" w:after="60"/>
              <w:rPr>
                <w:rFonts w:cs="Arial"/>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r>
              <w:rPr>
                <w:rFonts w:cs="Arial"/>
                <w:sz w:val="18"/>
                <w:szCs w:val="18"/>
              </w:rPr>
              <w:t xml:space="preserve">2.3.5 Increase the capacity of technical private-sector experts and start-ups to develop, install and maintain RE&amp;EE projects and systems (including training on climate resilient energy infrastructure).  </w:t>
            </w:r>
          </w:p>
        </w:tc>
        <w:tc>
          <w:tcPr>
            <w:tcW w:w="1371" w:type="dxa"/>
            <w:gridSpan w:val="3"/>
            <w:tcBorders>
              <w:top w:val="single" w:sz="4" w:space="0" w:color="auto"/>
              <w:left w:val="single" w:sz="4"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36" w:type="dxa"/>
            <w:vMerge/>
            <w:tcBorders>
              <w:left w:val="single" w:sz="8" w:space="0" w:color="auto"/>
              <w:right w:val="single" w:sz="8" w:space="0" w:color="auto"/>
            </w:tcBorders>
          </w:tcPr>
          <w:p w:rsidR="00D43B59" w:rsidRDefault="00D43B59" w:rsidP="00D43B59">
            <w:pPr>
              <w:spacing w:before="60" w:after="60"/>
              <w:rPr>
                <w:rFonts w:cs="Arial"/>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r>
              <w:rPr>
                <w:rFonts w:cs="Arial"/>
                <w:sz w:val="18"/>
                <w:szCs w:val="18"/>
              </w:rPr>
              <w:t xml:space="preserve">2.3.6 Train experts on the financial structuring, design and planning of RE&amp;EE projects (e.g. climate finance, RETScreen, HOMER) </w:t>
            </w:r>
          </w:p>
        </w:tc>
        <w:tc>
          <w:tcPr>
            <w:tcW w:w="1371" w:type="dxa"/>
            <w:gridSpan w:val="3"/>
            <w:tcBorders>
              <w:top w:val="single" w:sz="4" w:space="0" w:color="auto"/>
              <w:left w:val="single" w:sz="4" w:space="0" w:color="auto"/>
              <w:bottom w:val="single" w:sz="8" w:space="0" w:color="auto"/>
              <w:right w:val="single" w:sz="4" w:space="0" w:color="auto"/>
            </w:tcBorders>
          </w:tcPr>
          <w:p w:rsidR="00D43B59" w:rsidRPr="00A22923" w:rsidRDefault="00D43B59" w:rsidP="00D43B59">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D43B59" w:rsidRPr="00A22923" w:rsidRDefault="00D43B59" w:rsidP="00D43B59">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c>
          <w:tcPr>
            <w:tcW w:w="1936" w:type="dxa"/>
            <w:vMerge/>
            <w:tcBorders>
              <w:left w:val="single" w:sz="8" w:space="0" w:color="auto"/>
              <w:bottom w:val="single" w:sz="8" w:space="0" w:color="auto"/>
              <w:right w:val="single" w:sz="8" w:space="0" w:color="auto"/>
            </w:tcBorders>
          </w:tcPr>
          <w:p w:rsidR="00D43B59" w:rsidRDefault="00D43B59" w:rsidP="00D43B59">
            <w:pPr>
              <w:spacing w:before="60" w:after="60"/>
              <w:rPr>
                <w:rFonts w:cs="Arial"/>
                <w:sz w:val="18"/>
                <w:szCs w:val="18"/>
              </w:rPr>
            </w:pP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0"/>
        </w:trPr>
        <w:tc>
          <w:tcPr>
            <w:tcW w:w="1370" w:type="dxa"/>
            <w:tcBorders>
              <w:top w:val="single" w:sz="4" w:space="0" w:color="auto"/>
              <w:left w:val="single" w:sz="4" w:space="0" w:color="auto"/>
              <w:bottom w:val="nil"/>
              <w:right w:val="single" w:sz="8" w:space="0" w:color="auto"/>
            </w:tcBorders>
            <w:shd w:val="clear" w:color="auto" w:fill="F2F2F2"/>
            <w:vAlign w:val="center"/>
            <w:hideMark/>
          </w:tcPr>
          <w:p w:rsidR="00D43B59" w:rsidRPr="00C50576" w:rsidRDefault="00D43B59" w:rsidP="00D43B59">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tcBorders>
              <w:top w:val="single" w:sz="4" w:space="0" w:color="auto"/>
              <w:left w:val="nil"/>
              <w:bottom w:val="nil"/>
              <w:right w:val="single" w:sz="8" w:space="0" w:color="auto"/>
            </w:tcBorders>
            <w:shd w:val="clear" w:color="auto" w:fill="F2F2F2"/>
            <w:vAlign w:val="center"/>
            <w:hideMark/>
          </w:tcPr>
          <w:p w:rsidR="00D43B59" w:rsidRPr="00C50576" w:rsidRDefault="00D43B59" w:rsidP="00D43B59">
            <w:pPr>
              <w:jc w:val="center"/>
              <w:rPr>
                <w:color w:val="000000"/>
                <w:sz w:val="18"/>
                <w:szCs w:val="18"/>
              </w:rPr>
            </w:pPr>
            <w:r w:rsidRPr="00C50576">
              <w:rPr>
                <w:b/>
                <w:bCs/>
                <w:color w:val="000000"/>
                <w:sz w:val="18"/>
                <w:szCs w:val="18"/>
              </w:rPr>
              <w:t>Indicators</w:t>
            </w:r>
          </w:p>
        </w:tc>
        <w:tc>
          <w:tcPr>
            <w:tcW w:w="1469" w:type="dxa"/>
            <w:tcBorders>
              <w:top w:val="single" w:sz="4" w:space="0" w:color="auto"/>
              <w:left w:val="nil"/>
              <w:bottom w:val="nil"/>
              <w:right w:val="single" w:sz="4" w:space="0" w:color="auto"/>
            </w:tcBorders>
            <w:shd w:val="clear" w:color="auto" w:fill="F2F2F2"/>
            <w:vAlign w:val="center"/>
          </w:tcPr>
          <w:p w:rsidR="00D43B59" w:rsidRPr="00C50576" w:rsidRDefault="00D43B59" w:rsidP="00D43B59">
            <w:pPr>
              <w:jc w:val="center"/>
              <w:rPr>
                <w:b/>
                <w:bCs/>
                <w:color w:val="000000"/>
                <w:sz w:val="18"/>
                <w:szCs w:val="18"/>
              </w:rPr>
            </w:pPr>
            <w:r w:rsidRPr="00C50576">
              <w:rPr>
                <w:b/>
                <w:sz w:val="18"/>
                <w:szCs w:val="18"/>
              </w:rPr>
              <w:t>Baseline and Targets</w:t>
            </w:r>
          </w:p>
        </w:tc>
        <w:tc>
          <w:tcPr>
            <w:tcW w:w="1371" w:type="dxa"/>
            <w:gridSpan w:val="3"/>
            <w:tcBorders>
              <w:top w:val="single" w:sz="4" w:space="0" w:color="auto"/>
              <w:left w:val="single" w:sz="4" w:space="0" w:color="auto"/>
              <w:bottom w:val="nil"/>
              <w:right w:val="single" w:sz="4" w:space="0" w:color="auto"/>
            </w:tcBorders>
            <w:shd w:val="clear" w:color="auto" w:fill="F2F2F2"/>
            <w:vAlign w:val="center"/>
            <w:hideMark/>
          </w:tcPr>
          <w:p w:rsidR="00D43B59" w:rsidRPr="00C50576" w:rsidRDefault="00D43B59" w:rsidP="00D43B59">
            <w:pPr>
              <w:jc w:val="center"/>
              <w:rPr>
                <w:color w:val="000000"/>
                <w:sz w:val="18"/>
                <w:szCs w:val="18"/>
              </w:rPr>
            </w:pPr>
            <w:r w:rsidRPr="00C50576">
              <w:rPr>
                <w:b/>
                <w:bCs/>
                <w:color w:val="000000"/>
                <w:sz w:val="18"/>
                <w:szCs w:val="18"/>
              </w:rPr>
              <w:t>Means of verification</w:t>
            </w:r>
          </w:p>
        </w:tc>
        <w:tc>
          <w:tcPr>
            <w:tcW w:w="1481" w:type="dxa"/>
            <w:tcBorders>
              <w:top w:val="single" w:sz="4" w:space="0" w:color="auto"/>
              <w:left w:val="single" w:sz="4" w:space="0" w:color="auto"/>
              <w:bottom w:val="nil"/>
              <w:right w:val="single" w:sz="4" w:space="0" w:color="auto"/>
            </w:tcBorders>
            <w:shd w:val="clear" w:color="auto" w:fill="F2F2F2"/>
            <w:vAlign w:val="center"/>
            <w:hideMark/>
          </w:tcPr>
          <w:p w:rsidR="00D43B59" w:rsidRPr="00C50576" w:rsidRDefault="00D43B59" w:rsidP="00D43B59">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single" w:sz="4" w:space="0" w:color="auto"/>
              <w:left w:val="nil"/>
              <w:bottom w:val="nil"/>
              <w:right w:val="single" w:sz="4" w:space="0" w:color="auto"/>
            </w:tcBorders>
            <w:shd w:val="clear" w:color="auto" w:fill="F2F2F2"/>
          </w:tcPr>
          <w:p w:rsidR="00D43B59" w:rsidRPr="00C50576" w:rsidRDefault="00D43B59" w:rsidP="00D43B59">
            <w:pPr>
              <w:jc w:val="center"/>
              <w:rPr>
                <w:b/>
                <w:bCs/>
                <w:color w:val="000000"/>
                <w:sz w:val="18"/>
                <w:szCs w:val="18"/>
              </w:rPr>
            </w:pPr>
            <w:r>
              <w:rPr>
                <w:b/>
                <w:sz w:val="18"/>
                <w:szCs w:val="18"/>
              </w:rPr>
              <w:t xml:space="preserve">Indicated PCREEE budget in the work plan </w:t>
            </w:r>
          </w:p>
        </w:tc>
        <w:tc>
          <w:tcPr>
            <w:tcW w:w="1901" w:type="dxa"/>
            <w:tcBorders>
              <w:top w:val="single" w:sz="4" w:space="0" w:color="auto"/>
              <w:left w:val="nil"/>
              <w:bottom w:val="nil"/>
              <w:right w:val="single" w:sz="4" w:space="0" w:color="auto"/>
            </w:tcBorders>
            <w:shd w:val="clear" w:color="auto" w:fill="F2F2F2"/>
          </w:tcPr>
          <w:p w:rsidR="00D43B59" w:rsidRPr="00C50576" w:rsidRDefault="00D43B59" w:rsidP="00D43B59">
            <w:pPr>
              <w:rPr>
                <w:b/>
                <w:bCs/>
                <w:color w:val="000000"/>
                <w:sz w:val="18"/>
                <w:szCs w:val="18"/>
              </w:rPr>
            </w:pPr>
            <w:r>
              <w:rPr>
                <w:b/>
                <w:bCs/>
                <w:color w:val="000000"/>
                <w:sz w:val="18"/>
                <w:szCs w:val="18"/>
              </w:rPr>
              <w:t xml:space="preserve">Spent PCREEE budget </w:t>
            </w:r>
          </w:p>
        </w:tc>
        <w:tc>
          <w:tcPr>
            <w:tcW w:w="1196" w:type="dxa"/>
            <w:tcBorders>
              <w:top w:val="single" w:sz="4" w:space="0" w:color="auto"/>
              <w:left w:val="nil"/>
              <w:bottom w:val="nil"/>
              <w:right w:val="single" w:sz="4" w:space="0" w:color="auto"/>
            </w:tcBorders>
            <w:shd w:val="clear" w:color="auto" w:fill="F2F2F2"/>
          </w:tcPr>
          <w:p w:rsidR="00D43B59" w:rsidRDefault="00D43B59" w:rsidP="00D43B59">
            <w:pPr>
              <w:rPr>
                <w:b/>
                <w:bCs/>
                <w:color w:val="000000"/>
                <w:sz w:val="18"/>
                <w:szCs w:val="18"/>
              </w:rPr>
            </w:pPr>
            <w:r>
              <w:rPr>
                <w:b/>
                <w:bCs/>
                <w:color w:val="000000"/>
                <w:sz w:val="18"/>
                <w:szCs w:val="18"/>
              </w:rPr>
              <w:t>Raised co-funding</w:t>
            </w:r>
          </w:p>
          <w:p w:rsidR="00D43B59" w:rsidRDefault="00D43B59" w:rsidP="00D43B59">
            <w:pPr>
              <w:rPr>
                <w:b/>
                <w:bCs/>
                <w:color w:val="000000"/>
                <w:sz w:val="18"/>
                <w:szCs w:val="18"/>
              </w:rPr>
            </w:pPr>
            <w:r>
              <w:rPr>
                <w:b/>
                <w:bCs/>
                <w:color w:val="000000"/>
                <w:sz w:val="18"/>
                <w:szCs w:val="18"/>
              </w:rPr>
              <w:t>(indicate partners)</w:t>
            </w:r>
          </w:p>
        </w:tc>
        <w:tc>
          <w:tcPr>
            <w:tcW w:w="1936" w:type="dxa"/>
            <w:tcBorders>
              <w:top w:val="single" w:sz="4" w:space="0" w:color="auto"/>
              <w:left w:val="nil"/>
              <w:bottom w:val="nil"/>
              <w:right w:val="single" w:sz="4" w:space="0" w:color="auto"/>
            </w:tcBorders>
            <w:shd w:val="clear" w:color="auto" w:fill="F2F2F2"/>
          </w:tcPr>
          <w:p w:rsidR="00D43B59" w:rsidRDefault="00D43B59" w:rsidP="00D43B59">
            <w:pPr>
              <w:rPr>
                <w:b/>
                <w:bCs/>
                <w:color w:val="000000"/>
                <w:sz w:val="18"/>
                <w:szCs w:val="18"/>
              </w:rPr>
            </w:pPr>
            <w:r>
              <w:rPr>
                <w:b/>
                <w:bCs/>
                <w:color w:val="000000"/>
                <w:sz w:val="18"/>
                <w:szCs w:val="18"/>
              </w:rPr>
              <w:t>Comments</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1370" w:type="dxa"/>
            <w:tcBorders>
              <w:top w:val="single" w:sz="4" w:space="0" w:color="auto"/>
              <w:left w:val="single" w:sz="4" w:space="0" w:color="auto"/>
              <w:bottom w:val="nil"/>
              <w:right w:val="single" w:sz="8" w:space="0" w:color="auto"/>
            </w:tcBorders>
            <w:shd w:val="clear" w:color="auto" w:fill="F2F2F2"/>
            <w:hideMark/>
          </w:tcPr>
          <w:p w:rsidR="00D43B59" w:rsidRPr="00D148ED" w:rsidRDefault="00D43B59" w:rsidP="00D43B59">
            <w:pPr>
              <w:rPr>
                <w:rFonts w:cs="Arial"/>
                <w:b/>
                <w:bCs/>
                <w:color w:val="000000"/>
                <w:sz w:val="18"/>
                <w:szCs w:val="18"/>
              </w:rPr>
            </w:pPr>
            <w:r w:rsidRPr="00BB1D9C">
              <w:rPr>
                <w:rFonts w:cs="Arial"/>
                <w:b/>
                <w:sz w:val="18"/>
                <w:szCs w:val="18"/>
              </w:rPr>
              <w:t>Output 2.4</w:t>
            </w:r>
            <w:r w:rsidRPr="005D4154">
              <w:rPr>
                <w:rFonts w:cs="Arial"/>
                <w:sz w:val="18"/>
                <w:szCs w:val="18"/>
              </w:rPr>
              <w:t xml:space="preserve"> Applied science research networks and technology transfer with high relevance for the local business and industry sector are promoted</w:t>
            </w:r>
          </w:p>
        </w:tc>
        <w:tc>
          <w:tcPr>
            <w:tcW w:w="1518" w:type="dxa"/>
            <w:tcBorders>
              <w:top w:val="single" w:sz="4" w:space="0" w:color="auto"/>
              <w:left w:val="nil"/>
              <w:bottom w:val="nil"/>
              <w:right w:val="single" w:sz="8" w:space="0" w:color="auto"/>
            </w:tcBorders>
            <w:shd w:val="clear" w:color="auto" w:fill="F2F2F2"/>
            <w:hideMark/>
          </w:tcPr>
          <w:p w:rsidR="00D43B59" w:rsidRDefault="00D43B59" w:rsidP="00D43B59">
            <w:pPr>
              <w:rPr>
                <w:rFonts w:cs="Arial"/>
                <w:color w:val="000000"/>
                <w:sz w:val="18"/>
                <w:szCs w:val="18"/>
              </w:rPr>
            </w:pPr>
            <w:r>
              <w:rPr>
                <w:rFonts w:cs="Arial"/>
                <w:color w:val="000000"/>
                <w:sz w:val="18"/>
                <w:szCs w:val="18"/>
              </w:rPr>
              <w:t>- Number of applied research programs receive funding and are under execution</w:t>
            </w:r>
          </w:p>
          <w:p w:rsidR="00D43B59" w:rsidRDefault="00D43B59" w:rsidP="00D43B59">
            <w:pPr>
              <w:rPr>
                <w:rFonts w:cs="Arial"/>
                <w:color w:val="000000"/>
                <w:sz w:val="18"/>
                <w:szCs w:val="18"/>
              </w:rPr>
            </w:pPr>
          </w:p>
          <w:p w:rsidR="00D43B59" w:rsidRPr="009E5773" w:rsidRDefault="00D43B59" w:rsidP="00D43B59">
            <w:pPr>
              <w:pStyle w:val="ListParagraph"/>
              <w:numPr>
                <w:ilvl w:val="0"/>
                <w:numId w:val="13"/>
              </w:numPr>
              <w:spacing w:after="0" w:line="240" w:lineRule="auto"/>
              <w:ind w:left="106" w:hanging="106"/>
              <w:rPr>
                <w:rFonts w:cs="Arial"/>
                <w:color w:val="000000"/>
                <w:sz w:val="18"/>
                <w:szCs w:val="18"/>
                <w:lang w:val="en-GB"/>
              </w:rPr>
            </w:pPr>
            <w:r w:rsidRPr="009E5773">
              <w:rPr>
                <w:rFonts w:cs="Arial"/>
                <w:color w:val="000000"/>
                <w:sz w:val="18"/>
                <w:szCs w:val="18"/>
                <w:lang w:val="en-GB"/>
              </w:rPr>
              <w:t>Number of RE&amp;EE technology transfer projects are under implementation</w:t>
            </w:r>
          </w:p>
        </w:tc>
        <w:tc>
          <w:tcPr>
            <w:tcW w:w="1469" w:type="dxa"/>
            <w:tcBorders>
              <w:top w:val="single" w:sz="4" w:space="0" w:color="auto"/>
              <w:left w:val="nil"/>
              <w:bottom w:val="nil"/>
              <w:right w:val="single" w:sz="4" w:space="0" w:color="auto"/>
            </w:tcBorders>
            <w:shd w:val="clear" w:color="auto" w:fill="F2F2F2"/>
          </w:tcPr>
          <w:p w:rsidR="00D43B59" w:rsidRDefault="00D43B59" w:rsidP="00D43B59">
            <w:pPr>
              <w:rPr>
                <w:rFonts w:cs="Arial"/>
                <w:b/>
                <w:sz w:val="18"/>
                <w:szCs w:val="18"/>
                <w:u w:val="single"/>
              </w:rPr>
            </w:pPr>
            <w:r>
              <w:rPr>
                <w:rFonts w:cs="Arial"/>
                <w:b/>
                <w:sz w:val="18"/>
                <w:szCs w:val="18"/>
                <w:u w:val="single"/>
              </w:rPr>
              <w:t>Baseline:</w:t>
            </w:r>
          </w:p>
          <w:p w:rsidR="00D43B59" w:rsidRPr="007619CC" w:rsidRDefault="00D43B59" w:rsidP="00D43B59">
            <w:pPr>
              <w:rPr>
                <w:rFonts w:cs="Arial"/>
                <w:b/>
                <w:sz w:val="18"/>
                <w:szCs w:val="18"/>
                <w:u w:val="single"/>
              </w:rPr>
            </w:pPr>
          </w:p>
          <w:p w:rsidR="00D43B59" w:rsidRPr="00CA28B0" w:rsidRDefault="00D43B59" w:rsidP="00D43B59">
            <w:pPr>
              <w:rPr>
                <w:rFonts w:cs="Arial"/>
                <w:sz w:val="18"/>
                <w:szCs w:val="18"/>
              </w:rPr>
            </w:pPr>
            <w:r>
              <w:rPr>
                <w:rFonts w:cs="Arial"/>
                <w:sz w:val="18"/>
                <w:szCs w:val="18"/>
              </w:rPr>
              <w:t xml:space="preserve">No major regional applied research programs and technology transfer projects on RE&amp;EE are under implementation;  </w:t>
            </w:r>
          </w:p>
          <w:p w:rsidR="00D43B59" w:rsidRPr="00CA28B0" w:rsidRDefault="00D43B59" w:rsidP="00D43B59">
            <w:pPr>
              <w:rPr>
                <w:rFonts w:cs="Arial"/>
                <w:sz w:val="18"/>
                <w:szCs w:val="18"/>
              </w:rPr>
            </w:pPr>
          </w:p>
          <w:p w:rsidR="00D43B59" w:rsidRPr="007619CC" w:rsidRDefault="00D43B59" w:rsidP="00D43B59">
            <w:pPr>
              <w:rPr>
                <w:rFonts w:cs="Arial"/>
                <w:b/>
                <w:sz w:val="18"/>
                <w:szCs w:val="18"/>
                <w:u w:val="single"/>
              </w:rPr>
            </w:pPr>
            <w:r w:rsidRPr="007619CC">
              <w:rPr>
                <w:rFonts w:cs="Arial"/>
                <w:b/>
                <w:sz w:val="18"/>
                <w:szCs w:val="18"/>
                <w:u w:val="single"/>
              </w:rPr>
              <w:t>Target(s):</w:t>
            </w:r>
          </w:p>
          <w:p w:rsidR="00D43B59" w:rsidRDefault="00D43B59" w:rsidP="00D43B59">
            <w:pPr>
              <w:rPr>
                <w:sz w:val="18"/>
                <w:szCs w:val="18"/>
              </w:rPr>
            </w:pPr>
          </w:p>
          <w:p w:rsidR="00D43B59" w:rsidRPr="00A66668" w:rsidRDefault="00D43B59" w:rsidP="00D43B59">
            <w:pPr>
              <w:rPr>
                <w:sz w:val="18"/>
                <w:szCs w:val="18"/>
              </w:rPr>
            </w:pPr>
            <w:r>
              <w:rPr>
                <w:sz w:val="18"/>
                <w:szCs w:val="18"/>
              </w:rPr>
              <w:t xml:space="preserve">- At least seven national research institutions are involved in the execution of at least (3) regional applied research programs on RE&amp;EE </w:t>
            </w:r>
          </w:p>
          <w:p w:rsidR="00D43B59" w:rsidRPr="00CA28B0" w:rsidRDefault="00D43B59" w:rsidP="00D43B59">
            <w:pPr>
              <w:rPr>
                <w:rFonts w:cs="Arial"/>
                <w:sz w:val="18"/>
                <w:szCs w:val="18"/>
              </w:rPr>
            </w:pPr>
          </w:p>
          <w:p w:rsidR="00D43B59" w:rsidRDefault="00D43B59" w:rsidP="00D43B59">
            <w:pPr>
              <w:rPr>
                <w:rFonts w:cs="Arial"/>
                <w:color w:val="000000"/>
                <w:sz w:val="18"/>
                <w:szCs w:val="18"/>
              </w:rPr>
            </w:pPr>
            <w:r>
              <w:rPr>
                <w:rFonts w:cs="Arial"/>
                <w:color w:val="000000"/>
                <w:sz w:val="18"/>
                <w:szCs w:val="18"/>
              </w:rPr>
              <w:t>- At least two innovative technology transfer projects are under implementation (e.g. waste to energy, sustainable transport)</w:t>
            </w:r>
          </w:p>
          <w:p w:rsidR="00D43B59" w:rsidRPr="00D148ED" w:rsidRDefault="00D43B59" w:rsidP="00D43B59">
            <w:pPr>
              <w:rPr>
                <w:rFonts w:cs="Arial"/>
                <w:color w:val="000000"/>
                <w:sz w:val="18"/>
                <w:szCs w:val="18"/>
              </w:rPr>
            </w:pPr>
          </w:p>
        </w:tc>
        <w:tc>
          <w:tcPr>
            <w:tcW w:w="1371" w:type="dxa"/>
            <w:gridSpan w:val="3"/>
            <w:tcBorders>
              <w:top w:val="single" w:sz="4" w:space="0" w:color="auto"/>
              <w:left w:val="single" w:sz="4" w:space="0" w:color="auto"/>
              <w:bottom w:val="nil"/>
              <w:right w:val="single" w:sz="4" w:space="0" w:color="auto"/>
            </w:tcBorders>
            <w:shd w:val="clear" w:color="auto" w:fill="F2F2F2"/>
            <w:hideMark/>
          </w:tcPr>
          <w:p w:rsidR="00D43B59" w:rsidRDefault="00D43B59" w:rsidP="00D43B59">
            <w:pPr>
              <w:rPr>
                <w:rFonts w:cs="Arial"/>
                <w:color w:val="000000"/>
                <w:sz w:val="18"/>
                <w:szCs w:val="18"/>
              </w:rPr>
            </w:pPr>
            <w:r w:rsidRPr="00D148ED">
              <w:rPr>
                <w:rFonts w:cs="Arial"/>
                <w:color w:val="000000"/>
                <w:sz w:val="18"/>
                <w:szCs w:val="18"/>
              </w:rPr>
              <w:t xml:space="preserve">- </w:t>
            </w:r>
            <w:r>
              <w:rPr>
                <w:rFonts w:cs="Arial"/>
                <w:color w:val="000000"/>
                <w:sz w:val="18"/>
                <w:szCs w:val="18"/>
              </w:rPr>
              <w:t xml:space="preserve">Research reports </w:t>
            </w:r>
          </w:p>
          <w:p w:rsidR="00D43B59" w:rsidRDefault="00D43B59" w:rsidP="00D43B59">
            <w:pPr>
              <w:rPr>
                <w:rFonts w:cs="Arial"/>
                <w:color w:val="000000"/>
                <w:sz w:val="18"/>
                <w:szCs w:val="18"/>
              </w:rPr>
            </w:pPr>
            <w:r>
              <w:rPr>
                <w:rFonts w:cs="Arial"/>
                <w:color w:val="000000"/>
                <w:sz w:val="18"/>
                <w:szCs w:val="18"/>
              </w:rPr>
              <w:t xml:space="preserve">- Program documents </w:t>
            </w:r>
          </w:p>
          <w:p w:rsidR="00D43B59" w:rsidRPr="00D148ED" w:rsidRDefault="00D43B59" w:rsidP="00D43B59">
            <w:pPr>
              <w:rPr>
                <w:rFonts w:cs="Arial"/>
                <w:color w:val="000000"/>
                <w:sz w:val="18"/>
                <w:szCs w:val="18"/>
              </w:rPr>
            </w:pPr>
            <w:r>
              <w:rPr>
                <w:rFonts w:cs="Arial"/>
                <w:color w:val="000000"/>
                <w:sz w:val="18"/>
                <w:szCs w:val="18"/>
              </w:rPr>
              <w:t>- Progress reports</w:t>
            </w:r>
          </w:p>
        </w:tc>
        <w:tc>
          <w:tcPr>
            <w:tcW w:w="1481" w:type="dxa"/>
            <w:tcBorders>
              <w:top w:val="single" w:sz="4" w:space="0" w:color="auto"/>
              <w:left w:val="single" w:sz="4" w:space="0" w:color="auto"/>
              <w:bottom w:val="nil"/>
              <w:right w:val="single" w:sz="4" w:space="0" w:color="auto"/>
            </w:tcBorders>
            <w:shd w:val="clear" w:color="auto" w:fill="F2F2F2"/>
            <w:hideMark/>
          </w:tcPr>
          <w:p w:rsidR="00D43B59" w:rsidRPr="00D148ED" w:rsidRDefault="00D43B59" w:rsidP="00D43B59">
            <w:pPr>
              <w:rPr>
                <w:rFonts w:cs="Arial"/>
                <w:color w:val="000000"/>
                <w:sz w:val="18"/>
                <w:szCs w:val="18"/>
              </w:rPr>
            </w:pPr>
            <w:r w:rsidRPr="00C50576">
              <w:rPr>
                <w:b/>
                <w:color w:val="000000"/>
                <w:sz w:val="18"/>
                <w:szCs w:val="18"/>
                <w:u w:val="single"/>
              </w:rPr>
              <w:t xml:space="preserve">Level of Achievement: </w:t>
            </w:r>
            <w:r>
              <w:rPr>
                <w:b/>
                <w:color w:val="000000"/>
                <w:sz w:val="18"/>
                <w:szCs w:val="18"/>
                <w:u w:val="single"/>
              </w:rPr>
              <w:t>in %</w:t>
            </w:r>
          </w:p>
        </w:tc>
        <w:tc>
          <w:tcPr>
            <w:tcW w:w="985" w:type="dxa"/>
            <w:tcBorders>
              <w:top w:val="single" w:sz="4" w:space="0" w:color="auto"/>
              <w:left w:val="nil"/>
              <w:bottom w:val="nil"/>
              <w:right w:val="single" w:sz="4" w:space="0" w:color="auto"/>
            </w:tcBorders>
            <w:shd w:val="clear" w:color="auto" w:fill="F2F2F2"/>
          </w:tcPr>
          <w:p w:rsidR="00D43B59" w:rsidRPr="00D148ED" w:rsidRDefault="0042154C" w:rsidP="00D43B59">
            <w:pPr>
              <w:rPr>
                <w:rFonts w:cs="Arial"/>
                <w:color w:val="000000"/>
                <w:sz w:val="18"/>
                <w:szCs w:val="18"/>
              </w:rPr>
            </w:pPr>
            <w:r>
              <w:rPr>
                <w:rFonts w:cs="Arial"/>
                <w:color w:val="000000"/>
                <w:sz w:val="18"/>
                <w:szCs w:val="18"/>
              </w:rPr>
              <w:t>10,000</w:t>
            </w:r>
          </w:p>
        </w:tc>
        <w:tc>
          <w:tcPr>
            <w:tcW w:w="1901" w:type="dxa"/>
            <w:tcBorders>
              <w:top w:val="single" w:sz="4" w:space="0" w:color="auto"/>
              <w:left w:val="nil"/>
              <w:bottom w:val="nil"/>
              <w:right w:val="single" w:sz="4" w:space="0" w:color="auto"/>
            </w:tcBorders>
            <w:shd w:val="clear" w:color="auto" w:fill="F2F2F2"/>
          </w:tcPr>
          <w:p w:rsidR="00D43B59" w:rsidRPr="00D148ED" w:rsidRDefault="00D43B59" w:rsidP="00D43B59">
            <w:pPr>
              <w:rPr>
                <w:rFonts w:cs="Arial"/>
                <w:color w:val="000000"/>
                <w:sz w:val="18"/>
                <w:szCs w:val="18"/>
              </w:rPr>
            </w:pPr>
          </w:p>
        </w:tc>
        <w:tc>
          <w:tcPr>
            <w:tcW w:w="1196" w:type="dxa"/>
            <w:tcBorders>
              <w:top w:val="single" w:sz="4" w:space="0" w:color="auto"/>
              <w:left w:val="nil"/>
              <w:bottom w:val="nil"/>
              <w:right w:val="single" w:sz="4" w:space="0" w:color="auto"/>
            </w:tcBorders>
            <w:shd w:val="clear" w:color="auto" w:fill="F2F2F2"/>
          </w:tcPr>
          <w:p w:rsidR="00D43B59" w:rsidRPr="00D148ED" w:rsidRDefault="00D43B59" w:rsidP="00D43B59">
            <w:pPr>
              <w:rPr>
                <w:rFonts w:cs="Arial"/>
                <w:color w:val="000000"/>
                <w:sz w:val="18"/>
                <w:szCs w:val="18"/>
              </w:rPr>
            </w:pPr>
          </w:p>
        </w:tc>
        <w:tc>
          <w:tcPr>
            <w:tcW w:w="1936" w:type="dxa"/>
            <w:tcBorders>
              <w:top w:val="single" w:sz="4" w:space="0" w:color="auto"/>
              <w:left w:val="nil"/>
              <w:bottom w:val="nil"/>
              <w:right w:val="single" w:sz="4" w:space="0" w:color="auto"/>
            </w:tcBorders>
            <w:shd w:val="clear" w:color="auto" w:fill="F2F2F2"/>
          </w:tcPr>
          <w:p w:rsidR="00D43B59" w:rsidRPr="00D148ED" w:rsidRDefault="00532695" w:rsidP="00EA2862">
            <w:pPr>
              <w:rPr>
                <w:rFonts w:cs="Arial"/>
                <w:color w:val="000000"/>
                <w:sz w:val="18"/>
                <w:szCs w:val="18"/>
              </w:rPr>
            </w:pPr>
            <w:r>
              <w:rPr>
                <w:rFonts w:cs="Arial"/>
                <w:color w:val="000000"/>
                <w:sz w:val="18"/>
                <w:szCs w:val="18"/>
              </w:rPr>
              <w:t>Hosted Uni student from Austr</w:t>
            </w:r>
            <w:r w:rsidR="00EA2862">
              <w:rPr>
                <w:rFonts w:cs="Arial"/>
                <w:color w:val="000000"/>
                <w:sz w:val="18"/>
                <w:szCs w:val="18"/>
              </w:rPr>
              <w:t>ali</w:t>
            </w:r>
            <w:r>
              <w:rPr>
                <w:rFonts w:cs="Arial"/>
                <w:color w:val="000000"/>
                <w:sz w:val="18"/>
                <w:szCs w:val="18"/>
              </w:rPr>
              <w:t xml:space="preserve">a doing work experience placement and  research </w:t>
            </w:r>
            <w:r w:rsidR="00EA2862">
              <w:rPr>
                <w:rFonts w:cs="Arial"/>
                <w:color w:val="000000"/>
                <w:sz w:val="18"/>
                <w:szCs w:val="18"/>
              </w:rPr>
              <w:t xml:space="preserve">RE. Spent quality time with the Tonga Power Ltd’s team and their RE installations.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4" w:space="0" w:color="auto"/>
              <w:right w:val="single" w:sz="4" w:space="0" w:color="auto"/>
            </w:tcBorders>
          </w:tcPr>
          <w:p w:rsidR="00D43B59" w:rsidRPr="00E732E6" w:rsidRDefault="00D43B59" w:rsidP="00D43B59">
            <w:pPr>
              <w:spacing w:before="60" w:after="60"/>
              <w:rPr>
                <w:rFonts w:cs="Arial"/>
                <w:b/>
                <w:sz w:val="18"/>
                <w:szCs w:val="18"/>
              </w:rPr>
            </w:pPr>
            <w:r w:rsidRPr="00E732E6">
              <w:rPr>
                <w:rFonts w:cs="Arial"/>
                <w:b/>
                <w:sz w:val="18"/>
                <w:szCs w:val="18"/>
              </w:rPr>
              <w:t>Activities</w:t>
            </w:r>
          </w:p>
        </w:tc>
        <w:tc>
          <w:tcPr>
            <w:tcW w:w="1371" w:type="dxa"/>
            <w:gridSpan w:val="3"/>
            <w:tcBorders>
              <w:top w:val="single" w:sz="4" w:space="0" w:color="auto"/>
              <w:left w:val="single" w:sz="4" w:space="0" w:color="auto"/>
              <w:bottom w:val="single" w:sz="4" w:space="0" w:color="auto"/>
              <w:right w:val="single" w:sz="4" w:space="0" w:color="auto"/>
            </w:tcBorders>
          </w:tcPr>
          <w:p w:rsidR="00D43B59" w:rsidRPr="00E732E6" w:rsidRDefault="00D43B59" w:rsidP="00D43B59">
            <w:pPr>
              <w:spacing w:before="60" w:after="60"/>
              <w:rPr>
                <w:rFonts w:cs="Arial"/>
                <w:b/>
                <w:sz w:val="18"/>
                <w:szCs w:val="18"/>
              </w:rPr>
            </w:pPr>
          </w:p>
        </w:tc>
        <w:tc>
          <w:tcPr>
            <w:tcW w:w="1481" w:type="dxa"/>
            <w:tcBorders>
              <w:top w:val="single" w:sz="4" w:space="0" w:color="auto"/>
              <w:left w:val="single" w:sz="4" w:space="0" w:color="auto"/>
              <w:bottom w:val="single" w:sz="4" w:space="0" w:color="auto"/>
              <w:right w:val="single" w:sz="8" w:space="0" w:color="auto"/>
            </w:tcBorders>
          </w:tcPr>
          <w:p w:rsidR="00D43B59" w:rsidRPr="00E732E6" w:rsidRDefault="00D43B59" w:rsidP="00D43B59">
            <w:pPr>
              <w:spacing w:before="60" w:after="60"/>
              <w:rPr>
                <w:rFonts w:cs="Arial"/>
                <w:b/>
                <w:sz w:val="18"/>
                <w:szCs w:val="18"/>
              </w:rPr>
            </w:pPr>
          </w:p>
        </w:tc>
        <w:tc>
          <w:tcPr>
            <w:tcW w:w="985" w:type="dxa"/>
            <w:tcBorders>
              <w:top w:val="single" w:sz="4" w:space="0" w:color="auto"/>
              <w:left w:val="single" w:sz="8" w:space="0" w:color="auto"/>
              <w:bottom w:val="single" w:sz="4" w:space="0" w:color="auto"/>
              <w:right w:val="single" w:sz="8" w:space="0" w:color="auto"/>
            </w:tcBorders>
          </w:tcPr>
          <w:p w:rsidR="00D43B59" w:rsidRPr="00E732E6" w:rsidRDefault="00D43B59" w:rsidP="00D43B59">
            <w:pPr>
              <w:spacing w:before="60" w:after="60"/>
              <w:rPr>
                <w:rFonts w:cs="Arial"/>
                <w:b/>
                <w:sz w:val="18"/>
                <w:szCs w:val="18"/>
              </w:rPr>
            </w:pPr>
          </w:p>
        </w:tc>
        <w:tc>
          <w:tcPr>
            <w:tcW w:w="1901" w:type="dxa"/>
            <w:tcBorders>
              <w:top w:val="single" w:sz="4" w:space="0" w:color="auto"/>
              <w:left w:val="single" w:sz="8" w:space="0" w:color="auto"/>
              <w:bottom w:val="single" w:sz="4" w:space="0" w:color="auto"/>
              <w:right w:val="single" w:sz="8" w:space="0" w:color="auto"/>
            </w:tcBorders>
          </w:tcPr>
          <w:p w:rsidR="00D43B59" w:rsidRPr="00E732E6" w:rsidRDefault="00D43B59" w:rsidP="00D43B59">
            <w:pPr>
              <w:spacing w:before="60" w:after="60"/>
              <w:rPr>
                <w:rFonts w:cs="Arial"/>
                <w:b/>
                <w:sz w:val="18"/>
                <w:szCs w:val="18"/>
              </w:rPr>
            </w:pPr>
          </w:p>
        </w:tc>
        <w:tc>
          <w:tcPr>
            <w:tcW w:w="1196" w:type="dxa"/>
            <w:tcBorders>
              <w:top w:val="single" w:sz="4" w:space="0" w:color="auto"/>
              <w:left w:val="single" w:sz="8" w:space="0" w:color="auto"/>
              <w:bottom w:val="single" w:sz="4" w:space="0" w:color="auto"/>
              <w:right w:val="single" w:sz="8" w:space="0" w:color="auto"/>
            </w:tcBorders>
          </w:tcPr>
          <w:p w:rsidR="00D43B59" w:rsidRPr="00E732E6" w:rsidRDefault="00D43B59" w:rsidP="00D43B59">
            <w:pPr>
              <w:spacing w:before="60" w:after="60"/>
              <w:rPr>
                <w:rFonts w:cs="Arial"/>
                <w:b/>
                <w:sz w:val="18"/>
                <w:szCs w:val="18"/>
              </w:rPr>
            </w:pPr>
          </w:p>
        </w:tc>
        <w:tc>
          <w:tcPr>
            <w:tcW w:w="1936" w:type="dxa"/>
            <w:tcBorders>
              <w:top w:val="single" w:sz="4" w:space="0" w:color="auto"/>
              <w:left w:val="single" w:sz="8" w:space="0" w:color="auto"/>
              <w:bottom w:val="single" w:sz="4" w:space="0" w:color="auto"/>
              <w:right w:val="single" w:sz="8" w:space="0" w:color="auto"/>
            </w:tcBorders>
          </w:tcPr>
          <w:p w:rsidR="00D43B59" w:rsidRPr="00E732E6" w:rsidRDefault="00D43B59" w:rsidP="00D43B59">
            <w:pPr>
              <w:spacing w:before="60" w:after="60"/>
              <w:rPr>
                <w:rFonts w:cs="Arial"/>
                <w:b/>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4" w:space="0" w:color="auto"/>
              <w:right w:val="single" w:sz="4" w:space="0" w:color="auto"/>
            </w:tcBorders>
          </w:tcPr>
          <w:p w:rsidR="00532695" w:rsidRDefault="00532695" w:rsidP="00532695">
            <w:pPr>
              <w:spacing w:before="60" w:after="60"/>
              <w:rPr>
                <w:rFonts w:ascii="Arial Narrow" w:hAnsi="Arial Narrow"/>
                <w:sz w:val="18"/>
                <w:szCs w:val="18"/>
              </w:rPr>
            </w:pPr>
            <w:r>
              <w:rPr>
                <w:rFonts w:cs="Arial"/>
                <w:sz w:val="18"/>
                <w:szCs w:val="18"/>
              </w:rPr>
              <w:t>2.4.1 Conduct a baseline study on the research priority needs of the Pacific RE&amp;EE industry and  business sectors</w:t>
            </w:r>
          </w:p>
        </w:tc>
        <w:tc>
          <w:tcPr>
            <w:tcW w:w="1371" w:type="dxa"/>
            <w:gridSpan w:val="3"/>
            <w:tcBorders>
              <w:top w:val="single" w:sz="4" w:space="0" w:color="auto"/>
              <w:left w:val="single" w:sz="4" w:space="0" w:color="auto"/>
              <w:bottom w:val="single" w:sz="4" w:space="0" w:color="auto"/>
              <w:right w:val="single" w:sz="4" w:space="0" w:color="auto"/>
            </w:tcBorders>
          </w:tcPr>
          <w:p w:rsidR="00532695" w:rsidRDefault="00532695" w:rsidP="00532695">
            <w:pPr>
              <w:spacing w:before="60" w:after="60"/>
              <w:rPr>
                <w:rFonts w:ascii="Arial Narrow" w:hAnsi="Arial Narrow"/>
                <w:sz w:val="18"/>
                <w:szCs w:val="18"/>
              </w:rPr>
            </w:pPr>
          </w:p>
        </w:tc>
        <w:tc>
          <w:tcPr>
            <w:tcW w:w="1481" w:type="dxa"/>
            <w:tcBorders>
              <w:top w:val="single" w:sz="4" w:space="0" w:color="auto"/>
              <w:left w:val="single" w:sz="4" w:space="0" w:color="auto"/>
              <w:bottom w:val="single" w:sz="4" w:space="0" w:color="auto"/>
              <w:right w:val="single" w:sz="8" w:space="0" w:color="auto"/>
            </w:tcBorders>
          </w:tcPr>
          <w:p w:rsidR="00532695" w:rsidRDefault="00532695" w:rsidP="00532695">
            <w:pPr>
              <w:spacing w:before="60" w:after="60"/>
              <w:rPr>
                <w:rFonts w:ascii="Arial Narrow" w:hAnsi="Arial Narrow"/>
                <w:sz w:val="18"/>
                <w:szCs w:val="18"/>
              </w:rPr>
            </w:pPr>
          </w:p>
        </w:tc>
        <w:tc>
          <w:tcPr>
            <w:tcW w:w="985" w:type="dxa"/>
            <w:tcBorders>
              <w:top w:val="single" w:sz="4" w:space="0" w:color="auto"/>
              <w:left w:val="single" w:sz="8" w:space="0" w:color="auto"/>
              <w:bottom w:val="single" w:sz="4" w:space="0" w:color="auto"/>
              <w:right w:val="single" w:sz="8" w:space="0" w:color="auto"/>
            </w:tcBorders>
          </w:tcPr>
          <w:p w:rsidR="00532695" w:rsidRDefault="00532695" w:rsidP="00532695">
            <w:pPr>
              <w:spacing w:before="60" w:after="60"/>
              <w:rPr>
                <w:rFonts w:cs="Arial"/>
                <w:sz w:val="18"/>
                <w:szCs w:val="18"/>
              </w:rPr>
            </w:pPr>
          </w:p>
        </w:tc>
        <w:tc>
          <w:tcPr>
            <w:tcW w:w="1901" w:type="dxa"/>
            <w:tcBorders>
              <w:top w:val="single" w:sz="4" w:space="0" w:color="auto"/>
              <w:left w:val="single" w:sz="8" w:space="0" w:color="auto"/>
              <w:bottom w:val="single" w:sz="4" w:space="0" w:color="auto"/>
              <w:right w:val="single" w:sz="8" w:space="0" w:color="auto"/>
            </w:tcBorders>
          </w:tcPr>
          <w:p w:rsidR="00532695" w:rsidRDefault="00532695" w:rsidP="00532695">
            <w:pPr>
              <w:spacing w:before="60" w:after="60"/>
              <w:rPr>
                <w:rFonts w:cs="Arial"/>
                <w:sz w:val="18"/>
                <w:szCs w:val="18"/>
              </w:rPr>
            </w:pPr>
          </w:p>
        </w:tc>
        <w:tc>
          <w:tcPr>
            <w:tcW w:w="1196" w:type="dxa"/>
            <w:tcBorders>
              <w:top w:val="single" w:sz="4" w:space="0" w:color="auto"/>
              <w:left w:val="single" w:sz="8" w:space="0" w:color="auto"/>
              <w:bottom w:val="single" w:sz="4" w:space="0" w:color="auto"/>
              <w:right w:val="single" w:sz="8" w:space="0" w:color="auto"/>
            </w:tcBorders>
          </w:tcPr>
          <w:p w:rsidR="00532695" w:rsidRDefault="00532695" w:rsidP="00532695">
            <w:pPr>
              <w:spacing w:before="60" w:after="60"/>
              <w:rPr>
                <w:rFonts w:cs="Arial"/>
                <w:sz w:val="18"/>
                <w:szCs w:val="18"/>
              </w:rPr>
            </w:pPr>
          </w:p>
        </w:tc>
        <w:tc>
          <w:tcPr>
            <w:tcW w:w="1936" w:type="dxa"/>
            <w:tcBorders>
              <w:top w:val="single" w:sz="4" w:space="0" w:color="auto"/>
              <w:left w:val="single" w:sz="8" w:space="0" w:color="auto"/>
              <w:bottom w:val="single" w:sz="4" w:space="0" w:color="auto"/>
              <w:right w:val="single" w:sz="8" w:space="0" w:color="auto"/>
            </w:tcBorders>
          </w:tcPr>
          <w:p w:rsidR="00532695" w:rsidRDefault="00532695" w:rsidP="00532695">
            <w:pPr>
              <w:rPr>
                <w:rFonts w:cs="Arial"/>
                <w:color w:val="000000"/>
                <w:sz w:val="18"/>
                <w:szCs w:val="18"/>
              </w:rPr>
            </w:pPr>
          </w:p>
          <w:p w:rsidR="00532695" w:rsidRDefault="00532695" w:rsidP="00532695">
            <w:pPr>
              <w:spacing w:before="60" w:after="60"/>
              <w:rPr>
                <w:rFonts w:cs="Arial"/>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4" w:space="0" w:color="auto"/>
              <w:right w:val="single" w:sz="4" w:space="0" w:color="auto"/>
            </w:tcBorders>
          </w:tcPr>
          <w:p w:rsidR="00532695" w:rsidRDefault="00532695" w:rsidP="00532695">
            <w:pPr>
              <w:spacing w:before="60" w:after="60"/>
              <w:rPr>
                <w:rFonts w:ascii="Arial Narrow" w:hAnsi="Arial Narrow"/>
                <w:sz w:val="18"/>
                <w:szCs w:val="18"/>
              </w:rPr>
            </w:pPr>
            <w:r>
              <w:rPr>
                <w:rFonts w:cs="Arial"/>
                <w:sz w:val="18"/>
                <w:szCs w:val="18"/>
              </w:rPr>
              <w:t>2.4.2 Create a regional incentive model for the establishment of regional research programmes with high relevance for the local industry (e.g. call for proposals)</w:t>
            </w:r>
          </w:p>
        </w:tc>
        <w:tc>
          <w:tcPr>
            <w:tcW w:w="1371" w:type="dxa"/>
            <w:gridSpan w:val="3"/>
            <w:tcBorders>
              <w:top w:val="single" w:sz="4" w:space="0" w:color="auto"/>
              <w:left w:val="single" w:sz="4" w:space="0" w:color="auto"/>
              <w:bottom w:val="single" w:sz="4" w:space="0" w:color="auto"/>
              <w:right w:val="single" w:sz="4" w:space="0" w:color="auto"/>
            </w:tcBorders>
          </w:tcPr>
          <w:p w:rsidR="00532695" w:rsidRDefault="00532695" w:rsidP="00532695">
            <w:pPr>
              <w:spacing w:before="60" w:after="60"/>
              <w:rPr>
                <w:rFonts w:ascii="Arial Narrow" w:hAnsi="Arial Narrow"/>
                <w:sz w:val="18"/>
                <w:szCs w:val="18"/>
              </w:rPr>
            </w:pPr>
          </w:p>
        </w:tc>
        <w:tc>
          <w:tcPr>
            <w:tcW w:w="1481" w:type="dxa"/>
            <w:tcBorders>
              <w:top w:val="single" w:sz="4" w:space="0" w:color="auto"/>
              <w:left w:val="single" w:sz="4" w:space="0" w:color="auto"/>
              <w:bottom w:val="single" w:sz="4" w:space="0" w:color="auto"/>
              <w:right w:val="single" w:sz="8" w:space="0" w:color="auto"/>
            </w:tcBorders>
          </w:tcPr>
          <w:p w:rsidR="00532695" w:rsidRDefault="00532695" w:rsidP="00532695">
            <w:pPr>
              <w:spacing w:before="60" w:after="60"/>
              <w:rPr>
                <w:rFonts w:ascii="Arial Narrow" w:hAnsi="Arial Narrow"/>
                <w:sz w:val="18"/>
                <w:szCs w:val="18"/>
              </w:rPr>
            </w:pPr>
          </w:p>
        </w:tc>
        <w:tc>
          <w:tcPr>
            <w:tcW w:w="985" w:type="dxa"/>
            <w:tcBorders>
              <w:top w:val="single" w:sz="4" w:space="0" w:color="auto"/>
              <w:left w:val="single" w:sz="8" w:space="0" w:color="auto"/>
              <w:bottom w:val="single" w:sz="4" w:space="0" w:color="auto"/>
              <w:right w:val="single" w:sz="8" w:space="0" w:color="auto"/>
            </w:tcBorders>
          </w:tcPr>
          <w:p w:rsidR="00532695" w:rsidRDefault="00532695" w:rsidP="00532695">
            <w:pPr>
              <w:spacing w:before="60" w:after="60"/>
              <w:rPr>
                <w:rFonts w:cs="Arial"/>
                <w:sz w:val="18"/>
                <w:szCs w:val="18"/>
              </w:rPr>
            </w:pPr>
          </w:p>
        </w:tc>
        <w:tc>
          <w:tcPr>
            <w:tcW w:w="1901" w:type="dxa"/>
            <w:tcBorders>
              <w:top w:val="single" w:sz="4" w:space="0" w:color="auto"/>
              <w:left w:val="single" w:sz="8" w:space="0" w:color="auto"/>
              <w:bottom w:val="single" w:sz="4" w:space="0" w:color="auto"/>
              <w:right w:val="single" w:sz="8" w:space="0" w:color="auto"/>
            </w:tcBorders>
          </w:tcPr>
          <w:p w:rsidR="00532695" w:rsidRDefault="00950A23" w:rsidP="00950A23">
            <w:pPr>
              <w:spacing w:before="60" w:after="60"/>
              <w:rPr>
                <w:rFonts w:cs="Arial"/>
                <w:sz w:val="18"/>
                <w:szCs w:val="18"/>
              </w:rPr>
            </w:pPr>
            <w:r>
              <w:rPr>
                <w:rFonts w:cs="Arial"/>
                <w:sz w:val="18"/>
                <w:szCs w:val="18"/>
              </w:rPr>
              <w:t>1550.87</w:t>
            </w:r>
          </w:p>
        </w:tc>
        <w:tc>
          <w:tcPr>
            <w:tcW w:w="1196" w:type="dxa"/>
            <w:tcBorders>
              <w:top w:val="single" w:sz="4" w:space="0" w:color="auto"/>
              <w:left w:val="single" w:sz="8" w:space="0" w:color="auto"/>
              <w:bottom w:val="single" w:sz="4" w:space="0" w:color="auto"/>
              <w:right w:val="single" w:sz="8" w:space="0" w:color="auto"/>
            </w:tcBorders>
          </w:tcPr>
          <w:p w:rsidR="00532695" w:rsidRDefault="00532695" w:rsidP="00950A23">
            <w:pPr>
              <w:spacing w:before="60" w:after="60"/>
              <w:rPr>
                <w:rFonts w:cs="Arial"/>
                <w:sz w:val="18"/>
                <w:szCs w:val="18"/>
              </w:rPr>
            </w:pPr>
          </w:p>
        </w:tc>
        <w:tc>
          <w:tcPr>
            <w:tcW w:w="1936" w:type="dxa"/>
            <w:tcBorders>
              <w:top w:val="single" w:sz="4" w:space="0" w:color="auto"/>
              <w:left w:val="single" w:sz="8" w:space="0" w:color="auto"/>
              <w:bottom w:val="single" w:sz="4" w:space="0" w:color="auto"/>
              <w:right w:val="single" w:sz="8" w:space="0" w:color="auto"/>
            </w:tcBorders>
          </w:tcPr>
          <w:p w:rsidR="00532695" w:rsidRDefault="00950A23" w:rsidP="00950A23">
            <w:pPr>
              <w:spacing w:before="60" w:after="60"/>
              <w:rPr>
                <w:rFonts w:cs="Arial"/>
                <w:sz w:val="18"/>
                <w:szCs w:val="18"/>
              </w:rPr>
            </w:pPr>
            <w:r>
              <w:rPr>
                <w:rFonts w:cs="Arial"/>
                <w:sz w:val="18"/>
                <w:szCs w:val="18"/>
              </w:rPr>
              <w:t>Spending is the reimbursement of 2 students’ research works in Tonga.</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4" w:space="0" w:color="auto"/>
              <w:right w:val="single" w:sz="4" w:space="0" w:color="auto"/>
            </w:tcBorders>
          </w:tcPr>
          <w:p w:rsidR="00532695" w:rsidRDefault="00532695" w:rsidP="00532695">
            <w:pPr>
              <w:spacing w:before="60" w:after="60"/>
              <w:rPr>
                <w:rFonts w:ascii="Arial Narrow" w:hAnsi="Arial Narrow" w:cs="Arial"/>
                <w:sz w:val="18"/>
                <w:szCs w:val="18"/>
              </w:rPr>
            </w:pPr>
            <w:r>
              <w:rPr>
                <w:rFonts w:cs="Arial"/>
                <w:sz w:val="18"/>
                <w:szCs w:val="18"/>
              </w:rPr>
              <w:t>2.4.3 Promote south-south and north-south technology transfer programs and projects</w:t>
            </w:r>
          </w:p>
        </w:tc>
        <w:tc>
          <w:tcPr>
            <w:tcW w:w="1371" w:type="dxa"/>
            <w:gridSpan w:val="3"/>
            <w:tcBorders>
              <w:top w:val="single" w:sz="4" w:space="0" w:color="auto"/>
              <w:left w:val="single" w:sz="4" w:space="0" w:color="auto"/>
              <w:bottom w:val="single" w:sz="4" w:space="0" w:color="auto"/>
              <w:right w:val="single" w:sz="4" w:space="0" w:color="auto"/>
            </w:tcBorders>
          </w:tcPr>
          <w:p w:rsidR="00532695" w:rsidRDefault="00532695" w:rsidP="00532695">
            <w:pPr>
              <w:spacing w:before="60" w:after="60"/>
              <w:rPr>
                <w:rFonts w:ascii="Arial Narrow" w:hAnsi="Arial Narrow" w:cs="Arial"/>
                <w:sz w:val="18"/>
                <w:szCs w:val="18"/>
              </w:rPr>
            </w:pPr>
          </w:p>
        </w:tc>
        <w:tc>
          <w:tcPr>
            <w:tcW w:w="1481" w:type="dxa"/>
            <w:tcBorders>
              <w:top w:val="single" w:sz="4" w:space="0" w:color="auto"/>
              <w:left w:val="single" w:sz="4" w:space="0" w:color="auto"/>
              <w:bottom w:val="single" w:sz="4" w:space="0" w:color="auto"/>
              <w:right w:val="single" w:sz="8" w:space="0" w:color="auto"/>
            </w:tcBorders>
          </w:tcPr>
          <w:p w:rsidR="00532695" w:rsidRDefault="00532695" w:rsidP="00532695">
            <w:pPr>
              <w:spacing w:before="60" w:after="60"/>
              <w:rPr>
                <w:rFonts w:ascii="Arial Narrow" w:hAnsi="Arial Narrow" w:cs="Arial"/>
                <w:sz w:val="18"/>
                <w:szCs w:val="18"/>
              </w:rPr>
            </w:pPr>
          </w:p>
        </w:tc>
        <w:tc>
          <w:tcPr>
            <w:tcW w:w="985" w:type="dxa"/>
            <w:tcBorders>
              <w:top w:val="single" w:sz="4" w:space="0" w:color="auto"/>
              <w:left w:val="single" w:sz="8" w:space="0" w:color="auto"/>
              <w:bottom w:val="single" w:sz="4" w:space="0" w:color="auto"/>
              <w:right w:val="single" w:sz="8" w:space="0" w:color="auto"/>
            </w:tcBorders>
          </w:tcPr>
          <w:p w:rsidR="00532695" w:rsidRDefault="00532695" w:rsidP="00532695">
            <w:pPr>
              <w:spacing w:before="60" w:after="60"/>
              <w:rPr>
                <w:rFonts w:cs="Arial"/>
                <w:sz w:val="18"/>
                <w:szCs w:val="18"/>
              </w:rPr>
            </w:pPr>
          </w:p>
        </w:tc>
        <w:tc>
          <w:tcPr>
            <w:tcW w:w="1901" w:type="dxa"/>
            <w:tcBorders>
              <w:top w:val="single" w:sz="4" w:space="0" w:color="auto"/>
              <w:left w:val="single" w:sz="8" w:space="0" w:color="auto"/>
              <w:bottom w:val="single" w:sz="4" w:space="0" w:color="auto"/>
              <w:right w:val="single" w:sz="8" w:space="0" w:color="auto"/>
            </w:tcBorders>
          </w:tcPr>
          <w:p w:rsidR="00532695" w:rsidRDefault="00532695" w:rsidP="00532695">
            <w:pPr>
              <w:spacing w:before="60" w:after="60"/>
              <w:rPr>
                <w:rFonts w:cs="Arial"/>
                <w:sz w:val="18"/>
                <w:szCs w:val="18"/>
              </w:rPr>
            </w:pPr>
          </w:p>
        </w:tc>
        <w:tc>
          <w:tcPr>
            <w:tcW w:w="1196" w:type="dxa"/>
            <w:tcBorders>
              <w:top w:val="single" w:sz="4" w:space="0" w:color="auto"/>
              <w:left w:val="single" w:sz="8" w:space="0" w:color="auto"/>
              <w:bottom w:val="single" w:sz="4" w:space="0" w:color="auto"/>
              <w:right w:val="single" w:sz="8" w:space="0" w:color="auto"/>
            </w:tcBorders>
          </w:tcPr>
          <w:p w:rsidR="00532695" w:rsidRDefault="00532695" w:rsidP="00532695">
            <w:pPr>
              <w:spacing w:before="60" w:after="60"/>
              <w:rPr>
                <w:rFonts w:cs="Arial"/>
                <w:sz w:val="18"/>
                <w:szCs w:val="18"/>
              </w:rPr>
            </w:pPr>
          </w:p>
        </w:tc>
        <w:tc>
          <w:tcPr>
            <w:tcW w:w="1936" w:type="dxa"/>
            <w:tcBorders>
              <w:top w:val="single" w:sz="4" w:space="0" w:color="auto"/>
              <w:left w:val="single" w:sz="8" w:space="0" w:color="auto"/>
              <w:bottom w:val="single" w:sz="4" w:space="0" w:color="auto"/>
              <w:right w:val="single" w:sz="8" w:space="0" w:color="auto"/>
            </w:tcBorders>
          </w:tcPr>
          <w:p w:rsidR="00532695" w:rsidRDefault="00882680" w:rsidP="00532695">
            <w:pPr>
              <w:spacing w:before="60" w:after="60"/>
              <w:rPr>
                <w:rFonts w:cs="Arial"/>
                <w:sz w:val="18"/>
                <w:szCs w:val="18"/>
              </w:rPr>
            </w:pPr>
            <w:r>
              <w:rPr>
                <w:rFonts w:cs="Arial"/>
                <w:sz w:val="18"/>
                <w:szCs w:val="18"/>
              </w:rPr>
              <w:t>CCREEE assisted with PCREEE’s webinar on emobility.</w:t>
            </w:r>
          </w:p>
        </w:tc>
      </w:tr>
      <w:tr w:rsidR="00532695" w:rsidRPr="00D148ED" w:rsidTr="00032E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27"/>
        </w:trPr>
        <w:tc>
          <w:tcPr>
            <w:tcW w:w="11291" w:type="dxa"/>
            <w:gridSpan w:val="10"/>
            <w:tcBorders>
              <w:top w:val="single" w:sz="8" w:space="0" w:color="auto"/>
              <w:left w:val="single" w:sz="8" w:space="0" w:color="auto"/>
              <w:right w:val="single" w:sz="8" w:space="0" w:color="000000"/>
            </w:tcBorders>
            <w:shd w:val="clear" w:color="000000" w:fill="D9D9D9"/>
          </w:tcPr>
          <w:p w:rsidR="00532695" w:rsidRDefault="00532695" w:rsidP="00532695">
            <w:pPr>
              <w:keepNext/>
              <w:ind w:left="-5"/>
              <w:rPr>
                <w:rFonts w:cs="Arial"/>
                <w:b/>
                <w:sz w:val="18"/>
                <w:szCs w:val="18"/>
              </w:rPr>
            </w:pPr>
            <w:r w:rsidRPr="00D148ED">
              <w:rPr>
                <w:rFonts w:eastAsia="Arial Unicode MS" w:cs="Arial"/>
                <w:b/>
                <w:sz w:val="18"/>
                <w:szCs w:val="18"/>
              </w:rPr>
              <w:t xml:space="preserve">Outcome </w:t>
            </w:r>
            <w:r>
              <w:rPr>
                <w:rFonts w:eastAsia="Arial Unicode MS" w:cs="Arial"/>
                <w:b/>
                <w:sz w:val="18"/>
                <w:szCs w:val="18"/>
              </w:rPr>
              <w:t>3</w:t>
            </w:r>
            <w:r w:rsidRPr="00D148ED">
              <w:rPr>
                <w:rFonts w:eastAsia="Arial Unicode MS" w:cs="Arial"/>
                <w:b/>
                <w:sz w:val="18"/>
                <w:szCs w:val="18"/>
              </w:rPr>
              <w:t xml:space="preserve">: </w:t>
            </w:r>
            <w:r>
              <w:rPr>
                <w:rFonts w:cs="Arial"/>
                <w:b/>
                <w:sz w:val="18"/>
                <w:szCs w:val="18"/>
              </w:rPr>
              <w:t xml:space="preserve">The awareness and knowledge base of local key institutions and stakeholder groups on RE&amp;EE </w:t>
            </w:r>
            <w:r>
              <w:rPr>
                <w:rFonts w:eastAsia="Arial Unicode MS" w:cs="Arial"/>
                <w:b/>
                <w:sz w:val="18"/>
                <w:szCs w:val="18"/>
              </w:rPr>
              <w:t xml:space="preserve">are strengthened </w:t>
            </w:r>
          </w:p>
          <w:p w:rsidR="00532695" w:rsidRPr="00D148ED" w:rsidRDefault="00532695" w:rsidP="00532695">
            <w:pPr>
              <w:keepNext/>
              <w:ind w:left="-5"/>
              <w:rPr>
                <w:rFonts w:eastAsia="Arial Unicode MS" w:cs="Arial"/>
                <w:b/>
                <w:sz w:val="18"/>
                <w:szCs w:val="18"/>
              </w:rPr>
            </w:pPr>
          </w:p>
        </w:tc>
        <w:tc>
          <w:tcPr>
            <w:tcW w:w="1936" w:type="dxa"/>
            <w:tcBorders>
              <w:top w:val="single" w:sz="8" w:space="0" w:color="auto"/>
              <w:left w:val="single" w:sz="8" w:space="0" w:color="auto"/>
              <w:right w:val="single" w:sz="8" w:space="0" w:color="000000"/>
            </w:tcBorders>
            <w:shd w:val="clear" w:color="000000" w:fill="D9D9D9"/>
          </w:tcPr>
          <w:p w:rsidR="00532695" w:rsidRPr="00D148ED" w:rsidRDefault="00532695" w:rsidP="00532695">
            <w:pPr>
              <w:keepNext/>
              <w:ind w:left="-5"/>
              <w:rPr>
                <w:rFonts w:eastAsia="Arial Unicode MS" w:cs="Arial"/>
                <w:b/>
                <w:sz w:val="18"/>
                <w:szCs w:val="18"/>
              </w:rPr>
            </w:pP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370" w:type="dxa"/>
            <w:tcBorders>
              <w:top w:val="single" w:sz="4" w:space="0" w:color="auto"/>
              <w:left w:val="single" w:sz="8" w:space="0" w:color="auto"/>
              <w:bottom w:val="single" w:sz="4" w:space="0" w:color="auto"/>
              <w:right w:val="single" w:sz="4" w:space="0" w:color="auto"/>
            </w:tcBorders>
            <w:shd w:val="clear" w:color="auto" w:fill="F2F2F2"/>
            <w:vAlign w:val="center"/>
            <w:hideMark/>
          </w:tcPr>
          <w:p w:rsidR="00532695" w:rsidRPr="00C50576" w:rsidRDefault="00532695" w:rsidP="00532695">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tcBorders>
              <w:top w:val="single" w:sz="4" w:space="0" w:color="auto"/>
              <w:left w:val="single" w:sz="4" w:space="0" w:color="auto"/>
              <w:bottom w:val="single" w:sz="4" w:space="0" w:color="auto"/>
              <w:right w:val="single" w:sz="8" w:space="0" w:color="auto"/>
            </w:tcBorders>
            <w:shd w:val="clear" w:color="auto" w:fill="F2F2F2"/>
            <w:vAlign w:val="center"/>
          </w:tcPr>
          <w:p w:rsidR="00532695" w:rsidRPr="00C50576" w:rsidRDefault="00532695" w:rsidP="00532695">
            <w:pPr>
              <w:jc w:val="center"/>
              <w:rPr>
                <w:color w:val="000000"/>
                <w:sz w:val="18"/>
                <w:szCs w:val="18"/>
              </w:rPr>
            </w:pPr>
            <w:r w:rsidRPr="00C50576">
              <w:rPr>
                <w:b/>
                <w:bCs/>
                <w:color w:val="000000"/>
                <w:sz w:val="18"/>
                <w:szCs w:val="18"/>
              </w:rPr>
              <w:t>Indicators</w:t>
            </w:r>
          </w:p>
        </w:tc>
        <w:tc>
          <w:tcPr>
            <w:tcW w:w="1469" w:type="dxa"/>
            <w:tcBorders>
              <w:top w:val="single" w:sz="4" w:space="0" w:color="auto"/>
              <w:left w:val="nil"/>
              <w:bottom w:val="single" w:sz="4" w:space="0" w:color="auto"/>
              <w:right w:val="single" w:sz="4" w:space="0" w:color="auto"/>
            </w:tcBorders>
            <w:shd w:val="clear" w:color="auto" w:fill="F2F2F2"/>
            <w:vAlign w:val="center"/>
          </w:tcPr>
          <w:p w:rsidR="00532695" w:rsidRPr="00C50576" w:rsidRDefault="00532695" w:rsidP="00532695">
            <w:pPr>
              <w:jc w:val="center"/>
              <w:rPr>
                <w:b/>
                <w:bCs/>
                <w:color w:val="000000"/>
                <w:sz w:val="18"/>
                <w:szCs w:val="18"/>
              </w:rPr>
            </w:pPr>
            <w:r w:rsidRPr="00C50576">
              <w:rPr>
                <w:b/>
                <w:sz w:val="18"/>
                <w:szCs w:val="18"/>
              </w:rPr>
              <w:t>Baseline and Targets</w:t>
            </w:r>
          </w:p>
        </w:tc>
        <w:tc>
          <w:tcPr>
            <w:tcW w:w="1371" w:type="dxa"/>
            <w:gridSpan w:val="3"/>
            <w:tcBorders>
              <w:top w:val="single" w:sz="4" w:space="0" w:color="auto"/>
              <w:left w:val="single" w:sz="4" w:space="0" w:color="auto"/>
              <w:bottom w:val="single" w:sz="4" w:space="0" w:color="auto"/>
              <w:right w:val="single" w:sz="8" w:space="0" w:color="auto"/>
            </w:tcBorders>
            <w:shd w:val="clear" w:color="auto" w:fill="F2F2F2"/>
            <w:vAlign w:val="center"/>
            <w:hideMark/>
          </w:tcPr>
          <w:p w:rsidR="00532695" w:rsidRPr="00C50576" w:rsidRDefault="00532695" w:rsidP="00532695">
            <w:pPr>
              <w:jc w:val="center"/>
              <w:rPr>
                <w:color w:val="000000"/>
                <w:sz w:val="18"/>
                <w:szCs w:val="18"/>
              </w:rPr>
            </w:pPr>
            <w:r w:rsidRPr="00C50576">
              <w:rPr>
                <w:b/>
                <w:bCs/>
                <w:color w:val="000000"/>
                <w:sz w:val="18"/>
                <w:szCs w:val="18"/>
              </w:rPr>
              <w:t>Means of verification</w:t>
            </w:r>
          </w:p>
        </w:tc>
        <w:tc>
          <w:tcPr>
            <w:tcW w:w="1481" w:type="dxa"/>
            <w:tcBorders>
              <w:top w:val="single" w:sz="4" w:space="0" w:color="auto"/>
              <w:left w:val="nil"/>
              <w:bottom w:val="single" w:sz="4" w:space="0" w:color="auto"/>
              <w:right w:val="single" w:sz="8" w:space="0" w:color="auto"/>
            </w:tcBorders>
            <w:shd w:val="clear" w:color="auto" w:fill="F2F2F2"/>
            <w:vAlign w:val="center"/>
            <w:hideMark/>
          </w:tcPr>
          <w:p w:rsidR="00532695" w:rsidRPr="00C50576" w:rsidRDefault="00532695" w:rsidP="00532695">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single" w:sz="4" w:space="0" w:color="auto"/>
              <w:left w:val="nil"/>
              <w:bottom w:val="single" w:sz="4" w:space="0" w:color="auto"/>
              <w:right w:val="single" w:sz="8" w:space="0" w:color="auto"/>
            </w:tcBorders>
            <w:shd w:val="clear" w:color="auto" w:fill="F2F2F2"/>
          </w:tcPr>
          <w:p w:rsidR="00532695" w:rsidRPr="00C50576" w:rsidRDefault="00532695" w:rsidP="00532695">
            <w:pPr>
              <w:jc w:val="center"/>
              <w:rPr>
                <w:b/>
                <w:bCs/>
                <w:color w:val="000000"/>
                <w:sz w:val="18"/>
                <w:szCs w:val="18"/>
              </w:rPr>
            </w:pPr>
            <w:r>
              <w:rPr>
                <w:b/>
                <w:sz w:val="18"/>
                <w:szCs w:val="18"/>
              </w:rPr>
              <w:t xml:space="preserve">Indicated PCREEE budget in the work plan </w:t>
            </w:r>
          </w:p>
        </w:tc>
        <w:tc>
          <w:tcPr>
            <w:tcW w:w="1901" w:type="dxa"/>
            <w:tcBorders>
              <w:top w:val="single" w:sz="4" w:space="0" w:color="auto"/>
              <w:left w:val="nil"/>
              <w:bottom w:val="single" w:sz="4" w:space="0" w:color="auto"/>
              <w:right w:val="single" w:sz="8" w:space="0" w:color="auto"/>
            </w:tcBorders>
            <w:shd w:val="clear" w:color="auto" w:fill="F2F2F2"/>
          </w:tcPr>
          <w:p w:rsidR="00532695" w:rsidRPr="00C50576" w:rsidRDefault="00532695" w:rsidP="00532695">
            <w:pPr>
              <w:rPr>
                <w:b/>
                <w:bCs/>
                <w:color w:val="000000"/>
                <w:sz w:val="18"/>
                <w:szCs w:val="18"/>
              </w:rPr>
            </w:pPr>
            <w:r>
              <w:rPr>
                <w:b/>
                <w:bCs/>
                <w:color w:val="000000"/>
                <w:sz w:val="18"/>
                <w:szCs w:val="18"/>
              </w:rPr>
              <w:t xml:space="preserve">Spent PCREEE budget </w:t>
            </w:r>
          </w:p>
        </w:tc>
        <w:tc>
          <w:tcPr>
            <w:tcW w:w="1196" w:type="dxa"/>
            <w:tcBorders>
              <w:top w:val="single" w:sz="4" w:space="0" w:color="auto"/>
              <w:left w:val="nil"/>
              <w:bottom w:val="single" w:sz="4" w:space="0" w:color="auto"/>
              <w:right w:val="single" w:sz="8" w:space="0" w:color="auto"/>
            </w:tcBorders>
            <w:shd w:val="clear" w:color="auto" w:fill="F2F2F2"/>
          </w:tcPr>
          <w:p w:rsidR="00532695" w:rsidRDefault="00532695" w:rsidP="00532695">
            <w:pPr>
              <w:rPr>
                <w:b/>
                <w:bCs/>
                <w:color w:val="000000"/>
                <w:sz w:val="18"/>
                <w:szCs w:val="18"/>
              </w:rPr>
            </w:pPr>
            <w:r>
              <w:rPr>
                <w:b/>
                <w:bCs/>
                <w:color w:val="000000"/>
                <w:sz w:val="18"/>
                <w:szCs w:val="18"/>
              </w:rPr>
              <w:t>Raised co-funding</w:t>
            </w:r>
          </w:p>
          <w:p w:rsidR="00532695" w:rsidRDefault="00532695" w:rsidP="00532695">
            <w:pPr>
              <w:rPr>
                <w:b/>
                <w:bCs/>
                <w:color w:val="000000"/>
                <w:sz w:val="18"/>
                <w:szCs w:val="18"/>
              </w:rPr>
            </w:pPr>
            <w:r>
              <w:rPr>
                <w:b/>
                <w:bCs/>
                <w:color w:val="000000"/>
                <w:sz w:val="18"/>
                <w:szCs w:val="18"/>
              </w:rPr>
              <w:t>(indicate partners)</w:t>
            </w:r>
          </w:p>
        </w:tc>
        <w:tc>
          <w:tcPr>
            <w:tcW w:w="1936" w:type="dxa"/>
            <w:tcBorders>
              <w:top w:val="single" w:sz="4" w:space="0" w:color="auto"/>
              <w:left w:val="nil"/>
              <w:bottom w:val="single" w:sz="4" w:space="0" w:color="auto"/>
              <w:right w:val="single" w:sz="8" w:space="0" w:color="auto"/>
            </w:tcBorders>
            <w:shd w:val="clear" w:color="auto" w:fill="F2F2F2"/>
          </w:tcPr>
          <w:p w:rsidR="00532695" w:rsidRDefault="00532695" w:rsidP="00532695">
            <w:pPr>
              <w:rPr>
                <w:b/>
                <w:bCs/>
                <w:color w:val="000000"/>
                <w:sz w:val="18"/>
                <w:szCs w:val="18"/>
              </w:rPr>
            </w:pPr>
            <w:r>
              <w:rPr>
                <w:b/>
                <w:bCs/>
                <w:color w:val="000000"/>
                <w:sz w:val="18"/>
                <w:szCs w:val="18"/>
              </w:rPr>
              <w:t>Comments</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6"/>
        </w:trPr>
        <w:tc>
          <w:tcPr>
            <w:tcW w:w="137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532695" w:rsidRPr="00D148ED" w:rsidRDefault="00532695" w:rsidP="00532695">
            <w:pPr>
              <w:rPr>
                <w:rFonts w:cs="Arial"/>
                <w:color w:val="000000"/>
                <w:sz w:val="18"/>
                <w:szCs w:val="18"/>
              </w:rPr>
            </w:pPr>
            <w:r w:rsidRPr="00BB1D9C">
              <w:rPr>
                <w:rFonts w:cs="Arial"/>
                <w:b/>
                <w:color w:val="000000"/>
                <w:sz w:val="18"/>
                <w:szCs w:val="18"/>
              </w:rPr>
              <w:t>Output 3.1</w:t>
            </w:r>
            <w:r w:rsidRPr="00D148ED">
              <w:rPr>
                <w:rFonts w:cs="Arial"/>
                <w:color w:val="000000"/>
                <w:sz w:val="18"/>
                <w:szCs w:val="18"/>
              </w:rPr>
              <w:t xml:space="preserve"> </w:t>
            </w:r>
            <w:r>
              <w:rPr>
                <w:rFonts w:cs="Arial"/>
                <w:color w:val="000000"/>
                <w:sz w:val="18"/>
                <w:szCs w:val="18"/>
              </w:rPr>
              <w:t>An effective online RE&amp;EE information management system addressing the needs of investors, private sector and industry is created and operating</w:t>
            </w:r>
          </w:p>
        </w:tc>
        <w:tc>
          <w:tcPr>
            <w:tcW w:w="1518" w:type="dxa"/>
            <w:tcBorders>
              <w:top w:val="single" w:sz="4" w:space="0" w:color="auto"/>
              <w:left w:val="single" w:sz="4" w:space="0" w:color="auto"/>
              <w:bottom w:val="single" w:sz="4" w:space="0" w:color="auto"/>
              <w:right w:val="single" w:sz="8" w:space="0" w:color="auto"/>
            </w:tcBorders>
            <w:shd w:val="clear" w:color="auto" w:fill="F2F2F2"/>
            <w:vAlign w:val="center"/>
            <w:hideMark/>
          </w:tcPr>
          <w:p w:rsidR="00532695" w:rsidRDefault="00532695" w:rsidP="00532695">
            <w:pPr>
              <w:rPr>
                <w:rFonts w:cs="Arial"/>
                <w:color w:val="000000"/>
                <w:sz w:val="18"/>
                <w:szCs w:val="18"/>
              </w:rPr>
            </w:pPr>
            <w:r>
              <w:rPr>
                <w:rFonts w:cs="Arial"/>
                <w:color w:val="000000"/>
                <w:sz w:val="18"/>
                <w:szCs w:val="18"/>
              </w:rPr>
              <w:t>- Number of national institutions in 22 PICTs  provide updated RE&amp;EE data to the system on an annual basis</w:t>
            </w:r>
          </w:p>
          <w:p w:rsidR="00532695" w:rsidRDefault="00532695" w:rsidP="00532695">
            <w:pPr>
              <w:rPr>
                <w:rFonts w:cs="Arial"/>
                <w:color w:val="000000"/>
                <w:sz w:val="18"/>
                <w:szCs w:val="18"/>
              </w:rPr>
            </w:pPr>
          </w:p>
          <w:p w:rsidR="00532695" w:rsidRDefault="00532695" w:rsidP="00532695">
            <w:pPr>
              <w:rPr>
                <w:rFonts w:cs="Arial"/>
                <w:color w:val="000000"/>
                <w:sz w:val="18"/>
                <w:szCs w:val="18"/>
              </w:rPr>
            </w:pPr>
            <w:r>
              <w:rPr>
                <w:rFonts w:cs="Arial"/>
                <w:color w:val="000000"/>
                <w:sz w:val="18"/>
                <w:szCs w:val="18"/>
              </w:rPr>
              <w:t xml:space="preserve">- </w:t>
            </w:r>
            <w:r w:rsidRPr="00561585">
              <w:rPr>
                <w:rFonts w:cs="Arial"/>
                <w:color w:val="000000"/>
                <w:sz w:val="18"/>
                <w:szCs w:val="18"/>
              </w:rPr>
              <w:t xml:space="preserve">Number of  </w:t>
            </w:r>
            <w:r>
              <w:rPr>
                <w:rFonts w:cs="Arial"/>
                <w:color w:val="000000"/>
                <w:sz w:val="18"/>
                <w:szCs w:val="18"/>
              </w:rPr>
              <w:t xml:space="preserve">documents, </w:t>
            </w:r>
            <w:r w:rsidRPr="00F729D7">
              <w:rPr>
                <w:rFonts w:cs="Arial"/>
                <w:color w:val="000000"/>
                <w:sz w:val="18"/>
                <w:szCs w:val="18"/>
              </w:rPr>
              <w:t>files</w:t>
            </w:r>
            <w:r>
              <w:rPr>
                <w:rFonts w:cs="Arial"/>
                <w:color w:val="000000"/>
                <w:sz w:val="18"/>
                <w:szCs w:val="18"/>
              </w:rPr>
              <w:t xml:space="preserve"> and data-sets are</w:t>
            </w:r>
            <w:r w:rsidRPr="00F729D7">
              <w:rPr>
                <w:rFonts w:cs="Arial"/>
                <w:color w:val="000000"/>
                <w:sz w:val="18"/>
                <w:szCs w:val="18"/>
              </w:rPr>
              <w:t xml:space="preserve"> </w:t>
            </w:r>
            <w:r>
              <w:rPr>
                <w:rFonts w:cs="Arial"/>
                <w:color w:val="000000"/>
                <w:sz w:val="18"/>
                <w:szCs w:val="18"/>
              </w:rPr>
              <w:t>available in the database</w:t>
            </w:r>
          </w:p>
          <w:p w:rsidR="00532695" w:rsidRDefault="00532695" w:rsidP="00532695">
            <w:pPr>
              <w:rPr>
                <w:rFonts w:cs="Arial"/>
                <w:color w:val="000000"/>
                <w:sz w:val="18"/>
                <w:szCs w:val="18"/>
              </w:rPr>
            </w:pPr>
          </w:p>
          <w:p w:rsidR="00532695" w:rsidRDefault="00532695" w:rsidP="00532695">
            <w:pPr>
              <w:rPr>
                <w:rFonts w:cs="Arial"/>
                <w:color w:val="000000"/>
                <w:sz w:val="18"/>
                <w:szCs w:val="18"/>
              </w:rPr>
            </w:pPr>
            <w:r>
              <w:rPr>
                <w:rFonts w:cs="Arial"/>
                <w:color w:val="000000"/>
                <w:sz w:val="18"/>
                <w:szCs w:val="18"/>
              </w:rPr>
              <w:t>-  Number of registered users visit the data system regularly and download data</w:t>
            </w:r>
          </w:p>
          <w:p w:rsidR="00532695" w:rsidRDefault="00532695" w:rsidP="00532695">
            <w:pPr>
              <w:rPr>
                <w:rFonts w:cs="Arial"/>
                <w:color w:val="000000"/>
                <w:sz w:val="18"/>
                <w:szCs w:val="18"/>
              </w:rPr>
            </w:pPr>
          </w:p>
          <w:p w:rsidR="00532695" w:rsidRDefault="00532695" w:rsidP="00532695">
            <w:pPr>
              <w:rPr>
                <w:rFonts w:cs="Arial"/>
                <w:color w:val="000000"/>
                <w:sz w:val="18"/>
                <w:szCs w:val="18"/>
              </w:rPr>
            </w:pPr>
            <w:r>
              <w:rPr>
                <w:rFonts w:cs="Arial"/>
                <w:color w:val="000000"/>
                <w:sz w:val="18"/>
                <w:szCs w:val="18"/>
              </w:rPr>
              <w:t>-  % of the responding users confirm their satisfaction with the quality and reliability of the data in annual online surveys</w:t>
            </w:r>
          </w:p>
          <w:p w:rsidR="00532695" w:rsidRPr="005D4154" w:rsidRDefault="00532695" w:rsidP="00532695">
            <w:pPr>
              <w:ind w:left="201"/>
              <w:rPr>
                <w:rFonts w:cs="Arial"/>
                <w:color w:val="000000"/>
                <w:sz w:val="18"/>
                <w:szCs w:val="18"/>
              </w:rPr>
            </w:pPr>
          </w:p>
        </w:tc>
        <w:tc>
          <w:tcPr>
            <w:tcW w:w="1469" w:type="dxa"/>
            <w:tcBorders>
              <w:top w:val="single" w:sz="4" w:space="0" w:color="auto"/>
              <w:left w:val="nil"/>
              <w:bottom w:val="single" w:sz="4" w:space="0" w:color="auto"/>
              <w:right w:val="single" w:sz="4" w:space="0" w:color="auto"/>
            </w:tcBorders>
            <w:shd w:val="clear" w:color="auto" w:fill="F2F2F2"/>
          </w:tcPr>
          <w:p w:rsidR="00532695" w:rsidRDefault="00532695" w:rsidP="00532695">
            <w:pPr>
              <w:rPr>
                <w:rFonts w:cs="Arial"/>
                <w:sz w:val="18"/>
                <w:szCs w:val="18"/>
              </w:rPr>
            </w:pPr>
            <w:r w:rsidRPr="00561585">
              <w:rPr>
                <w:rFonts w:cs="Arial"/>
                <w:b/>
                <w:sz w:val="18"/>
                <w:szCs w:val="18"/>
                <w:u w:val="single"/>
              </w:rPr>
              <w:t>Baseline:</w:t>
            </w:r>
          </w:p>
          <w:p w:rsidR="00532695" w:rsidRDefault="00532695" w:rsidP="00532695">
            <w:pPr>
              <w:rPr>
                <w:rFonts w:cs="Arial"/>
                <w:sz w:val="18"/>
                <w:szCs w:val="18"/>
              </w:rPr>
            </w:pPr>
          </w:p>
          <w:p w:rsidR="00532695" w:rsidRDefault="00532695" w:rsidP="00532695">
            <w:pPr>
              <w:rPr>
                <w:rFonts w:cs="Arial"/>
                <w:color w:val="000000"/>
                <w:sz w:val="18"/>
                <w:szCs w:val="18"/>
              </w:rPr>
            </w:pPr>
            <w:r>
              <w:rPr>
                <w:rFonts w:cs="Arial"/>
                <w:sz w:val="18"/>
                <w:szCs w:val="18"/>
              </w:rPr>
              <w:t xml:space="preserve">The current regional RE&amp;EE information system is inadequate and lacks of reliability and relevance for the private sector </w:t>
            </w:r>
            <w:r>
              <w:rPr>
                <w:rFonts w:cs="Arial"/>
                <w:color w:val="000000"/>
                <w:sz w:val="18"/>
                <w:szCs w:val="18"/>
              </w:rPr>
              <w:t xml:space="preserve"> and industry; currently there exists no systematic collection of sex-disaggregated baseline data; </w:t>
            </w:r>
          </w:p>
          <w:p w:rsidR="00532695" w:rsidRDefault="00532695" w:rsidP="00532695">
            <w:pPr>
              <w:rPr>
                <w:rFonts w:cs="Arial"/>
                <w:color w:val="000000"/>
                <w:sz w:val="18"/>
                <w:szCs w:val="18"/>
              </w:rPr>
            </w:pPr>
          </w:p>
          <w:p w:rsidR="00532695" w:rsidRDefault="00532695" w:rsidP="00532695">
            <w:pPr>
              <w:rPr>
                <w:rFonts w:cs="Arial"/>
                <w:b/>
                <w:sz w:val="18"/>
                <w:szCs w:val="18"/>
                <w:u w:val="single"/>
              </w:rPr>
            </w:pPr>
            <w:r w:rsidRPr="007619CC">
              <w:rPr>
                <w:rFonts w:cs="Arial"/>
                <w:b/>
                <w:sz w:val="18"/>
                <w:szCs w:val="18"/>
                <w:u w:val="single"/>
              </w:rPr>
              <w:t>Target(s):</w:t>
            </w:r>
          </w:p>
          <w:p w:rsidR="00532695" w:rsidRPr="007619CC" w:rsidRDefault="00532695" w:rsidP="00532695">
            <w:pPr>
              <w:rPr>
                <w:rFonts w:cs="Arial"/>
                <w:b/>
                <w:sz w:val="18"/>
                <w:szCs w:val="18"/>
                <w:u w:val="single"/>
              </w:rPr>
            </w:pPr>
          </w:p>
          <w:p w:rsidR="00532695" w:rsidRPr="00A66668" w:rsidRDefault="00532695" w:rsidP="00532695">
            <w:pPr>
              <w:rPr>
                <w:sz w:val="18"/>
                <w:szCs w:val="18"/>
              </w:rPr>
            </w:pPr>
            <w:r>
              <w:rPr>
                <w:sz w:val="18"/>
                <w:szCs w:val="18"/>
              </w:rPr>
              <w:t>- At least 22 institutions in 22 PICTs provide updated RE&amp;EE baseline data to the system on an annual basis (sex-disaggregated data)</w:t>
            </w:r>
          </w:p>
          <w:p w:rsidR="00532695" w:rsidRPr="00CA28B0" w:rsidRDefault="00532695" w:rsidP="00532695">
            <w:pPr>
              <w:rPr>
                <w:rFonts w:cs="Arial"/>
                <w:sz w:val="18"/>
                <w:szCs w:val="18"/>
              </w:rPr>
            </w:pPr>
          </w:p>
          <w:p w:rsidR="00532695" w:rsidRDefault="00532695" w:rsidP="00532695">
            <w:pPr>
              <w:rPr>
                <w:rFonts w:cs="Arial"/>
                <w:color w:val="000000"/>
                <w:sz w:val="18"/>
                <w:szCs w:val="18"/>
              </w:rPr>
            </w:pPr>
            <w:r>
              <w:rPr>
                <w:rFonts w:cs="Arial"/>
                <w:color w:val="000000"/>
                <w:sz w:val="18"/>
                <w:szCs w:val="18"/>
              </w:rPr>
              <w:t>- At least 500 documents, files and data-sets are available in the system by end of the first operational phase</w:t>
            </w:r>
          </w:p>
          <w:p w:rsidR="00532695" w:rsidRDefault="00532695" w:rsidP="00532695">
            <w:pPr>
              <w:rPr>
                <w:rFonts w:cs="Arial"/>
                <w:color w:val="000000"/>
                <w:sz w:val="18"/>
                <w:szCs w:val="18"/>
              </w:rPr>
            </w:pPr>
          </w:p>
          <w:p w:rsidR="00532695" w:rsidRDefault="00532695" w:rsidP="00532695">
            <w:pPr>
              <w:rPr>
                <w:rFonts w:cs="Arial"/>
                <w:color w:val="000000"/>
                <w:sz w:val="18"/>
                <w:szCs w:val="18"/>
              </w:rPr>
            </w:pPr>
            <w:r>
              <w:rPr>
                <w:rFonts w:cs="Arial"/>
                <w:color w:val="000000"/>
                <w:sz w:val="18"/>
                <w:szCs w:val="18"/>
              </w:rPr>
              <w:t xml:space="preserve">- At least 200 registered users (at least 50% of it from PICTs and represent private sector) visit the data system regularly  and download data </w:t>
            </w:r>
          </w:p>
          <w:p w:rsidR="00532695" w:rsidRDefault="00532695" w:rsidP="00532695">
            <w:pPr>
              <w:rPr>
                <w:rFonts w:cs="Arial"/>
                <w:color w:val="000000"/>
                <w:sz w:val="18"/>
                <w:szCs w:val="18"/>
              </w:rPr>
            </w:pPr>
          </w:p>
          <w:p w:rsidR="00532695" w:rsidRPr="00D148ED" w:rsidRDefault="00532695" w:rsidP="00532695">
            <w:pPr>
              <w:rPr>
                <w:rFonts w:cs="Arial"/>
                <w:color w:val="000000"/>
                <w:sz w:val="18"/>
                <w:szCs w:val="18"/>
              </w:rPr>
            </w:pPr>
            <w:r>
              <w:rPr>
                <w:rFonts w:cs="Arial"/>
                <w:color w:val="000000"/>
                <w:sz w:val="18"/>
                <w:szCs w:val="18"/>
              </w:rPr>
              <w:t>-  At least 70% of the responding users confirm their satisfaction with the quality and reliability of the data in annual online surveys</w:t>
            </w:r>
          </w:p>
        </w:tc>
        <w:tc>
          <w:tcPr>
            <w:tcW w:w="1371" w:type="dxa"/>
            <w:gridSpan w:val="3"/>
            <w:tcBorders>
              <w:top w:val="single" w:sz="4" w:space="0" w:color="auto"/>
              <w:left w:val="single" w:sz="4" w:space="0" w:color="auto"/>
              <w:bottom w:val="single" w:sz="4" w:space="0" w:color="auto"/>
              <w:right w:val="single" w:sz="8" w:space="0" w:color="auto"/>
            </w:tcBorders>
            <w:shd w:val="clear" w:color="auto" w:fill="F2F2F2"/>
            <w:hideMark/>
          </w:tcPr>
          <w:p w:rsidR="00532695" w:rsidRPr="00D148ED" w:rsidRDefault="00532695" w:rsidP="00532695">
            <w:pPr>
              <w:rPr>
                <w:rFonts w:cs="Arial"/>
                <w:color w:val="000000"/>
                <w:sz w:val="18"/>
                <w:szCs w:val="18"/>
              </w:rPr>
            </w:pPr>
            <w:r w:rsidRPr="00D148ED">
              <w:rPr>
                <w:rFonts w:cs="Arial"/>
                <w:color w:val="000000"/>
                <w:sz w:val="18"/>
                <w:szCs w:val="18"/>
              </w:rPr>
              <w:t>- web statistics</w:t>
            </w:r>
          </w:p>
          <w:p w:rsidR="00532695" w:rsidRPr="00D148ED" w:rsidRDefault="00532695" w:rsidP="00532695">
            <w:pPr>
              <w:rPr>
                <w:rFonts w:cs="Arial"/>
                <w:color w:val="000000"/>
                <w:sz w:val="18"/>
                <w:szCs w:val="18"/>
              </w:rPr>
            </w:pPr>
          </w:p>
        </w:tc>
        <w:tc>
          <w:tcPr>
            <w:tcW w:w="1481" w:type="dxa"/>
            <w:tcBorders>
              <w:top w:val="single" w:sz="4" w:space="0" w:color="auto"/>
              <w:left w:val="single" w:sz="8" w:space="0" w:color="auto"/>
              <w:bottom w:val="single" w:sz="4" w:space="0" w:color="auto"/>
              <w:right w:val="single" w:sz="4" w:space="0" w:color="auto"/>
            </w:tcBorders>
            <w:shd w:val="clear" w:color="auto" w:fill="F2F2F2"/>
            <w:hideMark/>
          </w:tcPr>
          <w:p w:rsidR="00532695" w:rsidRPr="00D148ED" w:rsidRDefault="00532695" w:rsidP="00532695">
            <w:pPr>
              <w:rPr>
                <w:rFonts w:cs="Arial"/>
                <w:color w:val="000000"/>
                <w:sz w:val="18"/>
                <w:szCs w:val="18"/>
              </w:rPr>
            </w:pPr>
            <w:r w:rsidRPr="00D148ED">
              <w:rPr>
                <w:rFonts w:cs="Arial"/>
                <w:color w:val="000000"/>
                <w:sz w:val="18"/>
                <w:szCs w:val="18"/>
              </w:rPr>
              <w:t> </w:t>
            </w:r>
            <w:r w:rsidRPr="00C50576">
              <w:rPr>
                <w:b/>
                <w:color w:val="000000"/>
                <w:sz w:val="18"/>
                <w:szCs w:val="18"/>
                <w:u w:val="single"/>
              </w:rPr>
              <w:t xml:space="preserve">Level of Achievement: </w:t>
            </w:r>
            <w:r>
              <w:rPr>
                <w:b/>
                <w:color w:val="000000"/>
                <w:sz w:val="18"/>
                <w:szCs w:val="18"/>
                <w:u w:val="single"/>
              </w:rPr>
              <w:t>in %</w:t>
            </w:r>
          </w:p>
        </w:tc>
        <w:tc>
          <w:tcPr>
            <w:tcW w:w="985" w:type="dxa"/>
            <w:tcBorders>
              <w:top w:val="single" w:sz="4" w:space="0" w:color="auto"/>
              <w:left w:val="single" w:sz="8" w:space="0" w:color="auto"/>
              <w:bottom w:val="single" w:sz="4" w:space="0" w:color="auto"/>
              <w:right w:val="single" w:sz="4" w:space="0" w:color="auto"/>
            </w:tcBorders>
            <w:shd w:val="clear" w:color="auto" w:fill="F2F2F2"/>
          </w:tcPr>
          <w:p w:rsidR="00532695" w:rsidRPr="00D148ED" w:rsidRDefault="00532695" w:rsidP="00532695">
            <w:pPr>
              <w:rPr>
                <w:rFonts w:cs="Arial"/>
                <w:color w:val="000000"/>
                <w:sz w:val="18"/>
                <w:szCs w:val="18"/>
              </w:rPr>
            </w:pPr>
          </w:p>
        </w:tc>
        <w:tc>
          <w:tcPr>
            <w:tcW w:w="1901" w:type="dxa"/>
            <w:tcBorders>
              <w:top w:val="single" w:sz="4" w:space="0" w:color="auto"/>
              <w:left w:val="single" w:sz="8" w:space="0" w:color="auto"/>
              <w:bottom w:val="single" w:sz="4" w:space="0" w:color="auto"/>
              <w:right w:val="single" w:sz="4" w:space="0" w:color="auto"/>
            </w:tcBorders>
            <w:shd w:val="clear" w:color="auto" w:fill="F2F2F2"/>
          </w:tcPr>
          <w:p w:rsidR="00532695" w:rsidRPr="00D148ED" w:rsidRDefault="00532695" w:rsidP="00532695">
            <w:pPr>
              <w:rPr>
                <w:rFonts w:cs="Arial"/>
                <w:color w:val="000000"/>
                <w:sz w:val="18"/>
                <w:szCs w:val="18"/>
              </w:rPr>
            </w:pPr>
          </w:p>
        </w:tc>
        <w:tc>
          <w:tcPr>
            <w:tcW w:w="1196" w:type="dxa"/>
            <w:tcBorders>
              <w:top w:val="single" w:sz="4" w:space="0" w:color="auto"/>
              <w:left w:val="single" w:sz="8" w:space="0" w:color="auto"/>
              <w:bottom w:val="single" w:sz="4" w:space="0" w:color="auto"/>
              <w:right w:val="single" w:sz="4" w:space="0" w:color="auto"/>
            </w:tcBorders>
            <w:shd w:val="clear" w:color="auto" w:fill="F2F2F2"/>
          </w:tcPr>
          <w:p w:rsidR="00532695" w:rsidRPr="00D148ED" w:rsidRDefault="00532695" w:rsidP="00532695">
            <w:pPr>
              <w:rPr>
                <w:rFonts w:cs="Arial"/>
                <w:color w:val="000000"/>
                <w:sz w:val="18"/>
                <w:szCs w:val="18"/>
              </w:rPr>
            </w:pPr>
          </w:p>
        </w:tc>
        <w:tc>
          <w:tcPr>
            <w:tcW w:w="1936" w:type="dxa"/>
            <w:tcBorders>
              <w:top w:val="single" w:sz="4" w:space="0" w:color="auto"/>
              <w:left w:val="single" w:sz="8" w:space="0" w:color="auto"/>
              <w:bottom w:val="single" w:sz="4" w:space="0" w:color="auto"/>
              <w:right w:val="single" w:sz="4" w:space="0" w:color="auto"/>
            </w:tcBorders>
            <w:shd w:val="clear" w:color="auto" w:fill="F2F2F2"/>
          </w:tcPr>
          <w:p w:rsidR="00532695" w:rsidRDefault="00532695" w:rsidP="00532695">
            <w:pPr>
              <w:rPr>
                <w:rFonts w:cs="Arial"/>
                <w:color w:val="000000"/>
                <w:sz w:val="18"/>
                <w:szCs w:val="18"/>
              </w:rPr>
            </w:pPr>
          </w:p>
          <w:p w:rsidR="00032EE3" w:rsidRDefault="00032EE3" w:rsidP="00032EE3">
            <w:pPr>
              <w:rPr>
                <w:rFonts w:cs="Arial"/>
                <w:color w:val="000000"/>
                <w:sz w:val="18"/>
                <w:szCs w:val="18"/>
              </w:rPr>
            </w:pPr>
            <w:r>
              <w:rPr>
                <w:rFonts w:cs="Arial"/>
                <w:color w:val="000000"/>
                <w:sz w:val="18"/>
                <w:szCs w:val="18"/>
              </w:rPr>
              <w:t>The data management system of the Georesources and Energy Programme of SPC is conducted from Suva through its Pacific Regional Data Repository portal.</w:t>
            </w:r>
          </w:p>
          <w:p w:rsidR="00032EE3" w:rsidRDefault="00032EE3" w:rsidP="00532695">
            <w:pPr>
              <w:rPr>
                <w:rFonts w:cs="Arial"/>
                <w:color w:val="000000"/>
                <w:sz w:val="18"/>
                <w:szCs w:val="18"/>
              </w:rPr>
            </w:pPr>
          </w:p>
          <w:p w:rsidR="00032EE3" w:rsidRDefault="00F654BF" w:rsidP="00532695">
            <w:pPr>
              <w:rPr>
                <w:rFonts w:cs="Arial"/>
                <w:color w:val="000000"/>
                <w:sz w:val="18"/>
                <w:szCs w:val="18"/>
              </w:rPr>
            </w:pPr>
            <w:hyperlink r:id="rId17" w:history="1">
              <w:r w:rsidR="00032EE3" w:rsidRPr="00CB7787">
                <w:rPr>
                  <w:rStyle w:val="Hyperlink"/>
                  <w:rFonts w:cs="Arial"/>
                  <w:sz w:val="18"/>
                  <w:szCs w:val="18"/>
                </w:rPr>
                <w:t>http://prdrse4all.spc.int/</w:t>
              </w:r>
            </w:hyperlink>
          </w:p>
          <w:p w:rsidR="00032EE3" w:rsidRDefault="00032EE3" w:rsidP="00532695">
            <w:pPr>
              <w:rPr>
                <w:rFonts w:cs="Arial"/>
                <w:color w:val="000000"/>
                <w:sz w:val="18"/>
                <w:szCs w:val="18"/>
              </w:rPr>
            </w:pPr>
          </w:p>
          <w:p w:rsidR="003F2C55" w:rsidRPr="00D148ED" w:rsidRDefault="003F2C55" w:rsidP="00532695">
            <w:pPr>
              <w:rPr>
                <w:rFonts w:cs="Arial"/>
                <w:color w:val="000000"/>
                <w:sz w:val="18"/>
                <w:szCs w:val="18"/>
              </w:rPr>
            </w:pPr>
            <w:r>
              <w:rPr>
                <w:rFonts w:cs="Arial"/>
                <w:color w:val="000000"/>
                <w:sz w:val="18"/>
                <w:szCs w:val="18"/>
              </w:rPr>
              <w:t>SPC continued to liaise with the WB on a USD 7 million data proposal.</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6"/>
        </w:trPr>
        <w:tc>
          <w:tcPr>
            <w:tcW w:w="4357" w:type="dxa"/>
            <w:gridSpan w:val="3"/>
            <w:tcBorders>
              <w:top w:val="single" w:sz="4" w:space="0" w:color="auto"/>
              <w:left w:val="single" w:sz="8" w:space="0" w:color="auto"/>
              <w:bottom w:val="single" w:sz="8" w:space="0" w:color="auto"/>
              <w:right w:val="single" w:sz="4" w:space="0" w:color="auto"/>
            </w:tcBorders>
          </w:tcPr>
          <w:p w:rsidR="00532695" w:rsidRPr="00D148ED" w:rsidRDefault="00532695" w:rsidP="00532695">
            <w:pPr>
              <w:rPr>
                <w:rFonts w:cs="Arial"/>
                <w:b/>
                <w:bCs/>
                <w:color w:val="000000"/>
                <w:sz w:val="18"/>
                <w:szCs w:val="18"/>
              </w:rPr>
            </w:pPr>
            <w:r w:rsidRPr="00D148ED">
              <w:rPr>
                <w:rFonts w:cs="Arial"/>
                <w:b/>
                <w:bCs/>
                <w:color w:val="000000"/>
                <w:sz w:val="18"/>
                <w:szCs w:val="18"/>
              </w:rPr>
              <w:t>Activities</w:t>
            </w:r>
          </w:p>
        </w:tc>
        <w:tc>
          <w:tcPr>
            <w:tcW w:w="1371" w:type="dxa"/>
            <w:gridSpan w:val="3"/>
            <w:tcBorders>
              <w:top w:val="single" w:sz="4" w:space="0" w:color="auto"/>
              <w:left w:val="single" w:sz="4" w:space="0" w:color="auto"/>
              <w:bottom w:val="single" w:sz="8" w:space="0" w:color="auto"/>
              <w:right w:val="single" w:sz="4" w:space="0" w:color="auto"/>
            </w:tcBorders>
          </w:tcPr>
          <w:p w:rsidR="00532695" w:rsidRPr="00D148ED" w:rsidRDefault="00532695" w:rsidP="00532695">
            <w:pPr>
              <w:rPr>
                <w:rFonts w:cs="Arial"/>
                <w:b/>
                <w:bCs/>
                <w:color w:val="000000"/>
                <w:sz w:val="18"/>
                <w:szCs w:val="18"/>
              </w:rPr>
            </w:pPr>
          </w:p>
        </w:tc>
        <w:tc>
          <w:tcPr>
            <w:tcW w:w="1481" w:type="dxa"/>
            <w:tcBorders>
              <w:top w:val="single" w:sz="4" w:space="0" w:color="auto"/>
              <w:left w:val="single" w:sz="4"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c>
          <w:tcPr>
            <w:tcW w:w="985" w:type="dxa"/>
            <w:tcBorders>
              <w:top w:val="single" w:sz="4" w:space="0" w:color="auto"/>
              <w:left w:val="single" w:sz="8"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c>
          <w:tcPr>
            <w:tcW w:w="1901" w:type="dxa"/>
            <w:tcBorders>
              <w:top w:val="single" w:sz="4" w:space="0" w:color="auto"/>
              <w:left w:val="single" w:sz="8"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c>
          <w:tcPr>
            <w:tcW w:w="1196" w:type="dxa"/>
            <w:tcBorders>
              <w:top w:val="single" w:sz="4" w:space="0" w:color="auto"/>
              <w:left w:val="single" w:sz="8"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c>
          <w:tcPr>
            <w:tcW w:w="1936" w:type="dxa"/>
            <w:tcBorders>
              <w:top w:val="single" w:sz="4" w:space="0" w:color="auto"/>
              <w:left w:val="single" w:sz="8"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r>
              <w:rPr>
                <w:rFonts w:cs="Arial"/>
                <w:sz w:val="18"/>
                <w:szCs w:val="18"/>
              </w:rPr>
              <w:t xml:space="preserve">3.1.1 </w:t>
            </w:r>
            <w:r>
              <w:rPr>
                <w:color w:val="000000"/>
                <w:sz w:val="18"/>
                <w:szCs w:val="18"/>
                <w:lang w:eastAsia="pt-PT"/>
              </w:rPr>
              <w:t>E</w:t>
            </w:r>
            <w:r w:rsidRPr="000063C8">
              <w:rPr>
                <w:color w:val="000000"/>
                <w:sz w:val="18"/>
                <w:szCs w:val="18"/>
                <w:lang w:eastAsia="pt-PT"/>
              </w:rPr>
              <w:t xml:space="preserve">stablishment of the interactive PCREEE website (www.pcreee.org) and link it to the </w:t>
            </w:r>
            <w:r>
              <w:rPr>
                <w:color w:val="000000"/>
                <w:sz w:val="18"/>
                <w:szCs w:val="18"/>
                <w:lang w:eastAsia="pt-PT"/>
              </w:rPr>
              <w:t xml:space="preserve">Global Network of Centres and the </w:t>
            </w:r>
            <w:r w:rsidRPr="000063C8">
              <w:rPr>
                <w:color w:val="000000"/>
                <w:sz w:val="18"/>
                <w:szCs w:val="18"/>
                <w:lang w:eastAsia="pt-PT"/>
              </w:rPr>
              <w:t>Pacific Regional Data Repository for SE4ALL</w:t>
            </w:r>
          </w:p>
        </w:tc>
        <w:tc>
          <w:tcPr>
            <w:tcW w:w="1371" w:type="dxa"/>
            <w:gridSpan w:val="3"/>
            <w:tcBorders>
              <w:top w:val="single" w:sz="4" w:space="0" w:color="auto"/>
              <w:left w:val="single" w:sz="4"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r>
              <w:rPr>
                <w:rFonts w:cs="Arial"/>
                <w:sz w:val="18"/>
                <w:szCs w:val="18"/>
              </w:rPr>
              <w:t>The PCREEE website is fully functional and regularly updated from both Suva and Tonga.</w:t>
            </w:r>
            <w:r w:rsidR="00675204">
              <w:rPr>
                <w:rFonts w:cs="Arial"/>
                <w:sz w:val="18"/>
                <w:szCs w:val="18"/>
              </w:rPr>
              <w:t xml:space="preserve"> Website is linked to the GN-SEC.</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r>
              <w:rPr>
                <w:rFonts w:cs="Arial"/>
                <w:sz w:val="18"/>
                <w:szCs w:val="18"/>
              </w:rPr>
              <w:t>3.1.2 Compile an inventory of relevant experiences/projects and papers/study reports/research reports and documents on best practices, skills, know-how, knowledge, technology suppliers in each PICT (disseminated through the information system)</w:t>
            </w:r>
          </w:p>
        </w:tc>
        <w:tc>
          <w:tcPr>
            <w:tcW w:w="1371" w:type="dxa"/>
            <w:gridSpan w:val="3"/>
            <w:tcBorders>
              <w:top w:val="single" w:sz="4" w:space="0" w:color="auto"/>
              <w:left w:val="single" w:sz="4"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rsidR="00032EE3" w:rsidRDefault="00032EE3" w:rsidP="00675204">
            <w:pPr>
              <w:spacing w:before="60" w:after="60"/>
              <w:rPr>
                <w:rFonts w:cs="Arial"/>
                <w:sz w:val="18"/>
                <w:szCs w:val="18"/>
              </w:rPr>
            </w:pPr>
            <w:r>
              <w:rPr>
                <w:rFonts w:cs="Arial"/>
                <w:sz w:val="18"/>
                <w:szCs w:val="18"/>
              </w:rPr>
              <w:t xml:space="preserve">Linked the PCREEE website to the Pacific Regional Data Repository </w:t>
            </w:r>
            <w:r w:rsidR="00675204">
              <w:rPr>
                <w:rFonts w:cs="Arial"/>
                <w:sz w:val="18"/>
                <w:szCs w:val="18"/>
              </w:rPr>
              <w:t xml:space="preserve">to form the PRDR-PCREEE Knowledge Hub, as seen in the Resources page of PCREEE’s.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r>
              <w:rPr>
                <w:rFonts w:cs="Arial"/>
                <w:sz w:val="18"/>
                <w:szCs w:val="18"/>
              </w:rPr>
              <w:t xml:space="preserve">3.1.3 Create a database of RE&amp;EE stakeholders, </w:t>
            </w:r>
            <w:r w:rsidRPr="006E0BD2">
              <w:rPr>
                <w:rFonts w:cs="Arial"/>
                <w:sz w:val="18"/>
                <w:szCs w:val="18"/>
              </w:rPr>
              <w:t>including government</w:t>
            </w:r>
            <w:r>
              <w:rPr>
                <w:rFonts w:cs="Arial"/>
                <w:sz w:val="18"/>
                <w:szCs w:val="18"/>
              </w:rPr>
              <w:t>s</w:t>
            </w:r>
            <w:r w:rsidRPr="006E0BD2">
              <w:rPr>
                <w:rFonts w:cs="Arial"/>
                <w:sz w:val="18"/>
                <w:szCs w:val="18"/>
              </w:rPr>
              <w:t>, training institutes, industry and NGO’s</w:t>
            </w:r>
            <w:r>
              <w:rPr>
                <w:rFonts w:cs="Arial"/>
                <w:sz w:val="18"/>
                <w:szCs w:val="18"/>
              </w:rPr>
              <w:t xml:space="preserve"> (to be disseminated through the information system)</w:t>
            </w:r>
          </w:p>
        </w:tc>
        <w:tc>
          <w:tcPr>
            <w:tcW w:w="1371" w:type="dxa"/>
            <w:gridSpan w:val="3"/>
            <w:tcBorders>
              <w:top w:val="single" w:sz="4" w:space="0" w:color="auto"/>
              <w:left w:val="single" w:sz="4"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r>
              <w:rPr>
                <w:rFonts w:cs="Arial"/>
                <w:sz w:val="18"/>
                <w:szCs w:val="18"/>
              </w:rPr>
              <w:t>Have started but not fully populated.</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r>
              <w:rPr>
                <w:rFonts w:cs="Arial"/>
                <w:sz w:val="18"/>
                <w:szCs w:val="18"/>
              </w:rPr>
              <w:t>3.1.4 Develop guidelines on energy data verification, quality and harmonisation in cooperation with the NFIs</w:t>
            </w:r>
          </w:p>
        </w:tc>
        <w:tc>
          <w:tcPr>
            <w:tcW w:w="1371" w:type="dxa"/>
            <w:gridSpan w:val="3"/>
            <w:tcBorders>
              <w:top w:val="single" w:sz="4" w:space="0" w:color="auto"/>
              <w:left w:val="single" w:sz="4"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r>
              <w:rPr>
                <w:rFonts w:cs="Arial"/>
                <w:sz w:val="18"/>
                <w:szCs w:val="18"/>
              </w:rPr>
              <w:t xml:space="preserve">Worked with SPC Suva colleagues and UN ESCAP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r>
              <w:rPr>
                <w:rFonts w:cs="Arial"/>
                <w:sz w:val="18"/>
                <w:szCs w:val="18"/>
              </w:rPr>
              <w:t xml:space="preserve">3.1.5 Create a database of RE&amp;EE standard investment opportunities for the region to facilitate matching available funds to real projects (particularly in alignment with the activities under outcome 4) </w:t>
            </w:r>
          </w:p>
        </w:tc>
        <w:tc>
          <w:tcPr>
            <w:tcW w:w="1371" w:type="dxa"/>
            <w:gridSpan w:val="3"/>
            <w:tcBorders>
              <w:top w:val="single" w:sz="4" w:space="0" w:color="auto"/>
              <w:left w:val="single" w:sz="4"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r>
              <w:rPr>
                <w:rFonts w:cs="Arial"/>
                <w:sz w:val="18"/>
                <w:szCs w:val="18"/>
              </w:rPr>
              <w:t xml:space="preserve">Have started but not fully populated. </w:t>
            </w:r>
          </w:p>
          <w:p w:rsidR="00032EE3" w:rsidRDefault="00032EE3" w:rsidP="00675204">
            <w:pPr>
              <w:spacing w:before="60" w:after="60"/>
              <w:rPr>
                <w:rFonts w:cs="Arial"/>
                <w:sz w:val="18"/>
                <w:szCs w:val="18"/>
              </w:rPr>
            </w:pPr>
            <w:r>
              <w:rPr>
                <w:rFonts w:cs="Arial"/>
                <w:sz w:val="18"/>
                <w:szCs w:val="18"/>
              </w:rPr>
              <w:t>Planned for a</w:t>
            </w:r>
            <w:r w:rsidR="00AB3AB2">
              <w:rPr>
                <w:rFonts w:cs="Arial"/>
                <w:sz w:val="18"/>
                <w:szCs w:val="18"/>
              </w:rPr>
              <w:t>n</w:t>
            </w:r>
            <w:r>
              <w:rPr>
                <w:rFonts w:cs="Arial"/>
                <w:sz w:val="18"/>
                <w:szCs w:val="18"/>
              </w:rPr>
              <w:t xml:space="preserve"> </w:t>
            </w:r>
            <w:r w:rsidR="00675204">
              <w:rPr>
                <w:rFonts w:cs="Arial"/>
                <w:sz w:val="18"/>
                <w:szCs w:val="18"/>
              </w:rPr>
              <w:t xml:space="preserve">joint </w:t>
            </w:r>
            <w:r>
              <w:rPr>
                <w:rFonts w:cs="Arial"/>
                <w:sz w:val="18"/>
                <w:szCs w:val="18"/>
              </w:rPr>
              <w:t xml:space="preserve">Investment Forum [matchmaking opportunity] in </w:t>
            </w:r>
            <w:r w:rsidR="00675204">
              <w:rPr>
                <w:rFonts w:cs="Arial"/>
                <w:sz w:val="18"/>
                <w:szCs w:val="18"/>
              </w:rPr>
              <w:t xml:space="preserve">Fiji on the second half of 2020 and at </w:t>
            </w:r>
            <w:r>
              <w:rPr>
                <w:rFonts w:cs="Arial"/>
                <w:sz w:val="18"/>
                <w:szCs w:val="18"/>
              </w:rPr>
              <w:t>the Solomon Is in 202</w:t>
            </w:r>
            <w:r w:rsidR="00675204">
              <w:rPr>
                <w:rFonts w:cs="Arial"/>
                <w:sz w:val="18"/>
                <w:szCs w:val="18"/>
              </w:rPr>
              <w:t>1</w:t>
            </w:r>
            <w:r>
              <w:rPr>
                <w:rFonts w:cs="Arial"/>
                <w:sz w:val="18"/>
                <w:szCs w:val="18"/>
              </w:rPr>
              <w:t>.</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r>
              <w:rPr>
                <w:rFonts w:cs="Arial"/>
                <w:sz w:val="18"/>
                <w:szCs w:val="18"/>
              </w:rPr>
              <w:t>3.1.6 Produce and publish and RE&amp;EE resource atlas and facilitate resource mapping in the PICTs (data to be disseminated through the information system)</w:t>
            </w:r>
          </w:p>
        </w:tc>
        <w:tc>
          <w:tcPr>
            <w:tcW w:w="1371" w:type="dxa"/>
            <w:gridSpan w:val="3"/>
            <w:tcBorders>
              <w:top w:val="single" w:sz="4" w:space="0" w:color="auto"/>
              <w:left w:val="single" w:sz="4" w:space="0" w:color="auto"/>
              <w:bottom w:val="single" w:sz="8" w:space="0" w:color="auto"/>
              <w:right w:val="single" w:sz="4" w:space="0" w:color="auto"/>
            </w:tcBorders>
          </w:tcPr>
          <w:p w:rsidR="00032EE3" w:rsidRPr="005D4154"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032EE3" w:rsidRPr="005D4154"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rsidR="00AB3AB2" w:rsidRDefault="00032EE3" w:rsidP="00032EE3">
            <w:pPr>
              <w:spacing w:before="60" w:after="60"/>
              <w:rPr>
                <w:sz w:val="18"/>
                <w:szCs w:val="18"/>
              </w:rPr>
            </w:pPr>
            <w:r w:rsidRPr="008209B7">
              <w:rPr>
                <w:sz w:val="18"/>
                <w:szCs w:val="18"/>
              </w:rPr>
              <w:t>Currently working with the UK-base</w:t>
            </w:r>
            <w:r>
              <w:rPr>
                <w:sz w:val="18"/>
                <w:szCs w:val="18"/>
              </w:rPr>
              <w:t xml:space="preserve">d </w:t>
            </w:r>
            <w:r w:rsidRPr="008209B7">
              <w:rPr>
                <w:sz w:val="18"/>
                <w:szCs w:val="18"/>
              </w:rPr>
              <w:t xml:space="preserve"> Institute for Environment Analytics </w:t>
            </w:r>
            <w:r>
              <w:rPr>
                <w:sz w:val="18"/>
                <w:szCs w:val="18"/>
              </w:rPr>
              <w:t>of the Uni of Reading to develop an online toolkit for solar and wind resource assessment and energy planning in Palau, Tonga and Vanuatu</w:t>
            </w:r>
            <w:r w:rsidR="00AB3AB2">
              <w:rPr>
                <w:sz w:val="18"/>
                <w:szCs w:val="18"/>
              </w:rPr>
              <w:t>.</w:t>
            </w:r>
          </w:p>
          <w:p w:rsidR="00AB3AB2" w:rsidRDefault="00AB3AB2" w:rsidP="00032EE3">
            <w:pPr>
              <w:spacing w:before="60" w:after="60"/>
              <w:rPr>
                <w:sz w:val="18"/>
                <w:szCs w:val="18"/>
              </w:rPr>
            </w:pPr>
          </w:p>
          <w:p w:rsidR="00032EE3" w:rsidRDefault="00AB3AB2" w:rsidP="002B77F4">
            <w:pPr>
              <w:spacing w:before="60" w:after="60"/>
              <w:rPr>
                <w:rFonts w:cs="Arial"/>
                <w:sz w:val="18"/>
                <w:szCs w:val="18"/>
              </w:rPr>
            </w:pPr>
            <w:r>
              <w:rPr>
                <w:sz w:val="18"/>
                <w:szCs w:val="18"/>
              </w:rPr>
              <w:t xml:space="preserve">Producing a wind and </w:t>
            </w:r>
            <w:r w:rsidR="00032EE3">
              <w:rPr>
                <w:sz w:val="18"/>
                <w:szCs w:val="18"/>
              </w:rPr>
              <w:t xml:space="preserve"> </w:t>
            </w:r>
            <w:r w:rsidR="00061C83">
              <w:rPr>
                <w:sz w:val="18"/>
                <w:szCs w:val="18"/>
              </w:rPr>
              <w:t xml:space="preserve">solar atlas </w:t>
            </w:r>
            <w:r w:rsidR="002B77F4">
              <w:rPr>
                <w:sz w:val="18"/>
                <w:szCs w:val="18"/>
              </w:rPr>
              <w:t xml:space="preserve">is a part of the PPA SEIDP - </w:t>
            </w:r>
            <w:r w:rsidR="002B77F4" w:rsidRPr="002B77F4">
              <w:rPr>
                <w:sz w:val="12"/>
                <w:szCs w:val="12"/>
              </w:rPr>
              <w:t>https://www.ppa.org.fj/seidp-background/solar-wind-resource-maps/</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single" w:sz="4" w:space="0" w:color="auto"/>
              <w:left w:val="single" w:sz="8" w:space="0" w:color="auto"/>
              <w:bottom w:val="single" w:sz="8" w:space="0" w:color="auto"/>
              <w:right w:val="single" w:sz="4" w:space="0" w:color="auto"/>
            </w:tcBorders>
          </w:tcPr>
          <w:p w:rsidR="00032EE3" w:rsidRDefault="00032EE3" w:rsidP="00032EE3">
            <w:pPr>
              <w:spacing w:before="60" w:after="60"/>
              <w:rPr>
                <w:rFonts w:cs="Arial"/>
                <w:sz w:val="18"/>
                <w:szCs w:val="18"/>
              </w:rPr>
            </w:pPr>
            <w:r>
              <w:rPr>
                <w:rFonts w:cs="Arial"/>
                <w:sz w:val="18"/>
                <w:szCs w:val="18"/>
              </w:rPr>
              <w:t>3.1.7 Map existing sustainable energy projects including their key information (manufacturer, installer, status of operation, generated energy, etc) and disseminate information through the information system</w:t>
            </w:r>
          </w:p>
        </w:tc>
        <w:tc>
          <w:tcPr>
            <w:tcW w:w="1371" w:type="dxa"/>
            <w:gridSpan w:val="3"/>
            <w:tcBorders>
              <w:top w:val="single" w:sz="4" w:space="0" w:color="auto"/>
              <w:left w:val="single" w:sz="4" w:space="0" w:color="auto"/>
              <w:bottom w:val="single" w:sz="8" w:space="0" w:color="auto"/>
              <w:right w:val="single" w:sz="4" w:space="0" w:color="auto"/>
            </w:tcBorders>
          </w:tcPr>
          <w:p w:rsidR="00032EE3" w:rsidRDefault="00032EE3" w:rsidP="00032EE3">
            <w:pPr>
              <w:spacing w:before="60" w:after="60"/>
              <w:rPr>
                <w:rFonts w:cs="Arial"/>
                <w:sz w:val="18"/>
                <w:szCs w:val="18"/>
              </w:rPr>
            </w:pPr>
          </w:p>
        </w:tc>
        <w:tc>
          <w:tcPr>
            <w:tcW w:w="1481" w:type="dxa"/>
            <w:tcBorders>
              <w:top w:val="single" w:sz="4" w:space="0" w:color="auto"/>
              <w:left w:val="single" w:sz="4"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985"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01"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19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p>
        </w:tc>
        <w:tc>
          <w:tcPr>
            <w:tcW w:w="1936" w:type="dxa"/>
            <w:tcBorders>
              <w:top w:val="single" w:sz="4" w:space="0" w:color="auto"/>
              <w:left w:val="single" w:sz="8" w:space="0" w:color="auto"/>
              <w:bottom w:val="single" w:sz="8" w:space="0" w:color="auto"/>
              <w:right w:val="single" w:sz="8" w:space="0" w:color="auto"/>
            </w:tcBorders>
          </w:tcPr>
          <w:p w:rsidR="00032EE3" w:rsidRDefault="00032EE3" w:rsidP="00032EE3">
            <w:pPr>
              <w:spacing w:before="60" w:after="60"/>
              <w:rPr>
                <w:rFonts w:cs="Arial"/>
                <w:sz w:val="18"/>
                <w:szCs w:val="18"/>
              </w:rPr>
            </w:pPr>
            <w:r>
              <w:rPr>
                <w:rFonts w:cs="Arial"/>
                <w:sz w:val="18"/>
                <w:szCs w:val="18"/>
              </w:rPr>
              <w:t>Have started but not fully populated.</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370" w:type="dxa"/>
            <w:tcBorders>
              <w:top w:val="nil"/>
              <w:left w:val="single" w:sz="8" w:space="0" w:color="auto"/>
              <w:bottom w:val="single" w:sz="8" w:space="0" w:color="auto"/>
              <w:right w:val="single" w:sz="8" w:space="0" w:color="auto"/>
            </w:tcBorders>
            <w:shd w:val="clear" w:color="auto" w:fill="F2F2F2"/>
            <w:vAlign w:val="center"/>
            <w:hideMark/>
          </w:tcPr>
          <w:p w:rsidR="00532695" w:rsidRPr="00C50576" w:rsidRDefault="00532695" w:rsidP="00532695">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tcBorders>
              <w:top w:val="nil"/>
              <w:left w:val="nil"/>
              <w:bottom w:val="single" w:sz="8" w:space="0" w:color="auto"/>
              <w:right w:val="single" w:sz="8" w:space="0" w:color="auto"/>
            </w:tcBorders>
            <w:shd w:val="clear" w:color="auto" w:fill="F2F2F2"/>
            <w:vAlign w:val="center"/>
            <w:hideMark/>
          </w:tcPr>
          <w:p w:rsidR="00532695" w:rsidRPr="00C50576" w:rsidRDefault="00532695" w:rsidP="00532695">
            <w:pPr>
              <w:jc w:val="center"/>
              <w:rPr>
                <w:color w:val="000000"/>
                <w:sz w:val="18"/>
                <w:szCs w:val="18"/>
              </w:rPr>
            </w:pPr>
            <w:r w:rsidRPr="00C50576">
              <w:rPr>
                <w:b/>
                <w:bCs/>
                <w:color w:val="000000"/>
                <w:sz w:val="18"/>
                <w:szCs w:val="18"/>
              </w:rPr>
              <w:t>Indicators</w:t>
            </w:r>
          </w:p>
        </w:tc>
        <w:tc>
          <w:tcPr>
            <w:tcW w:w="1469" w:type="dxa"/>
            <w:tcBorders>
              <w:top w:val="nil"/>
              <w:left w:val="nil"/>
              <w:bottom w:val="single" w:sz="8" w:space="0" w:color="auto"/>
              <w:right w:val="single" w:sz="4" w:space="0" w:color="auto"/>
            </w:tcBorders>
            <w:shd w:val="clear" w:color="auto" w:fill="F2F2F2"/>
            <w:vAlign w:val="center"/>
          </w:tcPr>
          <w:p w:rsidR="00532695" w:rsidRPr="00C50576" w:rsidRDefault="00532695" w:rsidP="00532695">
            <w:pPr>
              <w:jc w:val="center"/>
              <w:rPr>
                <w:b/>
                <w:bCs/>
                <w:color w:val="000000"/>
                <w:sz w:val="18"/>
                <w:szCs w:val="18"/>
              </w:rPr>
            </w:pPr>
            <w:r w:rsidRPr="00C50576">
              <w:rPr>
                <w:b/>
                <w:sz w:val="18"/>
                <w:szCs w:val="18"/>
              </w:rPr>
              <w:t>Baseline and Targets</w:t>
            </w:r>
          </w:p>
        </w:tc>
        <w:tc>
          <w:tcPr>
            <w:tcW w:w="1371" w:type="dxa"/>
            <w:gridSpan w:val="3"/>
            <w:tcBorders>
              <w:top w:val="nil"/>
              <w:left w:val="single" w:sz="4" w:space="0" w:color="auto"/>
              <w:bottom w:val="single" w:sz="8" w:space="0" w:color="auto"/>
              <w:right w:val="single" w:sz="4" w:space="0" w:color="auto"/>
            </w:tcBorders>
            <w:shd w:val="clear" w:color="auto" w:fill="F2F2F2"/>
            <w:vAlign w:val="center"/>
            <w:hideMark/>
          </w:tcPr>
          <w:p w:rsidR="00532695" w:rsidRPr="00C50576" w:rsidRDefault="00532695" w:rsidP="00532695">
            <w:pPr>
              <w:jc w:val="center"/>
              <w:rPr>
                <w:color w:val="000000"/>
                <w:sz w:val="18"/>
                <w:szCs w:val="18"/>
              </w:rPr>
            </w:pPr>
            <w:r w:rsidRPr="00C50576">
              <w:rPr>
                <w:b/>
                <w:bCs/>
                <w:color w:val="000000"/>
                <w:sz w:val="18"/>
                <w:szCs w:val="18"/>
              </w:rPr>
              <w:t>Means of verification</w:t>
            </w:r>
          </w:p>
        </w:tc>
        <w:tc>
          <w:tcPr>
            <w:tcW w:w="1481" w:type="dxa"/>
            <w:tcBorders>
              <w:top w:val="nil"/>
              <w:left w:val="single" w:sz="4" w:space="0" w:color="auto"/>
              <w:bottom w:val="single" w:sz="8" w:space="0" w:color="auto"/>
              <w:right w:val="single" w:sz="8" w:space="0" w:color="auto"/>
            </w:tcBorders>
            <w:shd w:val="clear" w:color="auto" w:fill="F2F2F2"/>
            <w:vAlign w:val="center"/>
            <w:hideMark/>
          </w:tcPr>
          <w:p w:rsidR="00532695" w:rsidRPr="00C50576" w:rsidRDefault="00532695" w:rsidP="00532695">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nil"/>
              <w:left w:val="nil"/>
              <w:bottom w:val="single" w:sz="8" w:space="0" w:color="auto"/>
              <w:right w:val="single" w:sz="8" w:space="0" w:color="auto"/>
            </w:tcBorders>
            <w:shd w:val="clear" w:color="auto" w:fill="F2F2F2"/>
          </w:tcPr>
          <w:p w:rsidR="00532695" w:rsidRPr="00C50576" w:rsidRDefault="00532695" w:rsidP="00532695">
            <w:pPr>
              <w:jc w:val="center"/>
              <w:rPr>
                <w:b/>
                <w:bCs/>
                <w:color w:val="000000"/>
                <w:sz w:val="18"/>
                <w:szCs w:val="18"/>
              </w:rPr>
            </w:pPr>
            <w:r>
              <w:rPr>
                <w:b/>
                <w:sz w:val="18"/>
                <w:szCs w:val="18"/>
              </w:rPr>
              <w:t xml:space="preserve">Indicated PCREEE budget in the work plan </w:t>
            </w:r>
          </w:p>
        </w:tc>
        <w:tc>
          <w:tcPr>
            <w:tcW w:w="1901" w:type="dxa"/>
            <w:tcBorders>
              <w:top w:val="nil"/>
              <w:left w:val="nil"/>
              <w:bottom w:val="single" w:sz="8" w:space="0" w:color="auto"/>
              <w:right w:val="single" w:sz="8" w:space="0" w:color="auto"/>
            </w:tcBorders>
            <w:shd w:val="clear" w:color="auto" w:fill="F2F2F2"/>
          </w:tcPr>
          <w:p w:rsidR="00532695" w:rsidRPr="00C50576" w:rsidRDefault="00532695" w:rsidP="00532695">
            <w:pPr>
              <w:rPr>
                <w:b/>
                <w:bCs/>
                <w:color w:val="000000"/>
                <w:sz w:val="18"/>
                <w:szCs w:val="18"/>
              </w:rPr>
            </w:pPr>
            <w:r>
              <w:rPr>
                <w:b/>
                <w:bCs/>
                <w:color w:val="000000"/>
                <w:sz w:val="18"/>
                <w:szCs w:val="18"/>
              </w:rPr>
              <w:t xml:space="preserve">Spent PCREEE budget </w:t>
            </w:r>
          </w:p>
        </w:tc>
        <w:tc>
          <w:tcPr>
            <w:tcW w:w="1196" w:type="dxa"/>
            <w:tcBorders>
              <w:top w:val="nil"/>
              <w:left w:val="nil"/>
              <w:bottom w:val="single" w:sz="8" w:space="0" w:color="auto"/>
              <w:right w:val="single" w:sz="8" w:space="0" w:color="auto"/>
            </w:tcBorders>
            <w:shd w:val="clear" w:color="auto" w:fill="F2F2F2"/>
          </w:tcPr>
          <w:p w:rsidR="00532695" w:rsidRDefault="00532695" w:rsidP="00532695">
            <w:pPr>
              <w:rPr>
                <w:b/>
                <w:bCs/>
                <w:color w:val="000000"/>
                <w:sz w:val="18"/>
                <w:szCs w:val="18"/>
              </w:rPr>
            </w:pPr>
            <w:r>
              <w:rPr>
                <w:b/>
                <w:bCs/>
                <w:color w:val="000000"/>
                <w:sz w:val="18"/>
                <w:szCs w:val="18"/>
              </w:rPr>
              <w:t>Raised co-funding</w:t>
            </w:r>
          </w:p>
          <w:p w:rsidR="00532695" w:rsidRDefault="00532695" w:rsidP="00532695">
            <w:pPr>
              <w:rPr>
                <w:b/>
                <w:bCs/>
                <w:color w:val="000000"/>
                <w:sz w:val="18"/>
                <w:szCs w:val="18"/>
              </w:rPr>
            </w:pPr>
            <w:r>
              <w:rPr>
                <w:b/>
                <w:bCs/>
                <w:color w:val="000000"/>
                <w:sz w:val="18"/>
                <w:szCs w:val="18"/>
              </w:rPr>
              <w:t>(indicate partners)</w:t>
            </w:r>
          </w:p>
        </w:tc>
        <w:tc>
          <w:tcPr>
            <w:tcW w:w="1936" w:type="dxa"/>
            <w:tcBorders>
              <w:top w:val="nil"/>
              <w:left w:val="nil"/>
              <w:bottom w:val="single" w:sz="8" w:space="0" w:color="auto"/>
              <w:right w:val="single" w:sz="8" w:space="0" w:color="auto"/>
            </w:tcBorders>
            <w:shd w:val="clear" w:color="auto" w:fill="F2F2F2"/>
          </w:tcPr>
          <w:p w:rsidR="00532695" w:rsidRDefault="00532695" w:rsidP="00532695">
            <w:pPr>
              <w:rPr>
                <w:b/>
                <w:bCs/>
                <w:color w:val="000000"/>
                <w:sz w:val="18"/>
                <w:szCs w:val="18"/>
              </w:rPr>
            </w:pPr>
            <w:r>
              <w:rPr>
                <w:b/>
                <w:bCs/>
                <w:color w:val="000000"/>
                <w:sz w:val="18"/>
                <w:szCs w:val="18"/>
              </w:rPr>
              <w:t>Comments</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
        </w:trPr>
        <w:tc>
          <w:tcPr>
            <w:tcW w:w="1370" w:type="dxa"/>
            <w:tcBorders>
              <w:top w:val="nil"/>
              <w:left w:val="single" w:sz="8" w:space="0" w:color="auto"/>
              <w:bottom w:val="single" w:sz="8" w:space="0" w:color="auto"/>
              <w:right w:val="single" w:sz="8" w:space="0" w:color="auto"/>
            </w:tcBorders>
            <w:shd w:val="clear" w:color="auto" w:fill="F2F2F2"/>
            <w:hideMark/>
          </w:tcPr>
          <w:p w:rsidR="00532695" w:rsidRPr="00D148ED" w:rsidRDefault="00532695" w:rsidP="00532695">
            <w:pPr>
              <w:rPr>
                <w:rFonts w:cs="Arial"/>
                <w:bCs/>
                <w:color w:val="000000"/>
                <w:sz w:val="18"/>
                <w:szCs w:val="18"/>
              </w:rPr>
            </w:pPr>
            <w:r w:rsidRPr="00BB1D9C">
              <w:rPr>
                <w:rFonts w:cs="Arial"/>
                <w:b/>
                <w:sz w:val="18"/>
                <w:szCs w:val="18"/>
              </w:rPr>
              <w:t>Output 3.2</w:t>
            </w:r>
            <w:r w:rsidRPr="00D148ED">
              <w:rPr>
                <w:rFonts w:cs="Arial"/>
                <w:sz w:val="18"/>
                <w:szCs w:val="18"/>
              </w:rPr>
              <w:t xml:space="preserve"> </w:t>
            </w:r>
            <w:r>
              <w:rPr>
                <w:rFonts w:cs="Arial"/>
                <w:sz w:val="18"/>
                <w:szCs w:val="18"/>
              </w:rPr>
              <w:t>Awareness and knowledge base of key stakeholder groups on various RE&amp;EE aspects are strengthened</w:t>
            </w:r>
          </w:p>
        </w:tc>
        <w:tc>
          <w:tcPr>
            <w:tcW w:w="1518" w:type="dxa"/>
            <w:tcBorders>
              <w:top w:val="nil"/>
              <w:left w:val="nil"/>
              <w:bottom w:val="single" w:sz="8" w:space="0" w:color="auto"/>
              <w:right w:val="single" w:sz="8" w:space="0" w:color="auto"/>
            </w:tcBorders>
            <w:shd w:val="clear" w:color="auto" w:fill="F2F2F2"/>
            <w:hideMark/>
          </w:tcPr>
          <w:p w:rsidR="00532695" w:rsidRDefault="00532695" w:rsidP="00532695">
            <w:pPr>
              <w:rPr>
                <w:rFonts w:cs="Arial"/>
                <w:sz w:val="18"/>
                <w:szCs w:val="18"/>
              </w:rPr>
            </w:pPr>
            <w:r>
              <w:rPr>
                <w:rFonts w:cs="Arial"/>
                <w:sz w:val="18"/>
                <w:szCs w:val="18"/>
              </w:rPr>
              <w:t>- Number of experts from the Pacific region participates in PCREEE RE&amp;EE conferences by end of the first operational phase (at least 30% of the invited panellists are female)</w:t>
            </w:r>
          </w:p>
          <w:p w:rsidR="00532695" w:rsidRDefault="00532695" w:rsidP="00532695">
            <w:pPr>
              <w:rPr>
                <w:rFonts w:cs="Arial"/>
                <w:sz w:val="18"/>
                <w:szCs w:val="18"/>
              </w:rPr>
            </w:pPr>
          </w:p>
          <w:p w:rsidR="00532695" w:rsidRDefault="00532695" w:rsidP="00532695">
            <w:pPr>
              <w:rPr>
                <w:rFonts w:cs="Arial"/>
                <w:sz w:val="18"/>
                <w:szCs w:val="18"/>
              </w:rPr>
            </w:pPr>
            <w:r>
              <w:rPr>
                <w:rFonts w:cs="Arial"/>
                <w:sz w:val="18"/>
                <w:szCs w:val="18"/>
              </w:rPr>
              <w:t>- Number of PCREEE conferences with focus on the gender-RE&amp;E nexus</w:t>
            </w:r>
          </w:p>
          <w:p w:rsidR="00532695" w:rsidRDefault="00532695" w:rsidP="00532695">
            <w:pPr>
              <w:rPr>
                <w:rFonts w:cs="Arial"/>
                <w:sz w:val="18"/>
                <w:szCs w:val="18"/>
              </w:rPr>
            </w:pPr>
          </w:p>
          <w:p w:rsidR="00532695" w:rsidRDefault="00532695" w:rsidP="00532695">
            <w:pPr>
              <w:rPr>
                <w:rFonts w:cs="Arial"/>
                <w:sz w:val="18"/>
                <w:szCs w:val="18"/>
              </w:rPr>
            </w:pPr>
            <w:r>
              <w:rPr>
                <w:rFonts w:cs="Arial"/>
                <w:sz w:val="18"/>
                <w:szCs w:val="18"/>
              </w:rPr>
              <w:t>-  % of the population in 22 countries is reached by regional awareness RE&amp;EE campaigns supported by PCREEE</w:t>
            </w:r>
          </w:p>
          <w:p w:rsidR="00532695" w:rsidRPr="00D148ED" w:rsidRDefault="00532695" w:rsidP="00532695">
            <w:pPr>
              <w:rPr>
                <w:rFonts w:cs="Arial"/>
                <w:bCs/>
                <w:color w:val="000000"/>
                <w:sz w:val="18"/>
                <w:szCs w:val="18"/>
              </w:rPr>
            </w:pPr>
          </w:p>
        </w:tc>
        <w:tc>
          <w:tcPr>
            <w:tcW w:w="1469" w:type="dxa"/>
            <w:tcBorders>
              <w:top w:val="nil"/>
              <w:left w:val="nil"/>
              <w:bottom w:val="single" w:sz="8" w:space="0" w:color="auto"/>
              <w:right w:val="single" w:sz="4" w:space="0" w:color="auto"/>
            </w:tcBorders>
            <w:shd w:val="clear" w:color="auto" w:fill="F2F2F2"/>
          </w:tcPr>
          <w:p w:rsidR="00532695" w:rsidRDefault="00532695" w:rsidP="00532695">
            <w:pPr>
              <w:rPr>
                <w:rFonts w:cs="Arial"/>
                <w:sz w:val="18"/>
                <w:szCs w:val="18"/>
              </w:rPr>
            </w:pPr>
            <w:r w:rsidRPr="00561585">
              <w:rPr>
                <w:rFonts w:cs="Arial"/>
                <w:b/>
                <w:sz w:val="18"/>
                <w:szCs w:val="18"/>
                <w:u w:val="single"/>
              </w:rPr>
              <w:t>Baseline:</w:t>
            </w:r>
          </w:p>
          <w:p w:rsidR="00532695" w:rsidRDefault="00532695" w:rsidP="00532695">
            <w:pPr>
              <w:rPr>
                <w:rFonts w:cs="Arial"/>
                <w:sz w:val="18"/>
                <w:szCs w:val="18"/>
              </w:rPr>
            </w:pPr>
          </w:p>
          <w:p w:rsidR="00532695" w:rsidRDefault="00532695" w:rsidP="00532695">
            <w:pPr>
              <w:rPr>
                <w:rFonts w:cs="Arial"/>
                <w:sz w:val="18"/>
                <w:szCs w:val="18"/>
              </w:rPr>
            </w:pPr>
            <w:r>
              <w:rPr>
                <w:rFonts w:cs="Arial"/>
                <w:sz w:val="18"/>
                <w:szCs w:val="18"/>
              </w:rPr>
              <w:t xml:space="preserve">Awareness of key stakeholders on RE&amp;EE varies considerably across the Pacific islands;  there is lack of awareness on gender-RE&amp;EE issues; </w:t>
            </w:r>
          </w:p>
          <w:p w:rsidR="00532695" w:rsidRPr="00CA28B0" w:rsidRDefault="00532695" w:rsidP="00532695">
            <w:pPr>
              <w:rPr>
                <w:rFonts w:cs="Arial"/>
                <w:sz w:val="18"/>
                <w:szCs w:val="18"/>
              </w:rPr>
            </w:pPr>
          </w:p>
          <w:p w:rsidR="00532695" w:rsidRDefault="00532695" w:rsidP="00532695">
            <w:pPr>
              <w:rPr>
                <w:rFonts w:cs="Arial"/>
                <w:b/>
                <w:sz w:val="18"/>
                <w:szCs w:val="18"/>
                <w:u w:val="single"/>
              </w:rPr>
            </w:pPr>
            <w:r w:rsidRPr="00561585">
              <w:rPr>
                <w:rFonts w:cs="Arial"/>
                <w:b/>
                <w:sz w:val="18"/>
                <w:szCs w:val="18"/>
                <w:u w:val="single"/>
              </w:rPr>
              <w:t>Target(s):</w:t>
            </w:r>
          </w:p>
          <w:p w:rsidR="00532695" w:rsidRDefault="00532695" w:rsidP="00532695">
            <w:pPr>
              <w:rPr>
                <w:rFonts w:cs="Arial"/>
                <w:b/>
                <w:sz w:val="18"/>
                <w:szCs w:val="18"/>
                <w:u w:val="single"/>
              </w:rPr>
            </w:pPr>
          </w:p>
          <w:p w:rsidR="00532695" w:rsidRDefault="00532695" w:rsidP="00532695">
            <w:pPr>
              <w:rPr>
                <w:rFonts w:cs="Arial"/>
                <w:sz w:val="18"/>
                <w:szCs w:val="18"/>
              </w:rPr>
            </w:pPr>
            <w:r>
              <w:rPr>
                <w:rFonts w:cs="Arial"/>
                <w:sz w:val="18"/>
                <w:szCs w:val="18"/>
              </w:rPr>
              <w:t>- At least 400 experts from the Pacific region participate in PCREEE RE&amp;EE conferences by end of the first operational phase (at least 30% of the invited panellists are female)</w:t>
            </w:r>
          </w:p>
          <w:p w:rsidR="00532695" w:rsidRDefault="00532695" w:rsidP="00532695">
            <w:pPr>
              <w:rPr>
                <w:rFonts w:cs="Arial"/>
                <w:sz w:val="18"/>
                <w:szCs w:val="18"/>
              </w:rPr>
            </w:pPr>
          </w:p>
          <w:p w:rsidR="00532695" w:rsidRDefault="00532695" w:rsidP="00532695">
            <w:pPr>
              <w:rPr>
                <w:rFonts w:cs="Arial"/>
                <w:sz w:val="18"/>
                <w:szCs w:val="18"/>
              </w:rPr>
            </w:pPr>
            <w:r>
              <w:rPr>
                <w:rFonts w:cs="Arial"/>
                <w:sz w:val="18"/>
                <w:szCs w:val="18"/>
              </w:rPr>
              <w:t>-  At least one PCREEE conference will have a special focus on the gender-RE&amp;EE nexus</w:t>
            </w:r>
          </w:p>
          <w:p w:rsidR="00532695" w:rsidRDefault="00532695" w:rsidP="00532695">
            <w:pPr>
              <w:rPr>
                <w:rFonts w:cs="Arial"/>
                <w:sz w:val="18"/>
                <w:szCs w:val="18"/>
              </w:rPr>
            </w:pPr>
          </w:p>
          <w:p w:rsidR="00532695" w:rsidRDefault="00532695" w:rsidP="00532695">
            <w:pPr>
              <w:rPr>
                <w:rFonts w:cs="Arial"/>
                <w:sz w:val="18"/>
                <w:szCs w:val="18"/>
              </w:rPr>
            </w:pPr>
            <w:r>
              <w:rPr>
                <w:rFonts w:cs="Arial"/>
                <w:sz w:val="18"/>
                <w:szCs w:val="18"/>
              </w:rPr>
              <w:t xml:space="preserve">- At least 25% of the population in 15 countries is reached by regional awareness campaigns </w:t>
            </w:r>
          </w:p>
          <w:p w:rsidR="00532695" w:rsidRPr="00115C48" w:rsidRDefault="00532695" w:rsidP="00532695">
            <w:pPr>
              <w:rPr>
                <w:rFonts w:cs="Arial"/>
                <w:color w:val="000000"/>
                <w:sz w:val="18"/>
                <w:szCs w:val="18"/>
              </w:rPr>
            </w:pPr>
          </w:p>
        </w:tc>
        <w:tc>
          <w:tcPr>
            <w:tcW w:w="1371" w:type="dxa"/>
            <w:gridSpan w:val="3"/>
            <w:tcBorders>
              <w:top w:val="nil"/>
              <w:left w:val="single" w:sz="4" w:space="0" w:color="auto"/>
              <w:bottom w:val="single" w:sz="8" w:space="0" w:color="auto"/>
              <w:right w:val="single" w:sz="4" w:space="0" w:color="auto"/>
            </w:tcBorders>
            <w:shd w:val="clear" w:color="auto" w:fill="F2F2F2"/>
            <w:hideMark/>
          </w:tcPr>
          <w:p w:rsidR="00532695" w:rsidRPr="00CA28B0" w:rsidRDefault="00532695" w:rsidP="00532695">
            <w:pPr>
              <w:keepNext/>
              <w:rPr>
                <w:rFonts w:cs="Arial"/>
                <w:color w:val="000000"/>
                <w:sz w:val="18"/>
                <w:szCs w:val="18"/>
              </w:rPr>
            </w:pPr>
            <w:r>
              <w:rPr>
                <w:rFonts w:cs="Arial"/>
                <w:color w:val="000000"/>
                <w:sz w:val="18"/>
                <w:szCs w:val="18"/>
              </w:rPr>
              <w:t>- Reports and statistics of audio-visual awareness raising campaigns</w:t>
            </w:r>
          </w:p>
          <w:p w:rsidR="00532695" w:rsidRDefault="00532695" w:rsidP="00532695">
            <w:pPr>
              <w:keepNext/>
              <w:rPr>
                <w:rFonts w:cs="Arial"/>
                <w:color w:val="000000"/>
                <w:sz w:val="18"/>
                <w:szCs w:val="18"/>
              </w:rPr>
            </w:pPr>
            <w:r>
              <w:rPr>
                <w:rFonts w:cs="Arial"/>
                <w:color w:val="000000"/>
                <w:sz w:val="18"/>
                <w:szCs w:val="18"/>
              </w:rPr>
              <w:t>- Lists of conference participants</w:t>
            </w:r>
          </w:p>
          <w:p w:rsidR="00532695" w:rsidRPr="00314D2D" w:rsidRDefault="00532695" w:rsidP="00532695">
            <w:pPr>
              <w:rPr>
                <w:rFonts w:cs="Arial"/>
                <w:color w:val="000000"/>
                <w:sz w:val="18"/>
                <w:szCs w:val="18"/>
              </w:rPr>
            </w:pPr>
          </w:p>
        </w:tc>
        <w:tc>
          <w:tcPr>
            <w:tcW w:w="1481" w:type="dxa"/>
            <w:tcBorders>
              <w:top w:val="nil"/>
              <w:left w:val="single" w:sz="4" w:space="0" w:color="auto"/>
              <w:bottom w:val="single" w:sz="8" w:space="0" w:color="auto"/>
              <w:right w:val="single" w:sz="8" w:space="0" w:color="auto"/>
            </w:tcBorders>
            <w:shd w:val="clear" w:color="auto" w:fill="F2F2F2"/>
            <w:hideMark/>
          </w:tcPr>
          <w:p w:rsidR="00532695" w:rsidRDefault="00532695" w:rsidP="00532695">
            <w:pPr>
              <w:rPr>
                <w:rFonts w:cs="Arial"/>
                <w:color w:val="000000"/>
                <w:sz w:val="18"/>
                <w:szCs w:val="18"/>
              </w:rPr>
            </w:pPr>
            <w:r w:rsidRPr="00115C48">
              <w:rPr>
                <w:rFonts w:cs="Arial"/>
                <w:color w:val="000000"/>
                <w:sz w:val="18"/>
                <w:szCs w:val="18"/>
              </w:rPr>
              <w:t> </w:t>
            </w:r>
            <w:r w:rsidRPr="00C50576">
              <w:rPr>
                <w:b/>
                <w:color w:val="000000"/>
                <w:sz w:val="18"/>
                <w:szCs w:val="18"/>
                <w:u w:val="single"/>
              </w:rPr>
              <w:t xml:space="preserve">Level of Achievement: </w:t>
            </w:r>
            <w:r>
              <w:rPr>
                <w:b/>
                <w:color w:val="000000"/>
                <w:sz w:val="18"/>
                <w:szCs w:val="18"/>
                <w:u w:val="single"/>
              </w:rPr>
              <w:t>in %</w:t>
            </w:r>
            <w:r>
              <w:rPr>
                <w:rFonts w:cs="Arial"/>
                <w:color w:val="000000"/>
                <w:sz w:val="18"/>
                <w:szCs w:val="18"/>
              </w:rPr>
              <w:t xml:space="preserve"> </w:t>
            </w: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3C67C6" w:rsidRPr="00B812E0" w:rsidRDefault="003C67C6" w:rsidP="00B812E0">
            <w:pPr>
              <w:rPr>
                <w:color w:val="000000"/>
                <w:sz w:val="18"/>
                <w:szCs w:val="18"/>
              </w:rPr>
            </w:pPr>
            <w:r w:rsidRPr="00B812E0">
              <w:rPr>
                <w:color w:val="000000"/>
                <w:sz w:val="18"/>
                <w:szCs w:val="18"/>
              </w:rPr>
              <w:t xml:space="preserve">Completed awareness activities in Tonga jointly with the OIREP, benefitting 155 people from communities &amp; 183 secondary school students. </w:t>
            </w:r>
          </w:p>
          <w:p w:rsidR="0066536E" w:rsidRDefault="0066536E" w:rsidP="00165610">
            <w:pPr>
              <w:pStyle w:val="ListParagraph"/>
              <w:ind w:left="101"/>
              <w:rPr>
                <w:rFonts w:cs="Arial"/>
                <w:color w:val="000000"/>
                <w:sz w:val="18"/>
                <w:szCs w:val="18"/>
                <w:lang w:val="en-GB"/>
              </w:rPr>
            </w:pPr>
          </w:p>
          <w:p w:rsidR="00B812E0" w:rsidRPr="00B812E0" w:rsidRDefault="00B812E0" w:rsidP="00B812E0">
            <w:pPr>
              <w:rPr>
                <w:rFonts w:cs="Arial"/>
                <w:color w:val="000000"/>
                <w:sz w:val="18"/>
                <w:szCs w:val="18"/>
              </w:rPr>
            </w:pPr>
            <w:r>
              <w:rPr>
                <w:rFonts w:cs="Arial"/>
                <w:color w:val="000000"/>
                <w:sz w:val="18"/>
                <w:szCs w:val="18"/>
              </w:rPr>
              <w:t>Supported the Tonga Power Ltd’s RE Seminar, attended by 30 people.</w:t>
            </w: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Default="0066536E" w:rsidP="00532695">
            <w:pPr>
              <w:rPr>
                <w:rFonts w:cs="Arial"/>
                <w:color w:val="000000"/>
                <w:sz w:val="18"/>
                <w:szCs w:val="18"/>
              </w:rPr>
            </w:pPr>
          </w:p>
          <w:p w:rsidR="0066536E" w:rsidRPr="00D148ED" w:rsidRDefault="000D62F7" w:rsidP="000D62F7">
            <w:pPr>
              <w:rPr>
                <w:rFonts w:cs="Arial"/>
                <w:bCs/>
                <w:color w:val="000000"/>
                <w:sz w:val="18"/>
                <w:szCs w:val="18"/>
              </w:rPr>
            </w:pPr>
            <w:r>
              <w:rPr>
                <w:rFonts w:cs="Arial"/>
                <w:bCs/>
                <w:color w:val="000000"/>
                <w:sz w:val="18"/>
                <w:szCs w:val="18"/>
              </w:rPr>
              <w:t>Ordered awareness and promotional materials which will arrive on the 2</w:t>
            </w:r>
            <w:r w:rsidRPr="000D62F7">
              <w:rPr>
                <w:rFonts w:cs="Arial"/>
                <w:bCs/>
                <w:color w:val="000000"/>
                <w:sz w:val="18"/>
                <w:szCs w:val="18"/>
                <w:vertAlign w:val="superscript"/>
              </w:rPr>
              <w:t>nd</w:t>
            </w:r>
            <w:r>
              <w:rPr>
                <w:rFonts w:cs="Arial"/>
                <w:bCs/>
                <w:color w:val="000000"/>
                <w:sz w:val="18"/>
                <w:szCs w:val="18"/>
              </w:rPr>
              <w:t xml:space="preserve"> half of 2020. </w:t>
            </w:r>
          </w:p>
        </w:tc>
        <w:tc>
          <w:tcPr>
            <w:tcW w:w="985" w:type="dxa"/>
            <w:tcBorders>
              <w:top w:val="nil"/>
              <w:left w:val="nil"/>
              <w:bottom w:val="single" w:sz="8" w:space="0" w:color="auto"/>
              <w:right w:val="single" w:sz="8" w:space="0" w:color="auto"/>
            </w:tcBorders>
            <w:shd w:val="clear" w:color="auto" w:fill="F2F2F2"/>
          </w:tcPr>
          <w:p w:rsidR="00532695" w:rsidRPr="00115C48" w:rsidRDefault="003C67C6" w:rsidP="003C67C6">
            <w:pPr>
              <w:rPr>
                <w:rFonts w:cs="Arial"/>
                <w:color w:val="000000"/>
                <w:sz w:val="18"/>
                <w:szCs w:val="18"/>
              </w:rPr>
            </w:pPr>
            <w:r>
              <w:rPr>
                <w:rFonts w:cs="Arial"/>
                <w:color w:val="000000"/>
                <w:sz w:val="18"/>
                <w:szCs w:val="18"/>
              </w:rPr>
              <w:t>35</w:t>
            </w:r>
            <w:r w:rsidR="006F77DF">
              <w:rPr>
                <w:rFonts w:cs="Arial"/>
                <w:color w:val="000000"/>
                <w:sz w:val="18"/>
                <w:szCs w:val="18"/>
              </w:rPr>
              <w:t>,000</w:t>
            </w:r>
          </w:p>
        </w:tc>
        <w:tc>
          <w:tcPr>
            <w:tcW w:w="1901" w:type="dxa"/>
            <w:tcBorders>
              <w:top w:val="nil"/>
              <w:left w:val="nil"/>
              <w:bottom w:val="single" w:sz="8" w:space="0" w:color="auto"/>
              <w:right w:val="single" w:sz="8" w:space="0" w:color="auto"/>
            </w:tcBorders>
            <w:shd w:val="clear" w:color="auto" w:fill="F2F2F2"/>
          </w:tcPr>
          <w:p w:rsidR="00532695" w:rsidRPr="00115C48" w:rsidRDefault="00950A23" w:rsidP="00532695">
            <w:pPr>
              <w:rPr>
                <w:rFonts w:cs="Arial"/>
                <w:color w:val="000000"/>
                <w:sz w:val="18"/>
                <w:szCs w:val="18"/>
              </w:rPr>
            </w:pPr>
            <w:r>
              <w:rPr>
                <w:rFonts w:cs="Arial"/>
                <w:color w:val="000000"/>
                <w:sz w:val="18"/>
                <w:szCs w:val="18"/>
              </w:rPr>
              <w:t>5907.67</w:t>
            </w:r>
          </w:p>
        </w:tc>
        <w:tc>
          <w:tcPr>
            <w:tcW w:w="1196" w:type="dxa"/>
            <w:tcBorders>
              <w:top w:val="nil"/>
              <w:left w:val="nil"/>
              <w:bottom w:val="single" w:sz="8" w:space="0" w:color="auto"/>
              <w:right w:val="single" w:sz="8" w:space="0" w:color="auto"/>
            </w:tcBorders>
            <w:shd w:val="clear" w:color="auto" w:fill="F2F2F2"/>
          </w:tcPr>
          <w:p w:rsidR="00532695" w:rsidRPr="00115C48" w:rsidRDefault="00950A23" w:rsidP="00950A23">
            <w:pPr>
              <w:rPr>
                <w:rFonts w:cs="Arial"/>
                <w:color w:val="000000"/>
                <w:sz w:val="18"/>
                <w:szCs w:val="18"/>
              </w:rPr>
            </w:pPr>
            <w:r>
              <w:rPr>
                <w:rFonts w:cs="Arial"/>
                <w:color w:val="000000"/>
                <w:sz w:val="18"/>
                <w:szCs w:val="18"/>
              </w:rPr>
              <w:t xml:space="preserve">In-kind support from the OIREP of approx. 10,000 </w:t>
            </w:r>
          </w:p>
        </w:tc>
        <w:tc>
          <w:tcPr>
            <w:tcW w:w="1936" w:type="dxa"/>
            <w:tcBorders>
              <w:top w:val="nil"/>
              <w:left w:val="nil"/>
              <w:bottom w:val="single" w:sz="8" w:space="0" w:color="auto"/>
              <w:right w:val="single" w:sz="8" w:space="0" w:color="auto"/>
            </w:tcBorders>
            <w:shd w:val="clear" w:color="auto" w:fill="F2F2F2"/>
          </w:tcPr>
          <w:p w:rsidR="002B0778" w:rsidRDefault="003C67C6" w:rsidP="003C67C6">
            <w:pPr>
              <w:rPr>
                <w:rFonts w:cs="Arial"/>
                <w:color w:val="000000"/>
                <w:sz w:val="18"/>
                <w:szCs w:val="18"/>
              </w:rPr>
            </w:pPr>
            <w:r>
              <w:rPr>
                <w:rFonts w:cs="Arial"/>
                <w:color w:val="000000"/>
                <w:sz w:val="18"/>
                <w:szCs w:val="18"/>
              </w:rPr>
              <w:t>Budget</w:t>
            </w:r>
            <w:r w:rsidRPr="003C67C6">
              <w:rPr>
                <w:rFonts w:cs="Arial"/>
                <w:color w:val="000000"/>
                <w:sz w:val="18"/>
                <w:szCs w:val="18"/>
              </w:rPr>
              <w:t>ed 35k</w:t>
            </w:r>
            <w:r>
              <w:rPr>
                <w:rFonts w:cs="Arial"/>
                <w:color w:val="000000"/>
                <w:sz w:val="18"/>
                <w:szCs w:val="18"/>
              </w:rPr>
              <w:t xml:space="preserve"> for awareness activities in Tonga, Vanuatu, Solomon Is and the North Pacific</w:t>
            </w:r>
            <w:r w:rsidR="00B812E0">
              <w:rPr>
                <w:rFonts w:cs="Arial"/>
                <w:color w:val="000000"/>
                <w:sz w:val="18"/>
                <w:szCs w:val="18"/>
              </w:rPr>
              <w:t xml:space="preserve"> to be conducted jointly during planned PCREEE events (dialogues &amp; investment forums)</w:t>
            </w:r>
            <w:r>
              <w:rPr>
                <w:rFonts w:cs="Arial"/>
                <w:color w:val="000000"/>
                <w:sz w:val="18"/>
                <w:szCs w:val="18"/>
              </w:rPr>
              <w:t xml:space="preserve">. </w:t>
            </w:r>
            <w:r w:rsidRPr="003C67C6">
              <w:rPr>
                <w:rFonts w:cs="Arial"/>
                <w:color w:val="000000"/>
                <w:sz w:val="18"/>
                <w:szCs w:val="18"/>
              </w:rPr>
              <w:t xml:space="preserve"> </w:t>
            </w:r>
          </w:p>
          <w:p w:rsidR="00950A23" w:rsidRDefault="00950A23" w:rsidP="003C67C6">
            <w:pPr>
              <w:rPr>
                <w:rFonts w:cs="Arial"/>
                <w:color w:val="000000"/>
                <w:sz w:val="18"/>
                <w:szCs w:val="18"/>
              </w:rPr>
            </w:pPr>
          </w:p>
          <w:p w:rsidR="00950A23" w:rsidRDefault="00950A23" w:rsidP="003C67C6">
            <w:pPr>
              <w:rPr>
                <w:rFonts w:cs="Arial"/>
                <w:color w:val="000000"/>
                <w:sz w:val="18"/>
                <w:szCs w:val="18"/>
              </w:rPr>
            </w:pPr>
            <w:r>
              <w:rPr>
                <w:rFonts w:cs="Arial"/>
                <w:color w:val="000000"/>
                <w:sz w:val="18"/>
                <w:szCs w:val="18"/>
              </w:rPr>
              <w:t>Spending is for the Tonga events only.</w:t>
            </w:r>
          </w:p>
          <w:p w:rsidR="003C67C6" w:rsidRDefault="003C67C6" w:rsidP="003C67C6">
            <w:pPr>
              <w:rPr>
                <w:rFonts w:cs="Arial"/>
                <w:color w:val="000000"/>
                <w:sz w:val="18"/>
                <w:szCs w:val="18"/>
              </w:rPr>
            </w:pPr>
          </w:p>
          <w:p w:rsidR="002B0778" w:rsidRPr="00115C48" w:rsidRDefault="002B0778" w:rsidP="003C67C6">
            <w:pPr>
              <w:rPr>
                <w:rFonts w:cs="Arial"/>
                <w:color w:val="000000"/>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4357" w:type="dxa"/>
            <w:gridSpan w:val="3"/>
            <w:tcBorders>
              <w:top w:val="nil"/>
              <w:left w:val="single" w:sz="8" w:space="0" w:color="auto"/>
              <w:bottom w:val="single" w:sz="8" w:space="0" w:color="auto"/>
              <w:right w:val="single" w:sz="4" w:space="0" w:color="auto"/>
            </w:tcBorders>
            <w:shd w:val="clear" w:color="auto" w:fill="auto"/>
            <w:vAlign w:val="center"/>
            <w:hideMark/>
          </w:tcPr>
          <w:p w:rsidR="00532695" w:rsidRPr="00D148ED" w:rsidRDefault="00532695" w:rsidP="00532695">
            <w:pPr>
              <w:rPr>
                <w:rFonts w:cs="Arial"/>
                <w:b/>
                <w:bCs/>
                <w:color w:val="000000"/>
                <w:sz w:val="18"/>
                <w:szCs w:val="18"/>
              </w:rPr>
            </w:pPr>
            <w:r w:rsidRPr="00D148ED">
              <w:rPr>
                <w:rFonts w:cs="Arial"/>
                <w:b/>
                <w:bCs/>
                <w:color w:val="000000"/>
                <w:sz w:val="18"/>
                <w:szCs w:val="18"/>
              </w:rPr>
              <w:t>Activities</w:t>
            </w:r>
          </w:p>
          <w:p w:rsidR="00532695" w:rsidRPr="00D148ED" w:rsidRDefault="00532695" w:rsidP="00532695">
            <w:pPr>
              <w:rPr>
                <w:rFonts w:cs="Arial"/>
                <w:b/>
                <w:bCs/>
                <w:color w:val="000000"/>
                <w:sz w:val="18"/>
                <w:szCs w:val="18"/>
              </w:rPr>
            </w:pPr>
          </w:p>
        </w:tc>
        <w:tc>
          <w:tcPr>
            <w:tcW w:w="1371" w:type="dxa"/>
            <w:gridSpan w:val="3"/>
            <w:tcBorders>
              <w:top w:val="nil"/>
              <w:left w:val="single" w:sz="4" w:space="0" w:color="auto"/>
              <w:bottom w:val="single" w:sz="8" w:space="0" w:color="auto"/>
              <w:right w:val="single" w:sz="4" w:space="0" w:color="auto"/>
            </w:tcBorders>
            <w:shd w:val="clear" w:color="auto" w:fill="auto"/>
            <w:vAlign w:val="center"/>
          </w:tcPr>
          <w:p w:rsidR="00532695" w:rsidRDefault="00532695" w:rsidP="00532695">
            <w:pPr>
              <w:rPr>
                <w:rFonts w:cs="Arial"/>
                <w:b/>
                <w:bCs/>
                <w:color w:val="000000"/>
                <w:sz w:val="18"/>
                <w:szCs w:val="18"/>
              </w:rPr>
            </w:pPr>
          </w:p>
          <w:p w:rsidR="00532695" w:rsidRPr="00D148ED" w:rsidRDefault="00532695" w:rsidP="00532695">
            <w:pPr>
              <w:rPr>
                <w:rFonts w:cs="Arial"/>
                <w:b/>
                <w:bCs/>
                <w:color w:val="000000"/>
                <w:sz w:val="18"/>
                <w:szCs w:val="18"/>
              </w:rPr>
            </w:pPr>
          </w:p>
        </w:tc>
        <w:tc>
          <w:tcPr>
            <w:tcW w:w="1481" w:type="dxa"/>
            <w:tcBorders>
              <w:top w:val="nil"/>
              <w:left w:val="single" w:sz="4" w:space="0" w:color="auto"/>
              <w:bottom w:val="single" w:sz="8" w:space="0" w:color="auto"/>
              <w:right w:val="single" w:sz="8" w:space="0" w:color="auto"/>
            </w:tcBorders>
            <w:shd w:val="clear" w:color="auto" w:fill="auto"/>
            <w:vAlign w:val="center"/>
          </w:tcPr>
          <w:p w:rsidR="00532695" w:rsidRDefault="00532695" w:rsidP="00532695">
            <w:pPr>
              <w:rPr>
                <w:rFonts w:cs="Arial"/>
                <w:b/>
                <w:bCs/>
                <w:color w:val="000000"/>
                <w:sz w:val="18"/>
                <w:szCs w:val="18"/>
              </w:rPr>
            </w:pPr>
          </w:p>
          <w:p w:rsidR="00532695" w:rsidRPr="00D148ED" w:rsidRDefault="00532695" w:rsidP="00532695">
            <w:pPr>
              <w:rPr>
                <w:rFonts w:cs="Arial"/>
                <w:b/>
                <w:bCs/>
                <w:color w:val="000000"/>
                <w:sz w:val="18"/>
                <w:szCs w:val="18"/>
              </w:rPr>
            </w:pPr>
          </w:p>
        </w:tc>
        <w:tc>
          <w:tcPr>
            <w:tcW w:w="985" w:type="dxa"/>
            <w:tcBorders>
              <w:top w:val="nil"/>
              <w:left w:val="single" w:sz="8"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c>
          <w:tcPr>
            <w:tcW w:w="1901" w:type="dxa"/>
            <w:tcBorders>
              <w:top w:val="nil"/>
              <w:left w:val="single" w:sz="8"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c>
          <w:tcPr>
            <w:tcW w:w="1196" w:type="dxa"/>
            <w:tcBorders>
              <w:top w:val="nil"/>
              <w:left w:val="single" w:sz="8"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c>
          <w:tcPr>
            <w:tcW w:w="1936" w:type="dxa"/>
            <w:tcBorders>
              <w:top w:val="nil"/>
              <w:left w:val="single" w:sz="8" w:space="0" w:color="auto"/>
              <w:bottom w:val="single" w:sz="8" w:space="0" w:color="auto"/>
              <w:right w:val="single" w:sz="8" w:space="0" w:color="auto"/>
            </w:tcBorders>
          </w:tcPr>
          <w:p w:rsidR="00532695" w:rsidRPr="00D148ED" w:rsidRDefault="00532695" w:rsidP="00532695">
            <w:pPr>
              <w:rPr>
                <w:rFonts w:cs="Arial"/>
                <w:b/>
                <w:bCs/>
                <w:color w:val="000000"/>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
        </w:trPr>
        <w:tc>
          <w:tcPr>
            <w:tcW w:w="4357" w:type="dxa"/>
            <w:gridSpan w:val="3"/>
            <w:tcBorders>
              <w:top w:val="nil"/>
              <w:left w:val="single" w:sz="8" w:space="0" w:color="auto"/>
              <w:bottom w:val="single" w:sz="8" w:space="0" w:color="auto"/>
              <w:right w:val="single" w:sz="4" w:space="0" w:color="auto"/>
            </w:tcBorders>
          </w:tcPr>
          <w:p w:rsidR="00532695" w:rsidRPr="0071213B" w:rsidRDefault="00532695" w:rsidP="00532695">
            <w:pPr>
              <w:spacing w:before="60" w:after="60"/>
              <w:rPr>
                <w:rFonts w:cs="Arial"/>
                <w:sz w:val="18"/>
                <w:szCs w:val="18"/>
              </w:rPr>
            </w:pPr>
            <w:r>
              <w:rPr>
                <w:rFonts w:cs="Arial"/>
                <w:sz w:val="18"/>
                <w:szCs w:val="18"/>
              </w:rPr>
              <w:t xml:space="preserve">3.2.1 Organize at least one major annual conference on different RE&amp;EE aspects </w:t>
            </w:r>
          </w:p>
        </w:tc>
        <w:tc>
          <w:tcPr>
            <w:tcW w:w="1371" w:type="dxa"/>
            <w:gridSpan w:val="3"/>
            <w:tcBorders>
              <w:top w:val="nil"/>
              <w:left w:val="single" w:sz="4" w:space="0" w:color="auto"/>
              <w:bottom w:val="single" w:sz="8" w:space="0" w:color="auto"/>
              <w:right w:val="single" w:sz="4" w:space="0" w:color="auto"/>
            </w:tcBorders>
          </w:tcPr>
          <w:p w:rsidR="00532695" w:rsidRPr="0071213B" w:rsidRDefault="00532695" w:rsidP="00532695">
            <w:pPr>
              <w:spacing w:before="60" w:after="60"/>
              <w:rPr>
                <w:rFonts w:cs="Arial"/>
                <w:sz w:val="18"/>
                <w:szCs w:val="18"/>
              </w:rPr>
            </w:pPr>
          </w:p>
        </w:tc>
        <w:tc>
          <w:tcPr>
            <w:tcW w:w="1481" w:type="dxa"/>
            <w:tcBorders>
              <w:top w:val="nil"/>
              <w:left w:val="single" w:sz="4" w:space="0" w:color="auto"/>
              <w:bottom w:val="single" w:sz="8" w:space="0" w:color="auto"/>
              <w:right w:val="single" w:sz="8" w:space="0" w:color="auto"/>
            </w:tcBorders>
          </w:tcPr>
          <w:p w:rsidR="00532695" w:rsidRPr="0071213B" w:rsidRDefault="00407818" w:rsidP="00532695">
            <w:pPr>
              <w:spacing w:before="60" w:after="60"/>
              <w:rPr>
                <w:rFonts w:cs="Arial"/>
                <w:sz w:val="18"/>
                <w:szCs w:val="18"/>
              </w:rPr>
            </w:pPr>
            <w:r>
              <w:rPr>
                <w:rFonts w:cs="Arial"/>
                <w:sz w:val="18"/>
                <w:szCs w:val="18"/>
              </w:rPr>
              <w:t>Discussions of a joint regional investment forum with GET.invest has not advanced any further.</w:t>
            </w:r>
          </w:p>
        </w:tc>
        <w:tc>
          <w:tcPr>
            <w:tcW w:w="985" w:type="dxa"/>
            <w:tcBorders>
              <w:top w:val="nil"/>
              <w:left w:val="single" w:sz="8" w:space="0" w:color="auto"/>
              <w:bottom w:val="single" w:sz="8" w:space="0" w:color="auto"/>
              <w:right w:val="single" w:sz="8" w:space="0" w:color="auto"/>
            </w:tcBorders>
          </w:tcPr>
          <w:p w:rsidR="00532695" w:rsidRDefault="00532695" w:rsidP="00532695">
            <w:pPr>
              <w:spacing w:before="60" w:after="60"/>
              <w:rPr>
                <w:rFonts w:cs="Arial"/>
                <w:sz w:val="18"/>
                <w:szCs w:val="18"/>
              </w:rPr>
            </w:pPr>
          </w:p>
        </w:tc>
        <w:tc>
          <w:tcPr>
            <w:tcW w:w="1901" w:type="dxa"/>
            <w:tcBorders>
              <w:top w:val="nil"/>
              <w:left w:val="single" w:sz="8" w:space="0" w:color="auto"/>
              <w:bottom w:val="single" w:sz="8" w:space="0" w:color="auto"/>
              <w:right w:val="single" w:sz="8" w:space="0" w:color="auto"/>
            </w:tcBorders>
          </w:tcPr>
          <w:p w:rsidR="00532695" w:rsidRDefault="00532695" w:rsidP="00532695">
            <w:pPr>
              <w:spacing w:before="60" w:after="60"/>
              <w:rPr>
                <w:rFonts w:cs="Arial"/>
                <w:sz w:val="18"/>
                <w:szCs w:val="18"/>
              </w:rPr>
            </w:pPr>
          </w:p>
        </w:tc>
        <w:tc>
          <w:tcPr>
            <w:tcW w:w="1196" w:type="dxa"/>
            <w:tcBorders>
              <w:top w:val="nil"/>
              <w:left w:val="single" w:sz="8" w:space="0" w:color="auto"/>
              <w:bottom w:val="single" w:sz="8" w:space="0" w:color="auto"/>
              <w:right w:val="single" w:sz="8" w:space="0" w:color="auto"/>
            </w:tcBorders>
          </w:tcPr>
          <w:p w:rsidR="00532695" w:rsidRDefault="00532695" w:rsidP="00532695">
            <w:pPr>
              <w:spacing w:before="60" w:after="60"/>
              <w:rPr>
                <w:rFonts w:cs="Arial"/>
                <w:sz w:val="18"/>
                <w:szCs w:val="18"/>
              </w:rPr>
            </w:pPr>
          </w:p>
        </w:tc>
        <w:tc>
          <w:tcPr>
            <w:tcW w:w="1936" w:type="dxa"/>
            <w:tcBorders>
              <w:top w:val="nil"/>
              <w:left w:val="single" w:sz="8" w:space="0" w:color="auto"/>
              <w:bottom w:val="single" w:sz="8" w:space="0" w:color="auto"/>
              <w:right w:val="single" w:sz="8" w:space="0" w:color="auto"/>
            </w:tcBorders>
          </w:tcPr>
          <w:p w:rsidR="00532695" w:rsidRDefault="00532695" w:rsidP="00C424FE">
            <w:pPr>
              <w:spacing w:before="60" w:after="60"/>
              <w:rPr>
                <w:rFonts w:cs="Arial"/>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nil"/>
              <w:left w:val="single" w:sz="8" w:space="0" w:color="auto"/>
              <w:bottom w:val="single" w:sz="8" w:space="0" w:color="auto"/>
              <w:right w:val="single" w:sz="4" w:space="0" w:color="auto"/>
            </w:tcBorders>
          </w:tcPr>
          <w:p w:rsidR="0066536E" w:rsidRPr="0071213B" w:rsidRDefault="0066536E" w:rsidP="0066536E">
            <w:pPr>
              <w:spacing w:before="60" w:after="60"/>
              <w:rPr>
                <w:rFonts w:cs="Arial"/>
                <w:sz w:val="18"/>
                <w:szCs w:val="18"/>
              </w:rPr>
            </w:pPr>
            <w:r>
              <w:rPr>
                <w:rFonts w:cs="Arial"/>
                <w:sz w:val="18"/>
                <w:szCs w:val="18"/>
              </w:rPr>
              <w:t xml:space="preserve">3.2.2 </w:t>
            </w:r>
            <w:r w:rsidRPr="000063C8">
              <w:rPr>
                <w:sz w:val="18"/>
                <w:szCs w:val="18"/>
                <w:lang w:eastAsia="pt-PT"/>
              </w:rPr>
              <w:t>Contribute to the production a RE&amp;EE Industry report in cooperation with REN-21 and link the Pacific to the Asia-Pacific portal as well as the global tracking fra</w:t>
            </w:r>
            <w:r>
              <w:rPr>
                <w:sz w:val="18"/>
                <w:szCs w:val="18"/>
                <w:lang w:eastAsia="pt-PT"/>
              </w:rPr>
              <w:t>mework to the SE4ALL initiative</w:t>
            </w:r>
            <w:r w:rsidRPr="000063C8">
              <w:rPr>
                <w:sz w:val="18"/>
                <w:szCs w:val="18"/>
                <w:lang w:eastAsia="pt-PT"/>
              </w:rPr>
              <w:t xml:space="preserve">   </w:t>
            </w:r>
          </w:p>
        </w:tc>
        <w:tc>
          <w:tcPr>
            <w:tcW w:w="1371" w:type="dxa"/>
            <w:gridSpan w:val="3"/>
            <w:tcBorders>
              <w:top w:val="nil"/>
              <w:left w:val="single" w:sz="4" w:space="0" w:color="auto"/>
              <w:bottom w:val="single" w:sz="8" w:space="0" w:color="auto"/>
              <w:right w:val="single" w:sz="4" w:space="0" w:color="auto"/>
            </w:tcBorders>
          </w:tcPr>
          <w:p w:rsidR="0066536E" w:rsidRPr="0071213B" w:rsidRDefault="0066536E" w:rsidP="0066536E">
            <w:pPr>
              <w:spacing w:before="60" w:after="60"/>
              <w:rPr>
                <w:rFonts w:cs="Arial"/>
                <w:sz w:val="18"/>
                <w:szCs w:val="18"/>
              </w:rPr>
            </w:pPr>
          </w:p>
        </w:tc>
        <w:tc>
          <w:tcPr>
            <w:tcW w:w="1481" w:type="dxa"/>
            <w:tcBorders>
              <w:top w:val="nil"/>
              <w:left w:val="single" w:sz="4" w:space="0" w:color="auto"/>
              <w:bottom w:val="single" w:sz="8" w:space="0" w:color="auto"/>
              <w:right w:val="single" w:sz="8" w:space="0" w:color="auto"/>
            </w:tcBorders>
          </w:tcPr>
          <w:p w:rsidR="0066536E" w:rsidRPr="0071213B" w:rsidRDefault="0066536E" w:rsidP="0066536E">
            <w:pPr>
              <w:spacing w:before="60" w:after="60"/>
              <w:rPr>
                <w:rFonts w:cs="Arial"/>
                <w:sz w:val="18"/>
                <w:szCs w:val="18"/>
              </w:rPr>
            </w:pPr>
          </w:p>
        </w:tc>
        <w:tc>
          <w:tcPr>
            <w:tcW w:w="985"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901"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196"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936"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r>
              <w:rPr>
                <w:rFonts w:cs="Arial"/>
                <w:sz w:val="18"/>
                <w:szCs w:val="18"/>
              </w:rPr>
              <w:t>Participated as a panellist at a REN 21 event at ESCAP in Oct</w:t>
            </w:r>
            <w:r w:rsidR="00C424FE">
              <w:rPr>
                <w:rFonts w:cs="Arial"/>
                <w:sz w:val="18"/>
                <w:szCs w:val="18"/>
              </w:rPr>
              <w:t xml:space="preserve">. No further contacts with REN 21. </w:t>
            </w:r>
            <w:r w:rsidR="00B812E0">
              <w:rPr>
                <w:rFonts w:cs="Arial"/>
                <w:sz w:val="18"/>
                <w:szCs w:val="18"/>
              </w:rPr>
              <w:t xml:space="preserve"> </w:t>
            </w:r>
          </w:p>
          <w:p w:rsidR="0066536E" w:rsidRDefault="0066536E" w:rsidP="0066536E">
            <w:pPr>
              <w:spacing w:before="60" w:after="60"/>
              <w:rPr>
                <w:rFonts w:cs="Arial"/>
                <w:sz w:val="18"/>
                <w:szCs w:val="18"/>
              </w:rPr>
            </w:pPr>
            <w:r>
              <w:rPr>
                <w:rFonts w:cs="Arial"/>
                <w:sz w:val="18"/>
                <w:szCs w:val="18"/>
              </w:rPr>
              <w:t xml:space="preserve">SPC data work is led from Suva with support from the PCREEE.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nil"/>
              <w:left w:val="single" w:sz="8" w:space="0" w:color="auto"/>
              <w:bottom w:val="single" w:sz="8" w:space="0" w:color="auto"/>
              <w:right w:val="single" w:sz="4" w:space="0" w:color="auto"/>
            </w:tcBorders>
          </w:tcPr>
          <w:p w:rsidR="0066536E" w:rsidRPr="0071213B" w:rsidRDefault="0066536E" w:rsidP="0066536E">
            <w:pPr>
              <w:spacing w:before="60" w:after="60"/>
              <w:rPr>
                <w:rFonts w:cs="Arial"/>
                <w:sz w:val="18"/>
                <w:szCs w:val="18"/>
              </w:rPr>
            </w:pPr>
            <w:r>
              <w:rPr>
                <w:rFonts w:cs="Arial"/>
                <w:sz w:val="18"/>
                <w:szCs w:val="18"/>
              </w:rPr>
              <w:t>3.2.3 Design and implement at least one regional RE&amp;EE awareness campaign targeting the residential, commercial or industrial sectors</w:t>
            </w:r>
          </w:p>
        </w:tc>
        <w:tc>
          <w:tcPr>
            <w:tcW w:w="1371" w:type="dxa"/>
            <w:gridSpan w:val="3"/>
            <w:tcBorders>
              <w:top w:val="nil"/>
              <w:left w:val="single" w:sz="4" w:space="0" w:color="auto"/>
              <w:bottom w:val="single" w:sz="8" w:space="0" w:color="auto"/>
              <w:right w:val="single" w:sz="4" w:space="0" w:color="auto"/>
            </w:tcBorders>
          </w:tcPr>
          <w:p w:rsidR="0066536E" w:rsidRPr="0071213B" w:rsidRDefault="0066536E" w:rsidP="0066536E">
            <w:pPr>
              <w:spacing w:before="60" w:after="60"/>
              <w:rPr>
                <w:rFonts w:cs="Arial"/>
                <w:sz w:val="18"/>
                <w:szCs w:val="18"/>
              </w:rPr>
            </w:pPr>
          </w:p>
        </w:tc>
        <w:tc>
          <w:tcPr>
            <w:tcW w:w="1481" w:type="dxa"/>
            <w:tcBorders>
              <w:top w:val="nil"/>
              <w:left w:val="single" w:sz="4" w:space="0" w:color="auto"/>
              <w:bottom w:val="single" w:sz="8" w:space="0" w:color="auto"/>
              <w:right w:val="single" w:sz="8" w:space="0" w:color="auto"/>
            </w:tcBorders>
          </w:tcPr>
          <w:p w:rsidR="0066536E" w:rsidRPr="0071213B" w:rsidRDefault="00C424FE" w:rsidP="00C424FE">
            <w:pPr>
              <w:spacing w:before="60" w:after="60"/>
              <w:rPr>
                <w:rFonts w:cs="Arial"/>
                <w:sz w:val="18"/>
                <w:szCs w:val="18"/>
              </w:rPr>
            </w:pPr>
            <w:r>
              <w:rPr>
                <w:rFonts w:cs="Arial"/>
                <w:sz w:val="18"/>
                <w:szCs w:val="18"/>
              </w:rPr>
              <w:t xml:space="preserve">We have approached PICs for key annual national events (e.g national day celebration, tourism week, etc) where we can jointly conduct awareness / promotion activities. </w:t>
            </w:r>
          </w:p>
        </w:tc>
        <w:tc>
          <w:tcPr>
            <w:tcW w:w="985"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901"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196"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936" w:type="dxa"/>
            <w:tcBorders>
              <w:top w:val="nil"/>
              <w:left w:val="single" w:sz="8" w:space="0" w:color="auto"/>
              <w:bottom w:val="single" w:sz="8" w:space="0" w:color="auto"/>
              <w:right w:val="single" w:sz="8" w:space="0" w:color="auto"/>
            </w:tcBorders>
          </w:tcPr>
          <w:p w:rsidR="0066536E" w:rsidRPr="00540C6B" w:rsidRDefault="00C424FE" w:rsidP="00C424FE">
            <w:pPr>
              <w:spacing w:before="60" w:after="60"/>
              <w:rPr>
                <w:rFonts w:cs="Arial"/>
                <w:sz w:val="18"/>
                <w:szCs w:val="18"/>
              </w:rPr>
            </w:pPr>
            <w:r>
              <w:rPr>
                <w:rFonts w:cs="Arial"/>
                <w:sz w:val="18"/>
                <w:szCs w:val="18"/>
              </w:rPr>
              <w:t xml:space="preserve">Launched </w:t>
            </w:r>
            <w:r w:rsidR="00540C6B" w:rsidRPr="00540C6B">
              <w:rPr>
                <w:bCs/>
                <w:sz w:val="18"/>
                <w:szCs w:val="18"/>
              </w:rPr>
              <w:t>PCREEE</w:t>
            </w:r>
            <w:r>
              <w:rPr>
                <w:bCs/>
                <w:sz w:val="18"/>
                <w:szCs w:val="18"/>
              </w:rPr>
              <w:t>’s</w:t>
            </w:r>
            <w:r w:rsidR="00540C6B" w:rsidRPr="00540C6B">
              <w:rPr>
                <w:bCs/>
                <w:sz w:val="18"/>
                <w:szCs w:val="18"/>
              </w:rPr>
              <w:t xml:space="preserve"> Regional RE and EE Awareness Campaign</w:t>
            </w:r>
            <w:r w:rsidR="00540C6B">
              <w:rPr>
                <w:bCs/>
                <w:sz w:val="18"/>
                <w:szCs w:val="18"/>
              </w:rPr>
              <w:t xml:space="preserve"> </w:t>
            </w:r>
            <w:r>
              <w:rPr>
                <w:bCs/>
                <w:sz w:val="18"/>
                <w:szCs w:val="18"/>
              </w:rPr>
              <w:t>Strategy during the 3</w:t>
            </w:r>
            <w:r w:rsidRPr="00C424FE">
              <w:rPr>
                <w:bCs/>
                <w:sz w:val="18"/>
                <w:szCs w:val="18"/>
                <w:vertAlign w:val="superscript"/>
              </w:rPr>
              <w:t>rd</w:t>
            </w:r>
            <w:r>
              <w:rPr>
                <w:bCs/>
                <w:sz w:val="18"/>
                <w:szCs w:val="18"/>
              </w:rPr>
              <w:t xml:space="preserve"> Anniversary of the PCREEE.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4357" w:type="dxa"/>
            <w:gridSpan w:val="3"/>
            <w:tcBorders>
              <w:top w:val="nil"/>
              <w:left w:val="single" w:sz="8" w:space="0" w:color="auto"/>
              <w:bottom w:val="single" w:sz="8" w:space="0" w:color="auto"/>
              <w:right w:val="single" w:sz="4" w:space="0" w:color="auto"/>
            </w:tcBorders>
          </w:tcPr>
          <w:p w:rsidR="0066536E" w:rsidRDefault="0066536E" w:rsidP="0066536E">
            <w:pPr>
              <w:spacing w:before="60" w:after="60"/>
              <w:rPr>
                <w:rFonts w:cs="Arial"/>
                <w:sz w:val="18"/>
                <w:szCs w:val="18"/>
              </w:rPr>
            </w:pPr>
            <w:r>
              <w:rPr>
                <w:rFonts w:cs="Arial"/>
                <w:sz w:val="18"/>
                <w:szCs w:val="18"/>
              </w:rPr>
              <w:t>3.2.4 Provide technical policy implementation to CROP agencies, especially to SPC, as well as Member States and the private sector and industry (task to be delegated by the SPC Energy Programme)</w:t>
            </w:r>
          </w:p>
        </w:tc>
        <w:tc>
          <w:tcPr>
            <w:tcW w:w="1371" w:type="dxa"/>
            <w:gridSpan w:val="3"/>
            <w:tcBorders>
              <w:top w:val="nil"/>
              <w:left w:val="single" w:sz="4" w:space="0" w:color="auto"/>
              <w:bottom w:val="single" w:sz="8" w:space="0" w:color="auto"/>
              <w:right w:val="single" w:sz="4" w:space="0" w:color="auto"/>
            </w:tcBorders>
          </w:tcPr>
          <w:p w:rsidR="0066536E" w:rsidRDefault="0066536E" w:rsidP="0066536E">
            <w:pPr>
              <w:spacing w:before="60" w:after="60"/>
              <w:rPr>
                <w:rFonts w:cs="Arial"/>
                <w:sz w:val="18"/>
                <w:szCs w:val="18"/>
              </w:rPr>
            </w:pPr>
          </w:p>
        </w:tc>
        <w:tc>
          <w:tcPr>
            <w:tcW w:w="1481" w:type="dxa"/>
            <w:tcBorders>
              <w:top w:val="nil"/>
              <w:left w:val="single" w:sz="4"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985"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901"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196" w:type="dxa"/>
            <w:tcBorders>
              <w:top w:val="nil"/>
              <w:left w:val="single" w:sz="8" w:space="0" w:color="auto"/>
              <w:bottom w:val="single" w:sz="8" w:space="0" w:color="auto"/>
              <w:right w:val="single" w:sz="8" w:space="0" w:color="auto"/>
            </w:tcBorders>
          </w:tcPr>
          <w:p w:rsidR="0066536E" w:rsidRDefault="0066536E" w:rsidP="0066536E">
            <w:pPr>
              <w:spacing w:before="60" w:after="60"/>
              <w:rPr>
                <w:rFonts w:cs="Arial"/>
                <w:sz w:val="18"/>
                <w:szCs w:val="18"/>
              </w:rPr>
            </w:pPr>
          </w:p>
        </w:tc>
        <w:tc>
          <w:tcPr>
            <w:tcW w:w="1936" w:type="dxa"/>
            <w:tcBorders>
              <w:top w:val="nil"/>
              <w:left w:val="single" w:sz="8" w:space="0" w:color="auto"/>
              <w:bottom w:val="single" w:sz="8" w:space="0" w:color="auto"/>
              <w:right w:val="single" w:sz="8" w:space="0" w:color="auto"/>
            </w:tcBorders>
          </w:tcPr>
          <w:p w:rsidR="0066536E" w:rsidRDefault="00540C6B" w:rsidP="00540C6B">
            <w:pPr>
              <w:spacing w:before="60" w:after="60"/>
              <w:rPr>
                <w:rFonts w:cs="Arial"/>
                <w:sz w:val="18"/>
                <w:szCs w:val="18"/>
              </w:rPr>
            </w:pPr>
            <w:r>
              <w:rPr>
                <w:rFonts w:cs="Arial"/>
                <w:sz w:val="18"/>
                <w:szCs w:val="18"/>
              </w:rPr>
              <w:t xml:space="preserve">PCREEE’s work on policies is closely coordinated with SPC’s </w:t>
            </w:r>
            <w:r w:rsidRPr="00540C6B">
              <w:rPr>
                <w:bCs/>
                <w:sz w:val="18"/>
                <w:szCs w:val="18"/>
              </w:rPr>
              <w:t>Policy and Governance</w:t>
            </w:r>
            <w:r>
              <w:rPr>
                <w:bCs/>
                <w:sz w:val="18"/>
                <w:szCs w:val="18"/>
              </w:rPr>
              <w:t xml:space="preserve"> team in Suva.</w:t>
            </w:r>
            <w:r>
              <w:rPr>
                <w:b/>
                <w:bCs/>
              </w:rPr>
              <w:t xml:space="preserve"> </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35"/>
        </w:trPr>
        <w:tc>
          <w:tcPr>
            <w:tcW w:w="7209" w:type="dxa"/>
            <w:gridSpan w:val="7"/>
            <w:tcBorders>
              <w:top w:val="single" w:sz="8" w:space="0" w:color="auto"/>
              <w:left w:val="single" w:sz="8" w:space="0" w:color="auto"/>
              <w:bottom w:val="single" w:sz="4" w:space="0" w:color="auto"/>
              <w:right w:val="single" w:sz="8" w:space="0" w:color="000000"/>
            </w:tcBorders>
            <w:shd w:val="clear" w:color="000000" w:fill="D9D9D9"/>
          </w:tcPr>
          <w:p w:rsidR="0066536E" w:rsidRPr="00D148ED" w:rsidRDefault="0066536E" w:rsidP="0066536E">
            <w:pPr>
              <w:rPr>
                <w:rFonts w:cs="Arial"/>
                <w:b/>
                <w:bCs/>
                <w:color w:val="000000"/>
                <w:sz w:val="18"/>
                <w:szCs w:val="18"/>
              </w:rPr>
            </w:pPr>
            <w:r w:rsidRPr="00375F7A">
              <w:rPr>
                <w:rFonts w:eastAsia="Arial Unicode MS" w:cs="Arial"/>
                <w:b/>
                <w:sz w:val="18"/>
                <w:szCs w:val="18"/>
              </w:rPr>
              <w:t xml:space="preserve">Outcome 4: </w:t>
            </w:r>
            <w:r>
              <w:rPr>
                <w:rFonts w:eastAsia="Arial Unicode MS" w:cs="Arial"/>
                <w:b/>
                <w:sz w:val="18"/>
                <w:szCs w:val="18"/>
              </w:rPr>
              <w:t>Increased RE&amp;EE business opportunities for local  companies and industry through the development and implementation of regional investment promotion programs and tailored financial schemes</w:t>
            </w:r>
          </w:p>
        </w:tc>
        <w:tc>
          <w:tcPr>
            <w:tcW w:w="985" w:type="dxa"/>
            <w:tcBorders>
              <w:top w:val="single" w:sz="8" w:space="0" w:color="auto"/>
              <w:left w:val="single" w:sz="8" w:space="0" w:color="auto"/>
              <w:bottom w:val="single" w:sz="4" w:space="0" w:color="auto"/>
              <w:right w:val="single" w:sz="8" w:space="0" w:color="000000"/>
            </w:tcBorders>
            <w:shd w:val="clear" w:color="000000" w:fill="D9D9D9"/>
          </w:tcPr>
          <w:p w:rsidR="0066536E" w:rsidRPr="00375F7A" w:rsidRDefault="0066536E" w:rsidP="0066536E">
            <w:pPr>
              <w:rPr>
                <w:rFonts w:eastAsia="Arial Unicode MS" w:cs="Arial"/>
                <w:b/>
                <w:sz w:val="18"/>
                <w:szCs w:val="18"/>
              </w:rPr>
            </w:pPr>
          </w:p>
        </w:tc>
        <w:tc>
          <w:tcPr>
            <w:tcW w:w="1901" w:type="dxa"/>
            <w:tcBorders>
              <w:top w:val="single" w:sz="8" w:space="0" w:color="auto"/>
              <w:left w:val="single" w:sz="8" w:space="0" w:color="auto"/>
              <w:bottom w:val="single" w:sz="4" w:space="0" w:color="auto"/>
              <w:right w:val="single" w:sz="8" w:space="0" w:color="000000"/>
            </w:tcBorders>
            <w:shd w:val="clear" w:color="000000" w:fill="D9D9D9"/>
          </w:tcPr>
          <w:p w:rsidR="0066536E" w:rsidRPr="00375F7A" w:rsidRDefault="0066536E" w:rsidP="0066536E">
            <w:pPr>
              <w:rPr>
                <w:rFonts w:eastAsia="Arial Unicode MS" w:cs="Arial"/>
                <w:b/>
                <w:sz w:val="18"/>
                <w:szCs w:val="18"/>
              </w:rPr>
            </w:pPr>
          </w:p>
        </w:tc>
        <w:tc>
          <w:tcPr>
            <w:tcW w:w="1196" w:type="dxa"/>
            <w:tcBorders>
              <w:top w:val="single" w:sz="8" w:space="0" w:color="auto"/>
              <w:left w:val="single" w:sz="8" w:space="0" w:color="auto"/>
              <w:bottom w:val="single" w:sz="4" w:space="0" w:color="auto"/>
              <w:right w:val="single" w:sz="8" w:space="0" w:color="000000"/>
            </w:tcBorders>
            <w:shd w:val="clear" w:color="000000" w:fill="D9D9D9"/>
          </w:tcPr>
          <w:p w:rsidR="0066536E" w:rsidRPr="00375F7A" w:rsidRDefault="0066536E" w:rsidP="0066536E">
            <w:pPr>
              <w:rPr>
                <w:rFonts w:eastAsia="Arial Unicode MS" w:cs="Arial"/>
                <w:b/>
                <w:sz w:val="18"/>
                <w:szCs w:val="18"/>
              </w:rPr>
            </w:pPr>
          </w:p>
        </w:tc>
        <w:tc>
          <w:tcPr>
            <w:tcW w:w="1936" w:type="dxa"/>
            <w:tcBorders>
              <w:top w:val="single" w:sz="8" w:space="0" w:color="auto"/>
              <w:left w:val="single" w:sz="8" w:space="0" w:color="auto"/>
              <w:bottom w:val="single" w:sz="4" w:space="0" w:color="auto"/>
              <w:right w:val="single" w:sz="8" w:space="0" w:color="000000"/>
            </w:tcBorders>
            <w:shd w:val="clear" w:color="000000" w:fill="D9D9D9"/>
          </w:tcPr>
          <w:p w:rsidR="0066536E" w:rsidRPr="00375F7A" w:rsidRDefault="0066536E" w:rsidP="0066536E">
            <w:pPr>
              <w:rPr>
                <w:rFonts w:eastAsia="Arial Unicode MS" w:cs="Arial"/>
                <w:b/>
                <w:sz w:val="18"/>
                <w:szCs w:val="18"/>
              </w:rPr>
            </w:pP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5"/>
        </w:trPr>
        <w:tc>
          <w:tcPr>
            <w:tcW w:w="1370" w:type="dxa"/>
            <w:tcBorders>
              <w:top w:val="single" w:sz="4" w:space="0" w:color="auto"/>
              <w:left w:val="single" w:sz="8" w:space="0" w:color="auto"/>
              <w:bottom w:val="single" w:sz="8" w:space="0" w:color="auto"/>
              <w:right w:val="single" w:sz="8" w:space="0" w:color="auto"/>
            </w:tcBorders>
            <w:shd w:val="clear" w:color="auto" w:fill="F2F2F2"/>
            <w:vAlign w:val="center"/>
            <w:hideMark/>
          </w:tcPr>
          <w:p w:rsidR="0066536E" w:rsidRPr="00C50576" w:rsidRDefault="0066536E" w:rsidP="0066536E">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tcBorders>
              <w:top w:val="single" w:sz="4" w:space="0" w:color="auto"/>
              <w:left w:val="nil"/>
              <w:bottom w:val="single" w:sz="8" w:space="0" w:color="auto"/>
              <w:right w:val="single" w:sz="8" w:space="0" w:color="auto"/>
            </w:tcBorders>
            <w:shd w:val="clear" w:color="auto" w:fill="F2F2F2"/>
            <w:vAlign w:val="center"/>
            <w:hideMark/>
          </w:tcPr>
          <w:p w:rsidR="0066536E" w:rsidRPr="00C50576" w:rsidRDefault="0066536E" w:rsidP="0066536E">
            <w:pPr>
              <w:jc w:val="center"/>
              <w:rPr>
                <w:color w:val="000000"/>
                <w:sz w:val="18"/>
                <w:szCs w:val="18"/>
              </w:rPr>
            </w:pPr>
            <w:r w:rsidRPr="00C50576">
              <w:rPr>
                <w:b/>
                <w:bCs/>
                <w:color w:val="000000"/>
                <w:sz w:val="18"/>
                <w:szCs w:val="18"/>
              </w:rPr>
              <w:t>Indicators</w:t>
            </w:r>
          </w:p>
        </w:tc>
        <w:tc>
          <w:tcPr>
            <w:tcW w:w="1469" w:type="dxa"/>
            <w:tcBorders>
              <w:top w:val="single" w:sz="4" w:space="0" w:color="auto"/>
              <w:left w:val="nil"/>
              <w:bottom w:val="single" w:sz="8" w:space="0" w:color="auto"/>
              <w:right w:val="single" w:sz="4" w:space="0" w:color="auto"/>
            </w:tcBorders>
            <w:shd w:val="clear" w:color="auto" w:fill="F2F2F2"/>
            <w:vAlign w:val="center"/>
          </w:tcPr>
          <w:p w:rsidR="0066536E" w:rsidRPr="00C50576" w:rsidRDefault="0066536E" w:rsidP="0066536E">
            <w:pPr>
              <w:jc w:val="center"/>
              <w:rPr>
                <w:b/>
                <w:bCs/>
                <w:color w:val="000000"/>
                <w:sz w:val="18"/>
                <w:szCs w:val="18"/>
              </w:rPr>
            </w:pPr>
            <w:r w:rsidRPr="00C50576">
              <w:rPr>
                <w:b/>
                <w:sz w:val="18"/>
                <w:szCs w:val="18"/>
              </w:rPr>
              <w:t>Baseline and Targets</w:t>
            </w:r>
          </w:p>
        </w:tc>
        <w:tc>
          <w:tcPr>
            <w:tcW w:w="1371" w:type="dxa"/>
            <w:gridSpan w:val="3"/>
            <w:tcBorders>
              <w:top w:val="single" w:sz="4" w:space="0" w:color="auto"/>
              <w:left w:val="single" w:sz="4" w:space="0" w:color="auto"/>
              <w:bottom w:val="single" w:sz="8" w:space="0" w:color="auto"/>
              <w:right w:val="single" w:sz="8" w:space="0" w:color="auto"/>
            </w:tcBorders>
            <w:shd w:val="clear" w:color="auto" w:fill="F2F2F2"/>
            <w:vAlign w:val="center"/>
            <w:hideMark/>
          </w:tcPr>
          <w:p w:rsidR="0066536E" w:rsidRPr="00C50576" w:rsidRDefault="0066536E" w:rsidP="0066536E">
            <w:pPr>
              <w:jc w:val="center"/>
              <w:rPr>
                <w:color w:val="000000"/>
                <w:sz w:val="18"/>
                <w:szCs w:val="18"/>
              </w:rPr>
            </w:pPr>
            <w:r w:rsidRPr="00C50576">
              <w:rPr>
                <w:b/>
                <w:bCs/>
                <w:color w:val="000000"/>
                <w:sz w:val="18"/>
                <w:szCs w:val="18"/>
              </w:rPr>
              <w:t>Means of verification</w:t>
            </w:r>
          </w:p>
        </w:tc>
        <w:tc>
          <w:tcPr>
            <w:tcW w:w="1481" w:type="dxa"/>
            <w:tcBorders>
              <w:top w:val="single" w:sz="4" w:space="0" w:color="auto"/>
              <w:left w:val="nil"/>
              <w:bottom w:val="single" w:sz="8" w:space="0" w:color="auto"/>
              <w:right w:val="single" w:sz="8" w:space="0" w:color="auto"/>
            </w:tcBorders>
            <w:shd w:val="clear" w:color="auto" w:fill="F2F2F2"/>
            <w:vAlign w:val="center"/>
            <w:hideMark/>
          </w:tcPr>
          <w:p w:rsidR="0066536E" w:rsidRPr="00C50576" w:rsidRDefault="0066536E" w:rsidP="0066536E">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single" w:sz="4" w:space="0" w:color="auto"/>
              <w:left w:val="nil"/>
              <w:bottom w:val="single" w:sz="8" w:space="0" w:color="auto"/>
              <w:right w:val="single" w:sz="8" w:space="0" w:color="auto"/>
            </w:tcBorders>
            <w:shd w:val="clear" w:color="auto" w:fill="F2F2F2"/>
          </w:tcPr>
          <w:p w:rsidR="0066536E" w:rsidRPr="00C50576" w:rsidRDefault="0066536E" w:rsidP="0066536E">
            <w:pPr>
              <w:jc w:val="center"/>
              <w:rPr>
                <w:b/>
                <w:bCs/>
                <w:color w:val="000000"/>
                <w:sz w:val="18"/>
                <w:szCs w:val="18"/>
              </w:rPr>
            </w:pPr>
            <w:r>
              <w:rPr>
                <w:b/>
                <w:sz w:val="18"/>
                <w:szCs w:val="18"/>
              </w:rPr>
              <w:t xml:space="preserve">Indicated PCREEE budget in the work plan </w:t>
            </w:r>
          </w:p>
        </w:tc>
        <w:tc>
          <w:tcPr>
            <w:tcW w:w="1901" w:type="dxa"/>
            <w:tcBorders>
              <w:top w:val="single" w:sz="4" w:space="0" w:color="auto"/>
              <w:left w:val="nil"/>
              <w:bottom w:val="single" w:sz="8" w:space="0" w:color="auto"/>
              <w:right w:val="single" w:sz="8" w:space="0" w:color="auto"/>
            </w:tcBorders>
            <w:shd w:val="clear" w:color="auto" w:fill="F2F2F2"/>
          </w:tcPr>
          <w:p w:rsidR="0066536E" w:rsidRPr="00C50576" w:rsidRDefault="0066536E" w:rsidP="0066536E">
            <w:pPr>
              <w:rPr>
                <w:b/>
                <w:bCs/>
                <w:color w:val="000000"/>
                <w:sz w:val="18"/>
                <w:szCs w:val="18"/>
              </w:rPr>
            </w:pPr>
            <w:r>
              <w:rPr>
                <w:b/>
                <w:bCs/>
                <w:color w:val="000000"/>
                <w:sz w:val="18"/>
                <w:szCs w:val="18"/>
              </w:rPr>
              <w:t xml:space="preserve">Spent PCREEE budget </w:t>
            </w:r>
          </w:p>
        </w:tc>
        <w:tc>
          <w:tcPr>
            <w:tcW w:w="1196" w:type="dxa"/>
            <w:tcBorders>
              <w:top w:val="single" w:sz="4" w:space="0" w:color="auto"/>
              <w:left w:val="nil"/>
              <w:bottom w:val="single" w:sz="8" w:space="0" w:color="auto"/>
              <w:right w:val="single" w:sz="8" w:space="0" w:color="auto"/>
            </w:tcBorders>
            <w:shd w:val="clear" w:color="auto" w:fill="F2F2F2"/>
          </w:tcPr>
          <w:p w:rsidR="0066536E" w:rsidRDefault="0066536E" w:rsidP="0066536E">
            <w:pPr>
              <w:rPr>
                <w:b/>
                <w:bCs/>
                <w:color w:val="000000"/>
                <w:sz w:val="18"/>
                <w:szCs w:val="18"/>
              </w:rPr>
            </w:pPr>
            <w:r>
              <w:rPr>
                <w:b/>
                <w:bCs/>
                <w:color w:val="000000"/>
                <w:sz w:val="18"/>
                <w:szCs w:val="18"/>
              </w:rPr>
              <w:t>Raised co-funding</w:t>
            </w:r>
          </w:p>
          <w:p w:rsidR="0066536E" w:rsidRDefault="0066536E" w:rsidP="0066536E">
            <w:pPr>
              <w:rPr>
                <w:b/>
                <w:bCs/>
                <w:color w:val="000000"/>
                <w:sz w:val="18"/>
                <w:szCs w:val="18"/>
              </w:rPr>
            </w:pPr>
            <w:r>
              <w:rPr>
                <w:b/>
                <w:bCs/>
                <w:color w:val="000000"/>
                <w:sz w:val="18"/>
                <w:szCs w:val="18"/>
              </w:rPr>
              <w:t>(indicate partners)</w:t>
            </w:r>
          </w:p>
        </w:tc>
        <w:tc>
          <w:tcPr>
            <w:tcW w:w="1936" w:type="dxa"/>
            <w:tcBorders>
              <w:top w:val="single" w:sz="4" w:space="0" w:color="auto"/>
              <w:left w:val="nil"/>
              <w:bottom w:val="single" w:sz="8" w:space="0" w:color="auto"/>
              <w:right w:val="single" w:sz="8" w:space="0" w:color="auto"/>
            </w:tcBorders>
            <w:shd w:val="clear" w:color="auto" w:fill="F2F2F2"/>
          </w:tcPr>
          <w:p w:rsidR="0066536E" w:rsidRDefault="0066536E" w:rsidP="0066536E">
            <w:pPr>
              <w:rPr>
                <w:b/>
                <w:bCs/>
                <w:color w:val="000000"/>
                <w:sz w:val="18"/>
                <w:szCs w:val="18"/>
              </w:rPr>
            </w:pPr>
            <w:r>
              <w:rPr>
                <w:b/>
                <w:bCs/>
                <w:color w:val="000000"/>
                <w:sz w:val="18"/>
                <w:szCs w:val="18"/>
              </w:rPr>
              <w:t>Comments</w:t>
            </w:r>
          </w:p>
        </w:tc>
      </w:tr>
      <w:tr w:rsidR="00B812E0"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370" w:type="dxa"/>
            <w:tcBorders>
              <w:top w:val="nil"/>
              <w:left w:val="single" w:sz="8" w:space="0" w:color="auto"/>
              <w:bottom w:val="single" w:sz="4" w:space="0" w:color="auto"/>
              <w:right w:val="single" w:sz="8" w:space="0" w:color="auto"/>
            </w:tcBorders>
            <w:shd w:val="clear" w:color="auto" w:fill="F2F2F2"/>
            <w:hideMark/>
          </w:tcPr>
          <w:p w:rsidR="0066536E" w:rsidRPr="0071213B" w:rsidRDefault="0066536E" w:rsidP="0066536E">
            <w:pPr>
              <w:rPr>
                <w:rFonts w:cs="Arial"/>
                <w:color w:val="000000"/>
                <w:sz w:val="18"/>
                <w:szCs w:val="18"/>
              </w:rPr>
            </w:pPr>
            <w:r w:rsidRPr="00BB1D9C">
              <w:rPr>
                <w:rFonts w:cs="Arial"/>
                <w:b/>
                <w:color w:val="000000"/>
                <w:sz w:val="18"/>
                <w:szCs w:val="18"/>
              </w:rPr>
              <w:t>Output 4.1</w:t>
            </w:r>
            <w:r w:rsidRPr="0071213B">
              <w:rPr>
                <w:rFonts w:cs="Arial"/>
                <w:color w:val="000000"/>
                <w:sz w:val="18"/>
                <w:szCs w:val="18"/>
              </w:rPr>
              <w:t xml:space="preserve"> </w:t>
            </w:r>
            <w:r>
              <w:rPr>
                <w:rFonts w:cs="Arial"/>
                <w:color w:val="000000"/>
                <w:sz w:val="18"/>
                <w:szCs w:val="18"/>
              </w:rPr>
              <w:t>Investments in RE&amp;EE projects are promoted</w:t>
            </w:r>
          </w:p>
        </w:tc>
        <w:tc>
          <w:tcPr>
            <w:tcW w:w="1518" w:type="dxa"/>
            <w:tcBorders>
              <w:top w:val="nil"/>
              <w:left w:val="nil"/>
              <w:bottom w:val="single" w:sz="4" w:space="0" w:color="auto"/>
              <w:right w:val="single" w:sz="8" w:space="0" w:color="auto"/>
            </w:tcBorders>
            <w:shd w:val="clear" w:color="auto" w:fill="F2F2F2"/>
            <w:hideMark/>
          </w:tcPr>
          <w:p w:rsidR="0066536E" w:rsidRDefault="0066536E" w:rsidP="0066536E">
            <w:pPr>
              <w:rPr>
                <w:sz w:val="18"/>
                <w:szCs w:val="18"/>
              </w:rPr>
            </w:pPr>
            <w:r w:rsidRPr="0071213B">
              <w:rPr>
                <w:rFonts w:cs="Arial"/>
                <w:color w:val="000000"/>
                <w:sz w:val="18"/>
                <w:szCs w:val="18"/>
              </w:rPr>
              <w:t xml:space="preserve">- </w:t>
            </w:r>
            <w:r>
              <w:rPr>
                <w:sz w:val="18"/>
                <w:szCs w:val="18"/>
              </w:rPr>
              <w:t xml:space="preserve">Volume of investments (in USD) for the execution of the SIDS DOCK project pipeline mobilized </w:t>
            </w:r>
          </w:p>
          <w:p w:rsidR="0066536E" w:rsidRDefault="0066536E" w:rsidP="0066536E">
            <w:pPr>
              <w:rPr>
                <w:sz w:val="18"/>
                <w:szCs w:val="18"/>
              </w:rPr>
            </w:pPr>
          </w:p>
          <w:p w:rsidR="0066536E" w:rsidRDefault="0066536E" w:rsidP="0066536E">
            <w:pPr>
              <w:rPr>
                <w:sz w:val="18"/>
                <w:szCs w:val="18"/>
              </w:rPr>
            </w:pPr>
            <w:r>
              <w:rPr>
                <w:sz w:val="18"/>
                <w:szCs w:val="18"/>
              </w:rPr>
              <w:t xml:space="preserve">-  Number of small to medium-scale RE&amp;EE projects co-funded by national institutions (e.g. banks) with the support of newly created regional support schemes </w:t>
            </w:r>
          </w:p>
          <w:p w:rsidR="0066536E" w:rsidRDefault="0066536E" w:rsidP="0066536E">
            <w:pPr>
              <w:rPr>
                <w:sz w:val="18"/>
                <w:szCs w:val="18"/>
              </w:rPr>
            </w:pPr>
          </w:p>
          <w:p w:rsidR="0066536E" w:rsidRDefault="0066536E" w:rsidP="0066536E">
            <w:pPr>
              <w:rPr>
                <w:sz w:val="18"/>
                <w:szCs w:val="18"/>
              </w:rPr>
            </w:pPr>
            <w:r>
              <w:rPr>
                <w:sz w:val="18"/>
                <w:szCs w:val="18"/>
              </w:rPr>
              <w:t xml:space="preserve">-  Investment volume (in USD) of developed (pre-)feasibility studies/energy audits for innovative RE&amp;EE projects addressing industrial key sectors (e.g. tourism, agriculture, fishery, creative industry); </w:t>
            </w:r>
          </w:p>
          <w:p w:rsidR="0066536E" w:rsidRDefault="0066536E" w:rsidP="0066536E">
            <w:pPr>
              <w:rPr>
                <w:sz w:val="18"/>
                <w:szCs w:val="18"/>
              </w:rPr>
            </w:pPr>
          </w:p>
          <w:p w:rsidR="0066536E" w:rsidRDefault="0066536E" w:rsidP="0066536E">
            <w:pPr>
              <w:rPr>
                <w:rFonts w:cs="Arial"/>
                <w:color w:val="000000"/>
                <w:sz w:val="18"/>
                <w:szCs w:val="18"/>
              </w:rPr>
            </w:pPr>
            <w:r>
              <w:rPr>
                <w:sz w:val="18"/>
                <w:szCs w:val="18"/>
              </w:rPr>
              <w:t xml:space="preserve">-  Number of regional key programs to promote investments in innovative technology areas developed and under implementation (e.g. waste to energy, efficient transport); </w:t>
            </w:r>
          </w:p>
          <w:p w:rsidR="0066536E" w:rsidRDefault="0066536E" w:rsidP="0066536E">
            <w:pPr>
              <w:rPr>
                <w:rFonts w:cs="Arial"/>
                <w:color w:val="000000"/>
                <w:sz w:val="18"/>
                <w:szCs w:val="18"/>
              </w:rPr>
            </w:pPr>
          </w:p>
          <w:p w:rsidR="0066536E" w:rsidRDefault="0066536E" w:rsidP="0066536E">
            <w:pPr>
              <w:rPr>
                <w:rFonts w:cs="Arial"/>
                <w:sz w:val="18"/>
                <w:szCs w:val="18"/>
              </w:rPr>
            </w:pPr>
          </w:p>
          <w:p w:rsidR="0066536E" w:rsidRDefault="0066536E" w:rsidP="0066536E">
            <w:pPr>
              <w:rPr>
                <w:sz w:val="18"/>
                <w:szCs w:val="18"/>
              </w:rPr>
            </w:pPr>
          </w:p>
          <w:p w:rsidR="0066536E" w:rsidRDefault="0066536E" w:rsidP="0066536E">
            <w:pPr>
              <w:rPr>
                <w:sz w:val="18"/>
                <w:szCs w:val="18"/>
              </w:rPr>
            </w:pPr>
          </w:p>
          <w:p w:rsidR="0066536E" w:rsidRPr="0071213B" w:rsidRDefault="0066536E" w:rsidP="0066536E">
            <w:pPr>
              <w:rPr>
                <w:rFonts w:cs="Arial"/>
                <w:color w:val="000000"/>
                <w:sz w:val="18"/>
                <w:szCs w:val="18"/>
              </w:rPr>
            </w:pPr>
          </w:p>
        </w:tc>
        <w:tc>
          <w:tcPr>
            <w:tcW w:w="1469" w:type="dxa"/>
            <w:tcBorders>
              <w:top w:val="nil"/>
              <w:left w:val="nil"/>
              <w:bottom w:val="single" w:sz="4" w:space="0" w:color="auto"/>
              <w:right w:val="single" w:sz="4" w:space="0" w:color="auto"/>
            </w:tcBorders>
            <w:shd w:val="clear" w:color="auto" w:fill="F2F2F2"/>
          </w:tcPr>
          <w:p w:rsidR="0066536E" w:rsidRDefault="0066536E" w:rsidP="0066536E">
            <w:pPr>
              <w:rPr>
                <w:rFonts w:cs="Arial"/>
                <w:sz w:val="18"/>
                <w:szCs w:val="18"/>
              </w:rPr>
            </w:pPr>
            <w:r w:rsidRPr="00561585">
              <w:rPr>
                <w:rFonts w:cs="Arial"/>
                <w:b/>
                <w:sz w:val="18"/>
                <w:szCs w:val="18"/>
                <w:u w:val="single"/>
              </w:rPr>
              <w:t>Baseline:</w:t>
            </w:r>
          </w:p>
          <w:p w:rsidR="0066536E" w:rsidRDefault="0066536E" w:rsidP="0066536E">
            <w:pPr>
              <w:rPr>
                <w:rFonts w:cs="Arial"/>
                <w:sz w:val="18"/>
                <w:szCs w:val="18"/>
              </w:rPr>
            </w:pPr>
          </w:p>
          <w:p w:rsidR="0066536E" w:rsidRDefault="0066536E" w:rsidP="0066536E">
            <w:pPr>
              <w:rPr>
                <w:rFonts w:cs="Arial"/>
                <w:sz w:val="18"/>
                <w:szCs w:val="18"/>
              </w:rPr>
            </w:pPr>
            <w:r>
              <w:rPr>
                <w:rFonts w:cs="Arial"/>
                <w:sz w:val="18"/>
                <w:szCs w:val="18"/>
              </w:rPr>
              <w:t>Insufficient levels of RE&amp;EE investments to reach the set SIDS DOCK and PICTs RE&amp;EE targets by 2033.</w:t>
            </w:r>
            <w:r>
              <w:rPr>
                <w:rStyle w:val="FootnoteReference"/>
                <w:rFonts w:cs="Arial"/>
                <w:sz w:val="18"/>
                <w:szCs w:val="18"/>
              </w:rPr>
              <w:footnoteReference w:id="2"/>
            </w:r>
            <w:r>
              <w:rPr>
                <w:rFonts w:cs="Arial"/>
                <w:sz w:val="18"/>
                <w:szCs w:val="18"/>
              </w:rPr>
              <w:t xml:space="preserve">  Lack of technical assistance and financing for the SIDS DOCK RE&amp;EE project pipeline of USD 617 million;  lack of tailored RE&amp;EE financing instruments for small and medium sized RE projects and EE solutions; lack of RE&amp;EE programs which target key industries in PICTs (e.g. food processing, fishery, manufacturing, tourism); </w:t>
            </w:r>
          </w:p>
          <w:p w:rsidR="0066536E" w:rsidRDefault="0066536E" w:rsidP="0066536E">
            <w:pPr>
              <w:rPr>
                <w:rFonts w:cs="Arial"/>
                <w:sz w:val="18"/>
                <w:szCs w:val="18"/>
              </w:rPr>
            </w:pPr>
          </w:p>
          <w:p w:rsidR="0066536E" w:rsidRPr="00BB1D9C" w:rsidRDefault="0066536E" w:rsidP="0066536E">
            <w:pPr>
              <w:rPr>
                <w:rFonts w:cs="Arial"/>
                <w:b/>
                <w:sz w:val="18"/>
                <w:szCs w:val="18"/>
                <w:u w:val="single"/>
              </w:rPr>
            </w:pPr>
            <w:r w:rsidRPr="00BB1D9C">
              <w:rPr>
                <w:rFonts w:cs="Arial"/>
                <w:b/>
                <w:sz w:val="18"/>
                <w:szCs w:val="18"/>
                <w:u w:val="single"/>
              </w:rPr>
              <w:t>Target(s):</w:t>
            </w:r>
          </w:p>
          <w:p w:rsidR="0066536E" w:rsidRPr="00521062" w:rsidRDefault="0066536E" w:rsidP="0066536E">
            <w:pPr>
              <w:rPr>
                <w:szCs w:val="20"/>
              </w:rPr>
            </w:pPr>
          </w:p>
          <w:p w:rsidR="0066536E" w:rsidRDefault="0066536E" w:rsidP="0066536E">
            <w:pPr>
              <w:rPr>
                <w:sz w:val="18"/>
                <w:szCs w:val="18"/>
              </w:rPr>
            </w:pPr>
            <w:r>
              <w:rPr>
                <w:sz w:val="18"/>
                <w:szCs w:val="18"/>
              </w:rPr>
              <w:t>- At least 100</w:t>
            </w:r>
            <w:r w:rsidRPr="007619CC">
              <w:rPr>
                <w:sz w:val="18"/>
                <w:szCs w:val="18"/>
              </w:rPr>
              <w:t xml:space="preserve"> milli</w:t>
            </w:r>
            <w:r>
              <w:rPr>
                <w:sz w:val="18"/>
                <w:szCs w:val="18"/>
              </w:rPr>
              <w:t>on USD for the execution of the SIDS DOCK project pipeline are mobilized by end of the first operational phase of PCREEE.</w:t>
            </w:r>
          </w:p>
          <w:p w:rsidR="0066536E" w:rsidRDefault="0066536E" w:rsidP="0066536E">
            <w:pPr>
              <w:rPr>
                <w:sz w:val="18"/>
                <w:szCs w:val="18"/>
              </w:rPr>
            </w:pPr>
          </w:p>
          <w:p w:rsidR="0066536E" w:rsidRDefault="0066536E" w:rsidP="0066536E">
            <w:pPr>
              <w:rPr>
                <w:sz w:val="18"/>
                <w:szCs w:val="18"/>
              </w:rPr>
            </w:pPr>
            <w:r>
              <w:rPr>
                <w:sz w:val="18"/>
                <w:szCs w:val="18"/>
              </w:rPr>
              <w:t>-  National institutions (e.g. banks) in at least 7 countries co-fund 80 small to medium-scale RE&amp;EE projects with support of newly created regional support schemes (schemes consider mainstreaming of gender and environmental safeguard standards)</w:t>
            </w:r>
          </w:p>
          <w:p w:rsidR="0066536E" w:rsidRDefault="0066536E" w:rsidP="0066536E">
            <w:pPr>
              <w:rPr>
                <w:sz w:val="18"/>
                <w:szCs w:val="18"/>
              </w:rPr>
            </w:pPr>
          </w:p>
          <w:p w:rsidR="0066536E" w:rsidRDefault="0066536E" w:rsidP="0066536E">
            <w:pPr>
              <w:rPr>
                <w:sz w:val="18"/>
                <w:szCs w:val="18"/>
              </w:rPr>
            </w:pPr>
            <w:r>
              <w:rPr>
                <w:sz w:val="18"/>
                <w:szCs w:val="18"/>
              </w:rPr>
              <w:t>-  (Pre-)feasibility studies and energy audits for innovative RE&amp;EE projects addressing industrial key sectors (e.g. tourism, agriculture, fishery, creative industry) with an investment volume of at least 60 million USD are developed and in the SIDS DOCK project pipeline included (considering environmental safeguard standards and gender mainstreaming)</w:t>
            </w:r>
          </w:p>
          <w:p w:rsidR="0066536E" w:rsidRDefault="0066536E" w:rsidP="0066536E">
            <w:pPr>
              <w:rPr>
                <w:sz w:val="18"/>
                <w:szCs w:val="18"/>
              </w:rPr>
            </w:pPr>
          </w:p>
          <w:p w:rsidR="0066536E" w:rsidRDefault="0066536E" w:rsidP="0066536E">
            <w:pPr>
              <w:rPr>
                <w:rFonts w:cs="Arial"/>
                <w:color w:val="000000"/>
                <w:sz w:val="18"/>
                <w:szCs w:val="18"/>
              </w:rPr>
            </w:pPr>
            <w:r>
              <w:rPr>
                <w:sz w:val="18"/>
                <w:szCs w:val="18"/>
              </w:rPr>
              <w:t xml:space="preserve">-  At least two (2) regional key programs to promote investments in innovative technology areas are developed and under implementation (e.g. waste to energy, efficient transport); </w:t>
            </w:r>
          </w:p>
          <w:p w:rsidR="0066536E" w:rsidRPr="0071213B" w:rsidRDefault="0066536E" w:rsidP="0066536E">
            <w:pPr>
              <w:rPr>
                <w:rFonts w:cs="Arial"/>
                <w:color w:val="000000"/>
                <w:sz w:val="18"/>
                <w:szCs w:val="18"/>
              </w:rPr>
            </w:pPr>
          </w:p>
        </w:tc>
        <w:tc>
          <w:tcPr>
            <w:tcW w:w="1371" w:type="dxa"/>
            <w:gridSpan w:val="3"/>
            <w:tcBorders>
              <w:top w:val="nil"/>
              <w:left w:val="single" w:sz="4" w:space="0" w:color="auto"/>
              <w:bottom w:val="single" w:sz="4" w:space="0" w:color="auto"/>
              <w:right w:val="single" w:sz="8" w:space="0" w:color="auto"/>
            </w:tcBorders>
            <w:shd w:val="clear" w:color="auto" w:fill="F2F2F2"/>
            <w:hideMark/>
          </w:tcPr>
          <w:p w:rsidR="0066536E" w:rsidRDefault="0066536E" w:rsidP="0066536E">
            <w:pPr>
              <w:rPr>
                <w:rFonts w:cs="Arial"/>
                <w:color w:val="000000"/>
                <w:sz w:val="18"/>
                <w:szCs w:val="18"/>
              </w:rPr>
            </w:pPr>
            <w:r w:rsidRPr="0071213B">
              <w:rPr>
                <w:rFonts w:cs="Arial"/>
                <w:color w:val="000000"/>
                <w:sz w:val="18"/>
                <w:szCs w:val="18"/>
              </w:rPr>
              <w:t xml:space="preserve">- </w:t>
            </w:r>
            <w:r>
              <w:rPr>
                <w:rFonts w:cs="Arial"/>
                <w:color w:val="000000"/>
                <w:sz w:val="18"/>
                <w:szCs w:val="18"/>
              </w:rPr>
              <w:t xml:space="preserve">Documents on support schemes (incl. environmental safeguard standards, gender mainstreaming) </w:t>
            </w:r>
          </w:p>
          <w:p w:rsidR="0066536E" w:rsidRPr="00CA28B0" w:rsidRDefault="0066536E" w:rsidP="0066536E">
            <w:pPr>
              <w:rPr>
                <w:rFonts w:cs="Arial"/>
                <w:color w:val="000000"/>
                <w:sz w:val="18"/>
                <w:szCs w:val="18"/>
              </w:rPr>
            </w:pPr>
            <w:r>
              <w:rPr>
                <w:rFonts w:cs="Arial"/>
                <w:color w:val="000000"/>
                <w:sz w:val="18"/>
                <w:szCs w:val="18"/>
              </w:rPr>
              <w:t>- (Pre-)Feasibility studies</w:t>
            </w:r>
          </w:p>
          <w:p w:rsidR="0066536E" w:rsidRDefault="0066536E" w:rsidP="0066536E">
            <w:pPr>
              <w:rPr>
                <w:rFonts w:cs="Arial"/>
                <w:color w:val="000000"/>
                <w:sz w:val="18"/>
                <w:szCs w:val="18"/>
              </w:rPr>
            </w:pPr>
            <w:r>
              <w:rPr>
                <w:rFonts w:cs="Arial"/>
                <w:color w:val="000000"/>
                <w:sz w:val="18"/>
                <w:szCs w:val="18"/>
              </w:rPr>
              <w:t xml:space="preserve">- Project documents </w:t>
            </w:r>
          </w:p>
          <w:p w:rsidR="0066536E" w:rsidRDefault="0066536E" w:rsidP="0066536E">
            <w:pPr>
              <w:rPr>
                <w:rFonts w:cs="Arial"/>
                <w:color w:val="000000"/>
                <w:sz w:val="18"/>
                <w:szCs w:val="18"/>
              </w:rPr>
            </w:pPr>
            <w:r>
              <w:rPr>
                <w:rFonts w:cs="Arial"/>
                <w:color w:val="000000"/>
                <w:sz w:val="18"/>
                <w:szCs w:val="18"/>
              </w:rPr>
              <w:t xml:space="preserve">- Project progress reports </w:t>
            </w:r>
          </w:p>
          <w:p w:rsidR="0066536E" w:rsidRDefault="0066536E" w:rsidP="0066536E">
            <w:pPr>
              <w:rPr>
                <w:rFonts w:cs="Arial"/>
                <w:color w:val="000000"/>
                <w:sz w:val="18"/>
                <w:szCs w:val="18"/>
              </w:rPr>
            </w:pPr>
            <w:r>
              <w:rPr>
                <w:rFonts w:cs="Arial"/>
                <w:color w:val="000000"/>
                <w:sz w:val="18"/>
                <w:szCs w:val="18"/>
              </w:rPr>
              <w:t>- Signed contracts</w:t>
            </w:r>
          </w:p>
          <w:p w:rsidR="0066536E" w:rsidRDefault="0066536E" w:rsidP="0066536E">
            <w:pPr>
              <w:rPr>
                <w:rFonts w:cs="Arial"/>
                <w:color w:val="000000"/>
                <w:sz w:val="18"/>
                <w:szCs w:val="18"/>
              </w:rPr>
            </w:pPr>
            <w:r>
              <w:rPr>
                <w:rFonts w:cs="Arial"/>
                <w:color w:val="000000"/>
                <w:sz w:val="18"/>
                <w:szCs w:val="18"/>
              </w:rPr>
              <w:t xml:space="preserve">- Minutes of investment forums </w:t>
            </w:r>
          </w:p>
          <w:p w:rsidR="0066536E" w:rsidRPr="0071213B" w:rsidRDefault="0066536E" w:rsidP="0066536E">
            <w:pPr>
              <w:rPr>
                <w:rFonts w:cs="Arial"/>
                <w:color w:val="000000"/>
                <w:sz w:val="18"/>
                <w:szCs w:val="18"/>
              </w:rPr>
            </w:pPr>
          </w:p>
        </w:tc>
        <w:tc>
          <w:tcPr>
            <w:tcW w:w="1481" w:type="dxa"/>
            <w:tcBorders>
              <w:top w:val="nil"/>
              <w:left w:val="nil"/>
              <w:bottom w:val="single" w:sz="4" w:space="0" w:color="auto"/>
              <w:right w:val="single" w:sz="8" w:space="0" w:color="auto"/>
            </w:tcBorders>
            <w:shd w:val="clear" w:color="auto" w:fill="F2F2F2"/>
            <w:hideMark/>
          </w:tcPr>
          <w:p w:rsidR="0066536E" w:rsidRPr="0071213B" w:rsidRDefault="0066536E" w:rsidP="0066536E">
            <w:pPr>
              <w:rPr>
                <w:rFonts w:cs="Arial"/>
                <w:color w:val="000000"/>
                <w:sz w:val="18"/>
                <w:szCs w:val="18"/>
              </w:rPr>
            </w:pPr>
            <w:r w:rsidRPr="00C50576">
              <w:rPr>
                <w:b/>
                <w:color w:val="000000"/>
                <w:sz w:val="18"/>
                <w:szCs w:val="18"/>
                <w:u w:val="single"/>
              </w:rPr>
              <w:t xml:space="preserve">Level of Achievement: </w:t>
            </w:r>
            <w:r>
              <w:rPr>
                <w:b/>
                <w:color w:val="000000"/>
                <w:sz w:val="18"/>
                <w:szCs w:val="18"/>
                <w:u w:val="single"/>
              </w:rPr>
              <w:t>in %</w:t>
            </w:r>
            <w:r w:rsidRPr="0071213B">
              <w:rPr>
                <w:rFonts w:cs="Arial"/>
                <w:color w:val="000000"/>
                <w:sz w:val="18"/>
                <w:szCs w:val="18"/>
              </w:rPr>
              <w:t xml:space="preserve"> </w:t>
            </w:r>
          </w:p>
        </w:tc>
        <w:tc>
          <w:tcPr>
            <w:tcW w:w="985" w:type="dxa"/>
            <w:tcBorders>
              <w:top w:val="nil"/>
              <w:left w:val="nil"/>
              <w:bottom w:val="single" w:sz="4" w:space="0" w:color="auto"/>
              <w:right w:val="single" w:sz="8" w:space="0" w:color="auto"/>
            </w:tcBorders>
            <w:shd w:val="clear" w:color="auto" w:fill="F2F2F2"/>
          </w:tcPr>
          <w:p w:rsidR="0066536E" w:rsidRDefault="0066536E" w:rsidP="0066536E">
            <w:pPr>
              <w:rPr>
                <w:rFonts w:cs="Arial"/>
                <w:color w:val="000000"/>
                <w:sz w:val="18"/>
                <w:szCs w:val="18"/>
              </w:rPr>
            </w:pPr>
          </w:p>
          <w:p w:rsidR="00715018" w:rsidRPr="0071213B" w:rsidRDefault="002B0778" w:rsidP="0066536E">
            <w:pPr>
              <w:rPr>
                <w:rFonts w:cs="Arial"/>
                <w:color w:val="000000"/>
                <w:sz w:val="18"/>
                <w:szCs w:val="18"/>
              </w:rPr>
            </w:pPr>
            <w:r>
              <w:rPr>
                <w:rFonts w:cs="Arial"/>
                <w:color w:val="000000"/>
                <w:sz w:val="18"/>
                <w:szCs w:val="18"/>
              </w:rPr>
              <w:t xml:space="preserve"> </w:t>
            </w:r>
          </w:p>
        </w:tc>
        <w:tc>
          <w:tcPr>
            <w:tcW w:w="1901" w:type="dxa"/>
            <w:tcBorders>
              <w:top w:val="nil"/>
              <w:left w:val="nil"/>
              <w:bottom w:val="single" w:sz="4" w:space="0" w:color="auto"/>
              <w:right w:val="single" w:sz="8" w:space="0" w:color="auto"/>
            </w:tcBorders>
            <w:shd w:val="clear" w:color="auto" w:fill="F2F2F2"/>
          </w:tcPr>
          <w:p w:rsidR="0066536E" w:rsidRPr="0071213B" w:rsidRDefault="0066536E" w:rsidP="0066536E">
            <w:pPr>
              <w:rPr>
                <w:rFonts w:cs="Arial"/>
                <w:color w:val="000000"/>
                <w:sz w:val="18"/>
                <w:szCs w:val="18"/>
              </w:rPr>
            </w:pPr>
          </w:p>
        </w:tc>
        <w:tc>
          <w:tcPr>
            <w:tcW w:w="1196" w:type="dxa"/>
            <w:tcBorders>
              <w:top w:val="nil"/>
              <w:left w:val="nil"/>
              <w:bottom w:val="single" w:sz="4" w:space="0" w:color="auto"/>
              <w:right w:val="single" w:sz="8" w:space="0" w:color="auto"/>
            </w:tcBorders>
            <w:shd w:val="clear" w:color="auto" w:fill="F2F2F2"/>
          </w:tcPr>
          <w:p w:rsidR="0066536E" w:rsidRPr="0071213B" w:rsidRDefault="0066536E" w:rsidP="0066536E">
            <w:pPr>
              <w:rPr>
                <w:rFonts w:cs="Arial"/>
                <w:color w:val="000000"/>
                <w:sz w:val="18"/>
                <w:szCs w:val="18"/>
              </w:rPr>
            </w:pPr>
          </w:p>
        </w:tc>
        <w:tc>
          <w:tcPr>
            <w:tcW w:w="1936" w:type="dxa"/>
            <w:tcBorders>
              <w:top w:val="nil"/>
              <w:left w:val="nil"/>
              <w:bottom w:val="single" w:sz="4" w:space="0" w:color="auto"/>
              <w:right w:val="single" w:sz="8" w:space="0" w:color="auto"/>
            </w:tcBorders>
            <w:shd w:val="clear" w:color="auto" w:fill="F2F2F2"/>
          </w:tcPr>
          <w:p w:rsidR="0066536E" w:rsidRPr="0071213B" w:rsidRDefault="0066536E" w:rsidP="0066536E">
            <w:pPr>
              <w:rPr>
                <w:rFonts w:cs="Arial"/>
                <w:color w:val="000000"/>
                <w:sz w:val="18"/>
                <w:szCs w:val="18"/>
              </w:rPr>
            </w:pPr>
          </w:p>
        </w:tc>
      </w:tr>
      <w:tr w:rsidR="003F2C55"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4357" w:type="dxa"/>
            <w:gridSpan w:val="3"/>
            <w:tcBorders>
              <w:top w:val="single" w:sz="4" w:space="0" w:color="auto"/>
              <w:left w:val="single" w:sz="4" w:space="0" w:color="auto"/>
              <w:bottom w:val="single" w:sz="4" w:space="0" w:color="auto"/>
              <w:right w:val="single" w:sz="4" w:space="0" w:color="auto"/>
            </w:tcBorders>
          </w:tcPr>
          <w:p w:rsidR="0066536E" w:rsidRPr="00E732E6" w:rsidRDefault="0066536E" w:rsidP="0066536E">
            <w:pPr>
              <w:spacing w:before="60" w:after="60"/>
              <w:rPr>
                <w:rFonts w:cs="Arial"/>
                <w:b/>
                <w:sz w:val="18"/>
                <w:szCs w:val="18"/>
              </w:rPr>
            </w:pPr>
            <w:r w:rsidRPr="00E732E6">
              <w:rPr>
                <w:rFonts w:cs="Arial"/>
                <w:b/>
                <w:sz w:val="18"/>
                <w:szCs w:val="18"/>
              </w:rPr>
              <w:t>Activities</w:t>
            </w:r>
          </w:p>
        </w:tc>
        <w:tc>
          <w:tcPr>
            <w:tcW w:w="2852" w:type="dxa"/>
            <w:gridSpan w:val="4"/>
            <w:tcBorders>
              <w:top w:val="single" w:sz="4" w:space="0" w:color="auto"/>
              <w:left w:val="single" w:sz="4" w:space="0" w:color="auto"/>
              <w:bottom w:val="single" w:sz="4" w:space="0" w:color="auto"/>
              <w:right w:val="single" w:sz="4" w:space="0" w:color="auto"/>
            </w:tcBorders>
          </w:tcPr>
          <w:p w:rsidR="0066536E" w:rsidRPr="00E732E6" w:rsidRDefault="0066536E" w:rsidP="0066536E">
            <w:pPr>
              <w:spacing w:before="60" w:after="60"/>
              <w:rPr>
                <w:rFonts w:cs="Arial"/>
                <w:b/>
                <w:sz w:val="18"/>
                <w:szCs w:val="18"/>
              </w:rPr>
            </w:pPr>
          </w:p>
        </w:tc>
        <w:tc>
          <w:tcPr>
            <w:tcW w:w="985" w:type="dxa"/>
            <w:tcBorders>
              <w:top w:val="single" w:sz="4" w:space="0" w:color="auto"/>
              <w:left w:val="single" w:sz="4" w:space="0" w:color="auto"/>
              <w:bottom w:val="single" w:sz="4" w:space="0" w:color="auto"/>
              <w:right w:val="single" w:sz="4" w:space="0" w:color="auto"/>
            </w:tcBorders>
          </w:tcPr>
          <w:p w:rsidR="0066536E" w:rsidRPr="00E732E6" w:rsidRDefault="0066536E" w:rsidP="0066536E">
            <w:pPr>
              <w:spacing w:before="60" w:after="60"/>
              <w:rPr>
                <w:rFonts w:cs="Arial"/>
                <w:b/>
                <w:sz w:val="18"/>
                <w:szCs w:val="18"/>
              </w:rPr>
            </w:pPr>
          </w:p>
        </w:tc>
        <w:tc>
          <w:tcPr>
            <w:tcW w:w="1901" w:type="dxa"/>
            <w:tcBorders>
              <w:top w:val="single" w:sz="4" w:space="0" w:color="auto"/>
              <w:left w:val="single" w:sz="4" w:space="0" w:color="auto"/>
              <w:bottom w:val="single" w:sz="4" w:space="0" w:color="auto"/>
              <w:right w:val="single" w:sz="4" w:space="0" w:color="auto"/>
            </w:tcBorders>
          </w:tcPr>
          <w:p w:rsidR="0066536E" w:rsidRPr="00E732E6" w:rsidRDefault="0066536E" w:rsidP="0066536E">
            <w:pPr>
              <w:spacing w:before="60" w:after="60"/>
              <w:rPr>
                <w:rFonts w:cs="Arial"/>
                <w:b/>
                <w:sz w:val="18"/>
                <w:szCs w:val="18"/>
              </w:rPr>
            </w:pPr>
          </w:p>
        </w:tc>
        <w:tc>
          <w:tcPr>
            <w:tcW w:w="1196" w:type="dxa"/>
            <w:tcBorders>
              <w:top w:val="single" w:sz="4" w:space="0" w:color="auto"/>
              <w:left w:val="single" w:sz="4" w:space="0" w:color="auto"/>
              <w:bottom w:val="single" w:sz="4" w:space="0" w:color="auto"/>
              <w:right w:val="single" w:sz="4" w:space="0" w:color="auto"/>
            </w:tcBorders>
          </w:tcPr>
          <w:p w:rsidR="0066536E" w:rsidRPr="00E732E6" w:rsidRDefault="0066536E" w:rsidP="0066536E">
            <w:pPr>
              <w:spacing w:before="60" w:after="60"/>
              <w:rPr>
                <w:rFonts w:cs="Arial"/>
                <w:b/>
                <w:sz w:val="18"/>
                <w:szCs w:val="18"/>
              </w:rPr>
            </w:pPr>
          </w:p>
        </w:tc>
        <w:tc>
          <w:tcPr>
            <w:tcW w:w="1936" w:type="dxa"/>
            <w:tcBorders>
              <w:top w:val="single" w:sz="4" w:space="0" w:color="auto"/>
              <w:left w:val="single" w:sz="4" w:space="0" w:color="auto"/>
              <w:bottom w:val="single" w:sz="4" w:space="0" w:color="auto"/>
              <w:right w:val="single" w:sz="4" w:space="0" w:color="auto"/>
            </w:tcBorders>
          </w:tcPr>
          <w:p w:rsidR="0066536E" w:rsidRPr="00E732E6" w:rsidRDefault="0066536E" w:rsidP="0066536E">
            <w:pPr>
              <w:spacing w:before="60" w:after="60"/>
              <w:rPr>
                <w:rFonts w:cs="Arial"/>
                <w:b/>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5"/>
        </w:trPr>
        <w:tc>
          <w:tcPr>
            <w:tcW w:w="4357" w:type="dxa"/>
            <w:gridSpan w:val="3"/>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r>
              <w:rPr>
                <w:rFonts w:cs="Arial"/>
                <w:sz w:val="18"/>
                <w:szCs w:val="18"/>
              </w:rPr>
              <w:t xml:space="preserve">4.1.1 Establish a database of RE&amp;EE priority investment projects in the residential, commercial and industry sectors presenting relevant project data (to be published through the Centre website) </w:t>
            </w:r>
          </w:p>
        </w:tc>
        <w:tc>
          <w:tcPr>
            <w:tcW w:w="1360" w:type="dxa"/>
            <w:gridSpan w:val="2"/>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p>
        </w:tc>
        <w:tc>
          <w:tcPr>
            <w:tcW w:w="1492" w:type="dxa"/>
            <w:gridSpan w:val="2"/>
            <w:tcBorders>
              <w:top w:val="single" w:sz="4" w:space="0" w:color="auto"/>
              <w:left w:val="single" w:sz="4" w:space="0" w:color="auto"/>
              <w:bottom w:val="single" w:sz="4" w:space="0" w:color="auto"/>
              <w:right w:val="single" w:sz="4" w:space="0" w:color="auto"/>
            </w:tcBorders>
          </w:tcPr>
          <w:p w:rsidR="0066536E" w:rsidRDefault="000D62F7" w:rsidP="0066536E">
            <w:pPr>
              <w:spacing w:before="60" w:after="60"/>
              <w:rPr>
                <w:rFonts w:cs="Arial"/>
                <w:sz w:val="18"/>
                <w:szCs w:val="18"/>
              </w:rPr>
            </w:pPr>
            <w:r>
              <w:rPr>
                <w:rFonts w:cs="Arial"/>
                <w:sz w:val="18"/>
                <w:szCs w:val="18"/>
              </w:rPr>
              <w:t>PICs are going through their NDC enhancement exercises with the Pacific NDC hub.</w:t>
            </w:r>
          </w:p>
        </w:tc>
        <w:tc>
          <w:tcPr>
            <w:tcW w:w="985" w:type="dxa"/>
            <w:tcBorders>
              <w:top w:val="single" w:sz="4" w:space="0" w:color="auto"/>
              <w:left w:val="single" w:sz="4" w:space="0" w:color="auto"/>
              <w:bottom w:val="single" w:sz="4" w:space="0" w:color="auto"/>
              <w:right w:val="single" w:sz="4" w:space="0" w:color="auto"/>
            </w:tcBorders>
          </w:tcPr>
          <w:p w:rsidR="0066536E" w:rsidRDefault="00F4607F" w:rsidP="0066536E">
            <w:pPr>
              <w:spacing w:before="60" w:after="60"/>
              <w:rPr>
                <w:rFonts w:cs="Arial"/>
                <w:sz w:val="18"/>
                <w:szCs w:val="18"/>
              </w:rPr>
            </w:pPr>
            <w:r>
              <w:rPr>
                <w:rFonts w:cs="Arial"/>
                <w:sz w:val="18"/>
                <w:szCs w:val="18"/>
              </w:rPr>
              <w:t>35,000</w:t>
            </w:r>
          </w:p>
        </w:tc>
        <w:tc>
          <w:tcPr>
            <w:tcW w:w="1901" w:type="dxa"/>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66536E" w:rsidRDefault="00540C6B" w:rsidP="00540C6B">
            <w:pPr>
              <w:spacing w:before="60" w:after="60"/>
              <w:rPr>
                <w:rFonts w:cs="Arial"/>
                <w:sz w:val="18"/>
                <w:szCs w:val="18"/>
              </w:rPr>
            </w:pPr>
            <w:r>
              <w:rPr>
                <w:rFonts w:cs="Arial"/>
                <w:sz w:val="18"/>
                <w:szCs w:val="18"/>
              </w:rPr>
              <w:t>PICs energy roadmaps and NDCs are not very specific on the needed investment</w:t>
            </w:r>
            <w:r w:rsidR="00C32539">
              <w:rPr>
                <w:rFonts w:cs="Arial"/>
                <w:sz w:val="18"/>
                <w:szCs w:val="18"/>
              </w:rPr>
              <w:t>s and</w:t>
            </w:r>
            <w:r>
              <w:rPr>
                <w:rFonts w:cs="Arial"/>
                <w:sz w:val="18"/>
                <w:szCs w:val="18"/>
              </w:rPr>
              <w:t xml:space="preserve"> projects to reach their targets. </w:t>
            </w:r>
          </w:p>
          <w:p w:rsidR="00C32539" w:rsidRDefault="00C32539" w:rsidP="00540C6B">
            <w:pPr>
              <w:spacing w:before="60" w:after="60"/>
              <w:rPr>
                <w:rFonts w:cs="Arial"/>
                <w:sz w:val="18"/>
                <w:szCs w:val="18"/>
              </w:rPr>
            </w:pPr>
            <w:r>
              <w:rPr>
                <w:rFonts w:cs="Arial"/>
                <w:sz w:val="18"/>
                <w:szCs w:val="18"/>
              </w:rPr>
              <w:t>SIDS Dock, IRENA and ISA have each compiled a pipeline of projects from the PICs</w:t>
            </w:r>
            <w:r w:rsidR="008778ED">
              <w:rPr>
                <w:rFonts w:cs="Arial"/>
                <w:sz w:val="18"/>
                <w:szCs w:val="18"/>
              </w:rPr>
              <w:t xml:space="preserve">. </w:t>
            </w:r>
          </w:p>
          <w:p w:rsidR="00C32539" w:rsidRDefault="00C32539" w:rsidP="00540C6B">
            <w:pPr>
              <w:spacing w:before="60" w:after="60"/>
              <w:rPr>
                <w:rFonts w:cs="Arial"/>
                <w:sz w:val="18"/>
                <w:szCs w:val="18"/>
              </w:rPr>
            </w:pPr>
            <w:r>
              <w:rPr>
                <w:rFonts w:cs="Arial"/>
                <w:sz w:val="18"/>
                <w:szCs w:val="18"/>
              </w:rPr>
              <w:t xml:space="preserve">PCREEE National Energy Dialogues and workshops have highlighted the need to further elaborate on the </w:t>
            </w:r>
            <w:r w:rsidR="008778ED">
              <w:rPr>
                <w:rFonts w:cs="Arial"/>
                <w:sz w:val="18"/>
                <w:szCs w:val="18"/>
              </w:rPr>
              <w:t xml:space="preserve">national </w:t>
            </w:r>
            <w:r>
              <w:rPr>
                <w:rFonts w:cs="Arial"/>
                <w:sz w:val="18"/>
                <w:szCs w:val="18"/>
              </w:rPr>
              <w:t xml:space="preserve">targets so as to more specifically identify the investment and employment opportunities. </w:t>
            </w:r>
          </w:p>
          <w:p w:rsidR="00C32539" w:rsidRDefault="00C32539" w:rsidP="00C32539">
            <w:pPr>
              <w:spacing w:before="60" w:after="60"/>
              <w:rPr>
                <w:rFonts w:cs="Arial"/>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r>
              <w:rPr>
                <w:rFonts w:cs="Arial"/>
                <w:sz w:val="18"/>
                <w:szCs w:val="18"/>
              </w:rPr>
              <w:t>4.1.2 Organize annual investment and business forums (e.g. trade fare) to present the project pipeline to interested financiers and investors</w:t>
            </w:r>
            <w:r w:rsidRPr="0071213B" w:rsidDel="008C49CB">
              <w:rPr>
                <w:rFonts w:cs="Arial"/>
                <w:sz w:val="18"/>
                <w:szCs w:val="18"/>
              </w:rPr>
              <w:t xml:space="preserve"> </w:t>
            </w:r>
          </w:p>
        </w:tc>
        <w:tc>
          <w:tcPr>
            <w:tcW w:w="1360" w:type="dxa"/>
            <w:gridSpan w:val="2"/>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p>
        </w:tc>
        <w:tc>
          <w:tcPr>
            <w:tcW w:w="1492" w:type="dxa"/>
            <w:gridSpan w:val="2"/>
            <w:tcBorders>
              <w:top w:val="single" w:sz="4" w:space="0" w:color="auto"/>
              <w:left w:val="single" w:sz="4" w:space="0" w:color="auto"/>
              <w:bottom w:val="single" w:sz="4" w:space="0" w:color="auto"/>
              <w:right w:val="single" w:sz="4" w:space="0" w:color="auto"/>
            </w:tcBorders>
          </w:tcPr>
          <w:p w:rsidR="0066536E" w:rsidRDefault="000D62F7" w:rsidP="000D62F7">
            <w:pPr>
              <w:spacing w:before="60" w:after="60"/>
              <w:rPr>
                <w:rFonts w:cs="Arial"/>
                <w:sz w:val="18"/>
                <w:szCs w:val="18"/>
              </w:rPr>
            </w:pPr>
            <w:r>
              <w:rPr>
                <w:rFonts w:cs="Arial"/>
                <w:sz w:val="18"/>
                <w:szCs w:val="18"/>
              </w:rPr>
              <w:t>Planning a joint investment forum with PFAN in Fiji on the second half of 2020.</w:t>
            </w:r>
          </w:p>
        </w:tc>
        <w:tc>
          <w:tcPr>
            <w:tcW w:w="985" w:type="dxa"/>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66536E" w:rsidRDefault="0066536E" w:rsidP="0066536E">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66536E" w:rsidRDefault="00C32539" w:rsidP="0066536E">
            <w:pPr>
              <w:spacing w:before="60" w:after="60"/>
              <w:rPr>
                <w:rFonts w:cs="Arial"/>
                <w:sz w:val="18"/>
                <w:szCs w:val="18"/>
              </w:rPr>
            </w:pPr>
            <w:r>
              <w:rPr>
                <w:rFonts w:cs="Arial"/>
                <w:sz w:val="18"/>
                <w:szCs w:val="18"/>
              </w:rPr>
              <w:t xml:space="preserve">A national sustainable energy investment forum </w:t>
            </w:r>
            <w:r w:rsidR="000D62F7">
              <w:rPr>
                <w:rFonts w:cs="Arial"/>
                <w:sz w:val="18"/>
                <w:szCs w:val="18"/>
              </w:rPr>
              <w:t xml:space="preserve">was </w:t>
            </w:r>
            <w:r>
              <w:rPr>
                <w:rFonts w:cs="Arial"/>
                <w:sz w:val="18"/>
                <w:szCs w:val="18"/>
              </w:rPr>
              <w:t xml:space="preserve"> planned for the Solomon Is </w:t>
            </w:r>
            <w:r w:rsidR="000D62F7">
              <w:rPr>
                <w:rFonts w:cs="Arial"/>
                <w:sz w:val="18"/>
                <w:szCs w:val="18"/>
              </w:rPr>
              <w:t xml:space="preserve">has been moved to </w:t>
            </w:r>
            <w:r>
              <w:rPr>
                <w:rFonts w:cs="Arial"/>
                <w:sz w:val="18"/>
                <w:szCs w:val="18"/>
              </w:rPr>
              <w:t>202</w:t>
            </w:r>
            <w:r w:rsidR="000D62F7">
              <w:rPr>
                <w:rFonts w:cs="Arial"/>
                <w:sz w:val="18"/>
                <w:szCs w:val="18"/>
              </w:rPr>
              <w:t>1</w:t>
            </w:r>
            <w:r>
              <w:rPr>
                <w:rFonts w:cs="Arial"/>
                <w:sz w:val="18"/>
                <w:szCs w:val="18"/>
              </w:rPr>
              <w:t>.</w:t>
            </w:r>
          </w:p>
          <w:p w:rsidR="00C32539" w:rsidRDefault="00C32539" w:rsidP="0066536E">
            <w:pPr>
              <w:spacing w:before="60" w:after="60"/>
              <w:rPr>
                <w:rFonts w:cs="Arial"/>
                <w:sz w:val="18"/>
                <w:szCs w:val="18"/>
              </w:rPr>
            </w:pPr>
          </w:p>
          <w:p w:rsidR="00C32539" w:rsidRDefault="00C32539" w:rsidP="000D62F7">
            <w:pPr>
              <w:spacing w:before="60" w:after="60"/>
              <w:rPr>
                <w:rFonts w:cs="Arial"/>
                <w:sz w:val="18"/>
                <w:szCs w:val="18"/>
              </w:rPr>
            </w:pPr>
            <w:r>
              <w:rPr>
                <w:rFonts w:cs="Arial"/>
                <w:sz w:val="18"/>
                <w:szCs w:val="18"/>
              </w:rPr>
              <w:t xml:space="preserve">A regional investment forum </w:t>
            </w:r>
            <w:r w:rsidR="000D62F7">
              <w:rPr>
                <w:rFonts w:cs="Arial"/>
                <w:sz w:val="18"/>
                <w:szCs w:val="18"/>
              </w:rPr>
              <w:t xml:space="preserve">was </w:t>
            </w:r>
            <w:r>
              <w:rPr>
                <w:rFonts w:cs="Arial"/>
                <w:sz w:val="18"/>
                <w:szCs w:val="18"/>
              </w:rPr>
              <w:t>planned for the second half of 2020</w:t>
            </w:r>
            <w:r w:rsidR="000D62F7">
              <w:rPr>
                <w:rFonts w:cs="Arial"/>
                <w:sz w:val="18"/>
                <w:szCs w:val="18"/>
              </w:rPr>
              <w:t xml:space="preserve"> but is now postponed to 2021</w:t>
            </w:r>
            <w:r>
              <w:rPr>
                <w:rFonts w:cs="Arial"/>
                <w:sz w:val="18"/>
                <w:szCs w:val="18"/>
              </w:rPr>
              <w:t>.</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4357"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r w:rsidRPr="0071213B">
              <w:rPr>
                <w:rFonts w:cs="Arial"/>
                <w:sz w:val="18"/>
                <w:szCs w:val="18"/>
              </w:rPr>
              <w:t>4.1.3 Raise funding for the pool of bankable RE&amp;EE investment projects and provide preparatory and investment support for new projects (e.g. feasibility studies, elaboration of project proposals) in cooperation with existing mechanisms (e.g. SPREP, IUCN, ADB)</w:t>
            </w:r>
          </w:p>
        </w:tc>
        <w:tc>
          <w:tcPr>
            <w:tcW w:w="1360" w:type="dxa"/>
            <w:gridSpan w:val="2"/>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492" w:type="dxa"/>
            <w:gridSpan w:val="2"/>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F4607F" w:rsidRDefault="00F4607F" w:rsidP="00F4607F">
            <w:pPr>
              <w:rPr>
                <w:sz w:val="18"/>
                <w:szCs w:val="18"/>
                <w:lang w:eastAsia="pt-PT"/>
              </w:rPr>
            </w:pPr>
            <w:r>
              <w:rPr>
                <w:sz w:val="18"/>
                <w:szCs w:val="18"/>
                <w:lang w:eastAsia="pt-PT"/>
              </w:rPr>
              <w:t xml:space="preserve">Tonga Circular Economy Feasibility study &amp; funding proposal development has started.  </w:t>
            </w:r>
          </w:p>
          <w:p w:rsidR="00F4607F" w:rsidRDefault="00F4607F" w:rsidP="00F4607F">
            <w:pPr>
              <w:rPr>
                <w:sz w:val="18"/>
                <w:szCs w:val="18"/>
                <w:lang w:eastAsia="pt-PT"/>
              </w:rPr>
            </w:pPr>
          </w:p>
          <w:p w:rsidR="00F4607F" w:rsidRDefault="00F4607F" w:rsidP="00F4607F">
            <w:pPr>
              <w:rPr>
                <w:sz w:val="18"/>
                <w:szCs w:val="18"/>
                <w:lang w:eastAsia="pt-PT"/>
              </w:rPr>
            </w:pPr>
            <w:r>
              <w:rPr>
                <w:sz w:val="18"/>
                <w:szCs w:val="18"/>
                <w:lang w:eastAsia="pt-PT"/>
              </w:rPr>
              <w:t>Vanuatu’s low emission land transport feasibility study &amp; funding proposal development will start second half of 2020.</w:t>
            </w:r>
          </w:p>
          <w:p w:rsidR="00F4607F" w:rsidRDefault="00F4607F" w:rsidP="00F4607F">
            <w:pPr>
              <w:rPr>
                <w:sz w:val="18"/>
                <w:szCs w:val="18"/>
                <w:lang w:eastAsia="pt-PT"/>
              </w:rPr>
            </w:pPr>
          </w:p>
          <w:p w:rsidR="00F4607F" w:rsidRDefault="00F4607F" w:rsidP="00F4607F">
            <w:pPr>
              <w:rPr>
                <w:sz w:val="18"/>
                <w:szCs w:val="18"/>
                <w:lang w:eastAsia="pt-PT"/>
              </w:rPr>
            </w:pPr>
            <w:r>
              <w:rPr>
                <w:sz w:val="18"/>
                <w:szCs w:val="18"/>
                <w:lang w:eastAsia="pt-PT"/>
              </w:rPr>
              <w:t xml:space="preserve"> Proposal with </w:t>
            </w:r>
            <w:r w:rsidRPr="007B5468">
              <w:rPr>
                <w:sz w:val="18"/>
                <w:szCs w:val="18"/>
                <w:lang w:eastAsia="pt-PT"/>
              </w:rPr>
              <w:t xml:space="preserve">UNDP on a </w:t>
            </w:r>
            <w:r w:rsidRPr="007B5468">
              <w:rPr>
                <w:rFonts w:cs="Arial"/>
                <w:bCs/>
                <w:sz w:val="18"/>
                <w:szCs w:val="18"/>
                <w:lang w:eastAsia="en-GB"/>
              </w:rPr>
              <w:t>Vanuatu Performance-Based Financing Facility</w:t>
            </w:r>
            <w:r>
              <w:rPr>
                <w:rFonts w:cs="Arial"/>
                <w:bCs/>
                <w:sz w:val="18"/>
                <w:szCs w:val="18"/>
                <w:lang w:eastAsia="en-GB"/>
              </w:rPr>
              <w:t xml:space="preserve"> has discontinued due to GCF policies</w:t>
            </w:r>
            <w:r>
              <w:rPr>
                <w:sz w:val="18"/>
                <w:szCs w:val="18"/>
                <w:lang w:eastAsia="pt-PT"/>
              </w:rPr>
              <w:t xml:space="preserve">. </w:t>
            </w:r>
          </w:p>
          <w:p w:rsidR="00F4607F" w:rsidRDefault="00F4607F" w:rsidP="00F4607F">
            <w:pPr>
              <w:rPr>
                <w:sz w:val="18"/>
                <w:szCs w:val="18"/>
                <w:lang w:eastAsia="pt-PT"/>
              </w:rPr>
            </w:pPr>
          </w:p>
          <w:p w:rsidR="00F4607F" w:rsidRPr="000063C8" w:rsidRDefault="00F4607F" w:rsidP="00F4607F">
            <w:pPr>
              <w:rPr>
                <w:sz w:val="18"/>
                <w:szCs w:val="18"/>
                <w:lang w:eastAsia="pt-PT"/>
              </w:rPr>
            </w:pPr>
            <w:r>
              <w:rPr>
                <w:sz w:val="18"/>
                <w:szCs w:val="18"/>
                <w:lang w:eastAsia="pt-PT"/>
              </w:rPr>
              <w:t xml:space="preserve">Regrettably UNIDO has no further interest on the GEF CleanTech proposal.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r w:rsidRPr="0071213B">
              <w:rPr>
                <w:rFonts w:cs="Arial"/>
                <w:sz w:val="18"/>
                <w:szCs w:val="18"/>
              </w:rPr>
              <w:t>4.1.4 Design and testing of innovative RE financing schemes and business models for off-grid projects in cooperation with local banks (e.g. micro-credits)</w:t>
            </w:r>
          </w:p>
        </w:tc>
        <w:tc>
          <w:tcPr>
            <w:tcW w:w="1371"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481"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r>
              <w:rPr>
                <w:rFonts w:cs="Arial"/>
                <w:sz w:val="18"/>
                <w:szCs w:val="18"/>
              </w:rPr>
              <w:t xml:space="preserve">Each PIC has tried their own financing schemes and financing models and the search for a sustainable model is an on-going activity.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5"/>
        </w:trPr>
        <w:tc>
          <w:tcPr>
            <w:tcW w:w="1370" w:type="dxa"/>
            <w:tcBorders>
              <w:top w:val="nil"/>
              <w:left w:val="single" w:sz="8" w:space="0" w:color="auto"/>
              <w:bottom w:val="single" w:sz="4" w:space="0" w:color="auto"/>
              <w:right w:val="single" w:sz="8" w:space="0" w:color="auto"/>
            </w:tcBorders>
            <w:shd w:val="clear" w:color="auto" w:fill="F2F2F2"/>
            <w:vAlign w:val="center"/>
            <w:hideMark/>
          </w:tcPr>
          <w:p w:rsidR="00F4607F" w:rsidRPr="00C50576" w:rsidRDefault="00F4607F" w:rsidP="00F4607F">
            <w:pPr>
              <w:keepNext/>
              <w:rPr>
                <w:b/>
                <w:bCs/>
                <w:color w:val="000000"/>
                <w:sz w:val="18"/>
                <w:szCs w:val="18"/>
              </w:rPr>
            </w:pPr>
            <w:r w:rsidRPr="00C50576">
              <w:rPr>
                <w:b/>
                <w:sz w:val="18"/>
                <w:szCs w:val="18"/>
              </w:rPr>
              <w:t xml:space="preserve">Immediate Outcomes (short-term)  - </w:t>
            </w:r>
            <w:r w:rsidRPr="00C50576">
              <w:rPr>
                <w:b/>
                <w:bCs/>
                <w:color w:val="000000"/>
                <w:sz w:val="18"/>
                <w:szCs w:val="18"/>
              </w:rPr>
              <w:t>Outputs</w:t>
            </w:r>
          </w:p>
        </w:tc>
        <w:tc>
          <w:tcPr>
            <w:tcW w:w="1518" w:type="dxa"/>
            <w:tcBorders>
              <w:top w:val="nil"/>
              <w:left w:val="nil"/>
              <w:bottom w:val="single" w:sz="4" w:space="0" w:color="auto"/>
              <w:right w:val="single" w:sz="8" w:space="0" w:color="auto"/>
            </w:tcBorders>
            <w:shd w:val="clear" w:color="auto" w:fill="F2F2F2"/>
            <w:vAlign w:val="center"/>
            <w:hideMark/>
          </w:tcPr>
          <w:p w:rsidR="00F4607F" w:rsidRPr="00C50576" w:rsidRDefault="00F4607F" w:rsidP="00F4607F">
            <w:pPr>
              <w:jc w:val="center"/>
              <w:rPr>
                <w:color w:val="000000"/>
                <w:sz w:val="18"/>
                <w:szCs w:val="18"/>
              </w:rPr>
            </w:pPr>
            <w:r w:rsidRPr="00C50576">
              <w:rPr>
                <w:b/>
                <w:bCs/>
                <w:color w:val="000000"/>
                <w:sz w:val="18"/>
                <w:szCs w:val="18"/>
              </w:rPr>
              <w:t>Indicators</w:t>
            </w:r>
          </w:p>
        </w:tc>
        <w:tc>
          <w:tcPr>
            <w:tcW w:w="1469" w:type="dxa"/>
            <w:tcBorders>
              <w:top w:val="nil"/>
              <w:left w:val="nil"/>
              <w:bottom w:val="single" w:sz="4" w:space="0" w:color="auto"/>
              <w:right w:val="single" w:sz="4" w:space="0" w:color="auto"/>
            </w:tcBorders>
            <w:shd w:val="clear" w:color="auto" w:fill="F2F2F2"/>
            <w:vAlign w:val="center"/>
          </w:tcPr>
          <w:p w:rsidR="00F4607F" w:rsidRPr="00C50576" w:rsidRDefault="00F4607F" w:rsidP="00F4607F">
            <w:pPr>
              <w:jc w:val="center"/>
              <w:rPr>
                <w:b/>
                <w:bCs/>
                <w:color w:val="000000"/>
                <w:sz w:val="18"/>
                <w:szCs w:val="18"/>
              </w:rPr>
            </w:pPr>
            <w:r w:rsidRPr="00C50576">
              <w:rPr>
                <w:b/>
                <w:sz w:val="18"/>
                <w:szCs w:val="18"/>
              </w:rPr>
              <w:t>Baseline and Targets</w:t>
            </w:r>
          </w:p>
        </w:tc>
        <w:tc>
          <w:tcPr>
            <w:tcW w:w="1371" w:type="dxa"/>
            <w:gridSpan w:val="3"/>
            <w:tcBorders>
              <w:top w:val="nil"/>
              <w:left w:val="single" w:sz="4" w:space="0" w:color="auto"/>
              <w:bottom w:val="single" w:sz="4" w:space="0" w:color="auto"/>
              <w:right w:val="single" w:sz="4" w:space="0" w:color="auto"/>
            </w:tcBorders>
            <w:shd w:val="clear" w:color="auto" w:fill="F2F2F2"/>
            <w:vAlign w:val="center"/>
            <w:hideMark/>
          </w:tcPr>
          <w:p w:rsidR="00F4607F" w:rsidRPr="00C50576" w:rsidRDefault="00F4607F" w:rsidP="00F4607F">
            <w:pPr>
              <w:jc w:val="center"/>
              <w:rPr>
                <w:color w:val="000000"/>
                <w:sz w:val="18"/>
                <w:szCs w:val="18"/>
              </w:rPr>
            </w:pPr>
            <w:r w:rsidRPr="00C50576">
              <w:rPr>
                <w:b/>
                <w:bCs/>
                <w:color w:val="000000"/>
                <w:sz w:val="18"/>
                <w:szCs w:val="18"/>
              </w:rPr>
              <w:t>Means of verification</w:t>
            </w:r>
          </w:p>
        </w:tc>
        <w:tc>
          <w:tcPr>
            <w:tcW w:w="1481" w:type="dxa"/>
            <w:tcBorders>
              <w:top w:val="nil"/>
              <w:left w:val="single" w:sz="4" w:space="0" w:color="auto"/>
              <w:bottom w:val="single" w:sz="4" w:space="0" w:color="auto"/>
              <w:right w:val="single" w:sz="8" w:space="0" w:color="auto"/>
            </w:tcBorders>
            <w:shd w:val="clear" w:color="auto" w:fill="F2F2F2"/>
            <w:vAlign w:val="center"/>
            <w:hideMark/>
          </w:tcPr>
          <w:p w:rsidR="00F4607F" w:rsidRPr="00C50576" w:rsidRDefault="00F4607F" w:rsidP="00F4607F">
            <w:pPr>
              <w:jc w:val="center"/>
              <w:rPr>
                <w:color w:val="000000"/>
                <w:sz w:val="18"/>
                <w:szCs w:val="18"/>
              </w:rPr>
            </w:pPr>
            <w:r w:rsidRPr="00C50576">
              <w:rPr>
                <w:b/>
                <w:bCs/>
                <w:color w:val="000000"/>
                <w:sz w:val="18"/>
                <w:szCs w:val="18"/>
              </w:rPr>
              <w:t>Achievements</w:t>
            </w:r>
            <w:r>
              <w:rPr>
                <w:b/>
                <w:bCs/>
                <w:color w:val="000000"/>
                <w:sz w:val="18"/>
                <w:szCs w:val="18"/>
              </w:rPr>
              <w:t xml:space="preserve"> so far</w:t>
            </w:r>
          </w:p>
        </w:tc>
        <w:tc>
          <w:tcPr>
            <w:tcW w:w="985" w:type="dxa"/>
            <w:tcBorders>
              <w:top w:val="nil"/>
              <w:left w:val="nil"/>
              <w:bottom w:val="single" w:sz="4" w:space="0" w:color="auto"/>
              <w:right w:val="single" w:sz="8" w:space="0" w:color="auto"/>
            </w:tcBorders>
            <w:shd w:val="clear" w:color="auto" w:fill="F2F2F2"/>
          </w:tcPr>
          <w:p w:rsidR="00F4607F" w:rsidRPr="00C50576" w:rsidRDefault="00F4607F" w:rsidP="00F4607F">
            <w:pPr>
              <w:jc w:val="center"/>
              <w:rPr>
                <w:b/>
                <w:bCs/>
                <w:color w:val="000000"/>
                <w:sz w:val="18"/>
                <w:szCs w:val="18"/>
              </w:rPr>
            </w:pPr>
            <w:r>
              <w:rPr>
                <w:b/>
                <w:sz w:val="18"/>
                <w:szCs w:val="18"/>
              </w:rPr>
              <w:t xml:space="preserve">Indicated PCREEE budget in the work plan </w:t>
            </w:r>
          </w:p>
        </w:tc>
        <w:tc>
          <w:tcPr>
            <w:tcW w:w="1901" w:type="dxa"/>
            <w:tcBorders>
              <w:top w:val="nil"/>
              <w:left w:val="nil"/>
              <w:bottom w:val="single" w:sz="4" w:space="0" w:color="auto"/>
              <w:right w:val="single" w:sz="8" w:space="0" w:color="auto"/>
            </w:tcBorders>
            <w:shd w:val="clear" w:color="auto" w:fill="F2F2F2"/>
          </w:tcPr>
          <w:p w:rsidR="00F4607F" w:rsidRPr="00C50576" w:rsidRDefault="00F4607F" w:rsidP="00F4607F">
            <w:pPr>
              <w:rPr>
                <w:b/>
                <w:bCs/>
                <w:color w:val="000000"/>
                <w:sz w:val="18"/>
                <w:szCs w:val="18"/>
              </w:rPr>
            </w:pPr>
            <w:r>
              <w:rPr>
                <w:b/>
                <w:bCs/>
                <w:color w:val="000000"/>
                <w:sz w:val="18"/>
                <w:szCs w:val="18"/>
              </w:rPr>
              <w:t xml:space="preserve">Spent PCREEE budget </w:t>
            </w:r>
          </w:p>
        </w:tc>
        <w:tc>
          <w:tcPr>
            <w:tcW w:w="1196" w:type="dxa"/>
            <w:tcBorders>
              <w:top w:val="nil"/>
              <w:left w:val="nil"/>
              <w:bottom w:val="single" w:sz="4" w:space="0" w:color="auto"/>
              <w:right w:val="single" w:sz="8" w:space="0" w:color="auto"/>
            </w:tcBorders>
            <w:shd w:val="clear" w:color="auto" w:fill="F2F2F2"/>
          </w:tcPr>
          <w:p w:rsidR="00F4607F" w:rsidRDefault="00F4607F" w:rsidP="00F4607F">
            <w:pPr>
              <w:rPr>
                <w:b/>
                <w:bCs/>
                <w:color w:val="000000"/>
                <w:sz w:val="18"/>
                <w:szCs w:val="18"/>
              </w:rPr>
            </w:pPr>
            <w:r>
              <w:rPr>
                <w:b/>
                <w:bCs/>
                <w:color w:val="000000"/>
                <w:sz w:val="18"/>
                <w:szCs w:val="18"/>
              </w:rPr>
              <w:t>Raised co-funding</w:t>
            </w:r>
          </w:p>
          <w:p w:rsidR="00F4607F" w:rsidRDefault="00F4607F" w:rsidP="00F4607F">
            <w:pPr>
              <w:rPr>
                <w:b/>
                <w:bCs/>
                <w:color w:val="000000"/>
                <w:sz w:val="18"/>
                <w:szCs w:val="18"/>
              </w:rPr>
            </w:pPr>
            <w:r>
              <w:rPr>
                <w:b/>
                <w:bCs/>
                <w:color w:val="000000"/>
                <w:sz w:val="18"/>
                <w:szCs w:val="18"/>
              </w:rPr>
              <w:t>(indicate partners)</w:t>
            </w:r>
          </w:p>
        </w:tc>
        <w:tc>
          <w:tcPr>
            <w:tcW w:w="1936" w:type="dxa"/>
            <w:tcBorders>
              <w:top w:val="nil"/>
              <w:left w:val="nil"/>
              <w:bottom w:val="single" w:sz="4" w:space="0" w:color="auto"/>
              <w:right w:val="single" w:sz="8" w:space="0" w:color="auto"/>
            </w:tcBorders>
            <w:shd w:val="clear" w:color="auto" w:fill="F2F2F2"/>
          </w:tcPr>
          <w:p w:rsidR="00F4607F" w:rsidRDefault="00F4607F" w:rsidP="00F4607F">
            <w:pPr>
              <w:rPr>
                <w:b/>
                <w:bCs/>
                <w:color w:val="000000"/>
                <w:sz w:val="18"/>
                <w:szCs w:val="18"/>
              </w:rPr>
            </w:pPr>
            <w:r>
              <w:rPr>
                <w:b/>
                <w:bCs/>
                <w:color w:val="000000"/>
                <w:sz w:val="18"/>
                <w:szCs w:val="18"/>
              </w:rPr>
              <w:t>Comments</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0"/>
        </w:trPr>
        <w:tc>
          <w:tcPr>
            <w:tcW w:w="1370" w:type="dxa"/>
            <w:tcBorders>
              <w:top w:val="nil"/>
              <w:left w:val="single" w:sz="8" w:space="0" w:color="auto"/>
              <w:bottom w:val="single" w:sz="4" w:space="0" w:color="auto"/>
              <w:right w:val="single" w:sz="8" w:space="0" w:color="auto"/>
            </w:tcBorders>
            <w:shd w:val="clear" w:color="auto" w:fill="F2F2F2"/>
            <w:hideMark/>
          </w:tcPr>
          <w:p w:rsidR="00F4607F" w:rsidRPr="0071213B" w:rsidRDefault="00F4607F" w:rsidP="00F4607F">
            <w:pPr>
              <w:rPr>
                <w:rFonts w:cs="Arial"/>
                <w:color w:val="000000"/>
                <w:sz w:val="18"/>
                <w:szCs w:val="18"/>
              </w:rPr>
            </w:pPr>
            <w:r w:rsidRPr="00BB1D9C">
              <w:rPr>
                <w:rFonts w:cs="Arial"/>
                <w:b/>
                <w:color w:val="000000"/>
                <w:sz w:val="18"/>
                <w:szCs w:val="18"/>
              </w:rPr>
              <w:t>Output 4.2</w:t>
            </w:r>
            <w:r w:rsidRPr="0071213B">
              <w:rPr>
                <w:rFonts w:cs="Arial"/>
                <w:color w:val="000000"/>
                <w:sz w:val="18"/>
                <w:szCs w:val="18"/>
              </w:rPr>
              <w:t xml:space="preserve">  </w:t>
            </w:r>
            <w:r>
              <w:rPr>
                <w:rFonts w:cs="Arial"/>
                <w:color w:val="000000"/>
                <w:sz w:val="18"/>
                <w:szCs w:val="18"/>
              </w:rPr>
              <w:t>The local sustainable energy  industry is strengthened</w:t>
            </w:r>
          </w:p>
        </w:tc>
        <w:tc>
          <w:tcPr>
            <w:tcW w:w="1518" w:type="dxa"/>
            <w:tcBorders>
              <w:top w:val="nil"/>
              <w:left w:val="nil"/>
              <w:bottom w:val="single" w:sz="4" w:space="0" w:color="auto"/>
              <w:right w:val="single" w:sz="8" w:space="0" w:color="auto"/>
            </w:tcBorders>
            <w:shd w:val="clear" w:color="auto" w:fill="F2F2F2"/>
            <w:hideMark/>
          </w:tcPr>
          <w:p w:rsidR="00F4607F" w:rsidRDefault="00F4607F" w:rsidP="00F4607F">
            <w:pPr>
              <w:rPr>
                <w:rFonts w:cs="Arial"/>
                <w:color w:val="000000"/>
                <w:sz w:val="18"/>
                <w:szCs w:val="18"/>
              </w:rPr>
            </w:pPr>
            <w:r>
              <w:rPr>
                <w:rFonts w:cs="Arial"/>
                <w:color w:val="000000"/>
                <w:sz w:val="18"/>
                <w:szCs w:val="18"/>
              </w:rPr>
              <w:t xml:space="preserve">- Adopted gender-sensitive PICTs strategy to promote local sustainable energy industry and entrepreneurship </w:t>
            </w:r>
          </w:p>
          <w:p w:rsidR="00F4607F" w:rsidRDefault="00F4607F" w:rsidP="00F4607F">
            <w:pPr>
              <w:rPr>
                <w:rFonts w:cs="Arial"/>
                <w:color w:val="000000"/>
                <w:sz w:val="18"/>
                <w:szCs w:val="18"/>
              </w:rPr>
            </w:pPr>
          </w:p>
          <w:p w:rsidR="00F4607F" w:rsidRDefault="00F4607F" w:rsidP="00F4607F">
            <w:pPr>
              <w:rPr>
                <w:rFonts w:cs="Arial"/>
                <w:color w:val="000000"/>
                <w:sz w:val="18"/>
                <w:szCs w:val="18"/>
              </w:rPr>
            </w:pPr>
            <w:r>
              <w:rPr>
                <w:rFonts w:cs="Arial"/>
                <w:color w:val="000000"/>
                <w:sz w:val="18"/>
                <w:szCs w:val="18"/>
              </w:rPr>
              <w:t>-  At least 150 local sustainable energy hardware and service companies in 22 PICTs receive financial support from the newly created regional facility (at least 30% are in the manufacturing sector).</w:t>
            </w:r>
          </w:p>
          <w:p w:rsidR="00F4607F" w:rsidRPr="0071213B" w:rsidRDefault="00F4607F" w:rsidP="00F4607F">
            <w:pPr>
              <w:rPr>
                <w:rFonts w:cs="Arial"/>
                <w:color w:val="000000"/>
                <w:sz w:val="18"/>
                <w:szCs w:val="18"/>
              </w:rPr>
            </w:pPr>
          </w:p>
        </w:tc>
        <w:tc>
          <w:tcPr>
            <w:tcW w:w="1469" w:type="dxa"/>
            <w:tcBorders>
              <w:top w:val="nil"/>
              <w:left w:val="nil"/>
              <w:bottom w:val="single" w:sz="4" w:space="0" w:color="auto"/>
              <w:right w:val="single" w:sz="4" w:space="0" w:color="auto"/>
            </w:tcBorders>
            <w:shd w:val="clear" w:color="auto" w:fill="F2F2F2"/>
          </w:tcPr>
          <w:p w:rsidR="00F4607F" w:rsidRDefault="00F4607F" w:rsidP="00F4607F">
            <w:pPr>
              <w:rPr>
                <w:rFonts w:cs="Arial"/>
                <w:sz w:val="18"/>
                <w:szCs w:val="18"/>
              </w:rPr>
            </w:pPr>
            <w:r w:rsidRPr="00561585">
              <w:rPr>
                <w:rFonts w:cs="Arial"/>
                <w:b/>
                <w:sz w:val="18"/>
                <w:szCs w:val="18"/>
                <w:u w:val="single"/>
              </w:rPr>
              <w:t>Baseline:</w:t>
            </w:r>
          </w:p>
          <w:p w:rsidR="00F4607F" w:rsidRDefault="00F4607F" w:rsidP="00F4607F">
            <w:pPr>
              <w:rPr>
                <w:rFonts w:cs="Arial"/>
                <w:sz w:val="18"/>
                <w:szCs w:val="18"/>
              </w:rPr>
            </w:pPr>
          </w:p>
          <w:p w:rsidR="00F4607F" w:rsidRDefault="00F4607F" w:rsidP="00F4607F">
            <w:pPr>
              <w:rPr>
                <w:rFonts w:cs="Arial"/>
                <w:sz w:val="18"/>
                <w:szCs w:val="18"/>
              </w:rPr>
            </w:pPr>
            <w:r>
              <w:rPr>
                <w:rFonts w:cs="Arial"/>
                <w:sz w:val="18"/>
                <w:szCs w:val="18"/>
              </w:rPr>
              <w:t xml:space="preserve">Low local added value of RE&amp;EE investments due to a lack of PICTs sustainable energy businesses and industry; lack of opportunities for local entrepreneurs due to the absence of tailored support instruments; </w:t>
            </w:r>
          </w:p>
          <w:p w:rsidR="00F4607F" w:rsidRDefault="00F4607F" w:rsidP="00F4607F">
            <w:pPr>
              <w:rPr>
                <w:rFonts w:cs="Arial"/>
                <w:sz w:val="18"/>
                <w:szCs w:val="18"/>
              </w:rPr>
            </w:pPr>
          </w:p>
          <w:p w:rsidR="00F4607F" w:rsidRDefault="00F4607F" w:rsidP="00F4607F">
            <w:pPr>
              <w:rPr>
                <w:rFonts w:cs="Arial"/>
                <w:sz w:val="18"/>
                <w:szCs w:val="18"/>
              </w:rPr>
            </w:pPr>
            <w:r>
              <w:rPr>
                <w:rFonts w:cs="Arial"/>
                <w:b/>
                <w:sz w:val="18"/>
                <w:szCs w:val="18"/>
                <w:u w:val="single"/>
              </w:rPr>
              <w:t>Target(s)</w:t>
            </w:r>
            <w:r w:rsidRPr="00B61D42">
              <w:rPr>
                <w:rFonts w:cs="Arial"/>
                <w:b/>
                <w:sz w:val="18"/>
                <w:szCs w:val="18"/>
                <w:u w:val="single"/>
              </w:rPr>
              <w:t>:</w:t>
            </w:r>
            <w:r>
              <w:rPr>
                <w:rFonts w:cs="Arial"/>
                <w:sz w:val="18"/>
                <w:szCs w:val="18"/>
              </w:rPr>
              <w:t xml:space="preserve"> </w:t>
            </w:r>
          </w:p>
          <w:p w:rsidR="00F4607F" w:rsidRDefault="00F4607F" w:rsidP="00F4607F">
            <w:pPr>
              <w:rPr>
                <w:rFonts w:cs="Arial"/>
                <w:sz w:val="18"/>
                <w:szCs w:val="18"/>
              </w:rPr>
            </w:pPr>
          </w:p>
          <w:p w:rsidR="00F4607F" w:rsidRDefault="00F4607F" w:rsidP="00F4607F">
            <w:pPr>
              <w:rPr>
                <w:rFonts w:cs="Arial"/>
                <w:color w:val="000000"/>
                <w:sz w:val="18"/>
                <w:szCs w:val="18"/>
              </w:rPr>
            </w:pPr>
            <w:r>
              <w:rPr>
                <w:rFonts w:cs="Arial"/>
                <w:color w:val="000000"/>
                <w:sz w:val="18"/>
                <w:szCs w:val="18"/>
              </w:rPr>
              <w:t xml:space="preserve">-  Adopted gender-sensitive PICTs strategy to promote local sustainable energy industry and entrepreneurship </w:t>
            </w:r>
          </w:p>
          <w:p w:rsidR="00F4607F" w:rsidRDefault="00F4607F" w:rsidP="00F4607F">
            <w:pPr>
              <w:rPr>
                <w:rFonts w:cs="Arial"/>
                <w:color w:val="000000"/>
                <w:sz w:val="18"/>
                <w:szCs w:val="18"/>
              </w:rPr>
            </w:pPr>
          </w:p>
          <w:p w:rsidR="00F4607F" w:rsidRDefault="00F4607F" w:rsidP="00F4607F">
            <w:pPr>
              <w:rPr>
                <w:rFonts w:cs="Arial"/>
                <w:color w:val="000000"/>
                <w:sz w:val="18"/>
                <w:szCs w:val="18"/>
              </w:rPr>
            </w:pPr>
            <w:r>
              <w:rPr>
                <w:rFonts w:cs="Arial"/>
                <w:color w:val="000000"/>
                <w:sz w:val="18"/>
                <w:szCs w:val="18"/>
              </w:rPr>
              <w:t>-  At least 150 local sustainable energy hardware and service companies in 22 PICTs receive financial support from the newly created regional facility (at least 30% are in the manufacturing sector, at least 30% start-up companies).</w:t>
            </w:r>
          </w:p>
          <w:p w:rsidR="00F4607F" w:rsidRDefault="00F4607F" w:rsidP="00F4607F">
            <w:pPr>
              <w:rPr>
                <w:rFonts w:cs="Arial"/>
                <w:color w:val="000000"/>
                <w:sz w:val="18"/>
                <w:szCs w:val="18"/>
              </w:rPr>
            </w:pPr>
          </w:p>
          <w:p w:rsidR="00F4607F" w:rsidRDefault="00F4607F" w:rsidP="00F4607F">
            <w:pPr>
              <w:rPr>
                <w:rFonts w:cs="Arial"/>
                <w:color w:val="000000"/>
                <w:sz w:val="18"/>
                <w:szCs w:val="18"/>
              </w:rPr>
            </w:pPr>
            <w:r>
              <w:rPr>
                <w:rFonts w:cs="Arial"/>
                <w:color w:val="000000"/>
                <w:sz w:val="18"/>
                <w:szCs w:val="18"/>
              </w:rPr>
              <w:t xml:space="preserve">-  At least 20 companies in the sustainable energy sector are awarded through the established clean tech innovation program. </w:t>
            </w:r>
          </w:p>
          <w:p w:rsidR="00F4607F" w:rsidRDefault="00F4607F" w:rsidP="00F4607F">
            <w:pPr>
              <w:rPr>
                <w:rFonts w:cs="Arial"/>
                <w:color w:val="000000"/>
                <w:sz w:val="18"/>
                <w:szCs w:val="18"/>
              </w:rPr>
            </w:pPr>
          </w:p>
          <w:p w:rsidR="00F4607F" w:rsidRPr="0071213B" w:rsidRDefault="00F4607F" w:rsidP="00F4607F">
            <w:pPr>
              <w:rPr>
                <w:rFonts w:cs="Arial"/>
                <w:color w:val="000000"/>
                <w:sz w:val="18"/>
                <w:szCs w:val="18"/>
              </w:rPr>
            </w:pPr>
            <w:r>
              <w:rPr>
                <w:rFonts w:cs="Arial"/>
                <w:color w:val="000000"/>
                <w:sz w:val="18"/>
                <w:szCs w:val="18"/>
              </w:rPr>
              <w:t xml:space="preserve"> </w:t>
            </w:r>
          </w:p>
        </w:tc>
        <w:tc>
          <w:tcPr>
            <w:tcW w:w="1360" w:type="dxa"/>
            <w:gridSpan w:val="2"/>
            <w:tcBorders>
              <w:top w:val="nil"/>
              <w:left w:val="single" w:sz="4" w:space="0" w:color="auto"/>
              <w:bottom w:val="single" w:sz="4" w:space="0" w:color="auto"/>
              <w:right w:val="single" w:sz="4" w:space="0" w:color="auto"/>
            </w:tcBorders>
            <w:shd w:val="clear" w:color="auto" w:fill="F2F2F2"/>
            <w:hideMark/>
          </w:tcPr>
          <w:p w:rsidR="00F4607F" w:rsidRDefault="00F4607F" w:rsidP="00F4607F">
            <w:pPr>
              <w:rPr>
                <w:rFonts w:cs="Arial"/>
                <w:color w:val="000000"/>
                <w:sz w:val="18"/>
                <w:szCs w:val="18"/>
              </w:rPr>
            </w:pPr>
            <w:r w:rsidRPr="0071213B">
              <w:rPr>
                <w:rFonts w:cs="Arial"/>
                <w:color w:val="000000"/>
                <w:sz w:val="18"/>
                <w:szCs w:val="18"/>
              </w:rPr>
              <w:t xml:space="preserve">- </w:t>
            </w:r>
            <w:r>
              <w:rPr>
                <w:rFonts w:cs="Arial"/>
                <w:color w:val="000000"/>
                <w:sz w:val="18"/>
                <w:szCs w:val="18"/>
              </w:rPr>
              <w:t>PICTs strategy document</w:t>
            </w:r>
          </w:p>
          <w:p w:rsidR="00F4607F" w:rsidRPr="00CA28B0" w:rsidRDefault="00F4607F" w:rsidP="00F4607F">
            <w:pPr>
              <w:rPr>
                <w:rFonts w:cs="Arial"/>
                <w:color w:val="000000"/>
                <w:sz w:val="18"/>
                <w:szCs w:val="18"/>
              </w:rPr>
            </w:pPr>
            <w:r>
              <w:rPr>
                <w:rFonts w:cs="Arial"/>
                <w:color w:val="000000"/>
                <w:sz w:val="18"/>
                <w:szCs w:val="18"/>
              </w:rPr>
              <w:t xml:space="preserve">- Supported business plans of companies </w:t>
            </w:r>
          </w:p>
          <w:p w:rsidR="00F4607F" w:rsidRDefault="00F4607F" w:rsidP="00F4607F">
            <w:pPr>
              <w:rPr>
                <w:rFonts w:cs="Arial"/>
                <w:color w:val="000000"/>
                <w:sz w:val="18"/>
                <w:szCs w:val="18"/>
              </w:rPr>
            </w:pPr>
            <w:r>
              <w:rPr>
                <w:rFonts w:cs="Arial"/>
                <w:color w:val="000000"/>
                <w:sz w:val="18"/>
                <w:szCs w:val="18"/>
              </w:rPr>
              <w:t>- Financial documentation</w:t>
            </w:r>
          </w:p>
          <w:p w:rsidR="00F4607F" w:rsidRDefault="00F4607F" w:rsidP="00F4607F">
            <w:pPr>
              <w:rPr>
                <w:rFonts w:cs="Arial"/>
                <w:color w:val="000000"/>
                <w:sz w:val="18"/>
                <w:szCs w:val="18"/>
              </w:rPr>
            </w:pPr>
            <w:r>
              <w:rPr>
                <w:rFonts w:cs="Arial"/>
                <w:color w:val="000000"/>
                <w:sz w:val="18"/>
                <w:szCs w:val="18"/>
              </w:rPr>
              <w:t>- Project progress reports</w:t>
            </w:r>
          </w:p>
          <w:p w:rsidR="00F4607F" w:rsidRDefault="00F4607F" w:rsidP="00F4607F">
            <w:pPr>
              <w:rPr>
                <w:rFonts w:cs="Arial"/>
                <w:color w:val="000000"/>
                <w:sz w:val="18"/>
                <w:szCs w:val="18"/>
              </w:rPr>
            </w:pPr>
            <w:r>
              <w:rPr>
                <w:rFonts w:cs="Arial"/>
                <w:color w:val="000000"/>
                <w:sz w:val="18"/>
                <w:szCs w:val="18"/>
              </w:rPr>
              <w:t>- Documentation of call for proposals</w:t>
            </w:r>
          </w:p>
          <w:p w:rsidR="00F4607F" w:rsidRPr="0071213B" w:rsidRDefault="00F4607F" w:rsidP="00F4607F">
            <w:pPr>
              <w:rPr>
                <w:rFonts w:cs="Arial"/>
                <w:color w:val="000000"/>
                <w:sz w:val="18"/>
                <w:szCs w:val="18"/>
              </w:rPr>
            </w:pPr>
          </w:p>
        </w:tc>
        <w:tc>
          <w:tcPr>
            <w:tcW w:w="1492" w:type="dxa"/>
            <w:gridSpan w:val="2"/>
            <w:tcBorders>
              <w:top w:val="nil"/>
              <w:left w:val="single" w:sz="4" w:space="0" w:color="auto"/>
              <w:bottom w:val="single" w:sz="4" w:space="0" w:color="auto"/>
              <w:right w:val="single" w:sz="8" w:space="0" w:color="auto"/>
            </w:tcBorders>
            <w:shd w:val="clear" w:color="auto" w:fill="F2F2F2"/>
          </w:tcPr>
          <w:p w:rsidR="00F4607F" w:rsidRDefault="00F4607F" w:rsidP="00F4607F">
            <w:pPr>
              <w:rPr>
                <w:rFonts w:cs="Arial"/>
                <w:color w:val="000000"/>
                <w:sz w:val="18"/>
                <w:szCs w:val="18"/>
              </w:rPr>
            </w:pPr>
          </w:p>
          <w:p w:rsidR="00F4607F" w:rsidRDefault="00F4607F" w:rsidP="00F4607F">
            <w:pPr>
              <w:rPr>
                <w:b/>
                <w:color w:val="000000"/>
                <w:sz w:val="18"/>
                <w:szCs w:val="18"/>
                <w:u w:val="single"/>
              </w:rPr>
            </w:pPr>
            <w:r w:rsidRPr="00C50576">
              <w:rPr>
                <w:b/>
                <w:color w:val="000000"/>
                <w:sz w:val="18"/>
                <w:szCs w:val="18"/>
                <w:u w:val="single"/>
              </w:rPr>
              <w:t xml:space="preserve">Level of Achievement: </w:t>
            </w:r>
            <w:r>
              <w:rPr>
                <w:b/>
                <w:color w:val="000000"/>
                <w:sz w:val="18"/>
                <w:szCs w:val="18"/>
                <w:u w:val="single"/>
              </w:rPr>
              <w:t>in %</w:t>
            </w:r>
          </w:p>
          <w:p w:rsidR="00F4607F" w:rsidRDefault="00F4607F" w:rsidP="00F4607F">
            <w:pPr>
              <w:rPr>
                <w:b/>
                <w:color w:val="000000"/>
                <w:sz w:val="18"/>
                <w:szCs w:val="18"/>
                <w:u w:val="single"/>
              </w:rPr>
            </w:pPr>
          </w:p>
          <w:p w:rsidR="00F4607F" w:rsidRPr="0071213B" w:rsidRDefault="00F4607F" w:rsidP="00F4607F">
            <w:pPr>
              <w:rPr>
                <w:rFonts w:cs="Arial"/>
                <w:color w:val="000000"/>
                <w:sz w:val="18"/>
                <w:szCs w:val="18"/>
              </w:rPr>
            </w:pPr>
            <w:r>
              <w:rPr>
                <w:b/>
                <w:color w:val="000000"/>
                <w:sz w:val="18"/>
                <w:szCs w:val="18"/>
                <w:u w:val="single"/>
              </w:rPr>
              <w:t>50%</w:t>
            </w:r>
          </w:p>
        </w:tc>
        <w:tc>
          <w:tcPr>
            <w:tcW w:w="985" w:type="dxa"/>
            <w:tcBorders>
              <w:top w:val="nil"/>
              <w:left w:val="nil"/>
              <w:bottom w:val="single" w:sz="4" w:space="0" w:color="auto"/>
              <w:right w:val="single" w:sz="8" w:space="0" w:color="auto"/>
            </w:tcBorders>
            <w:shd w:val="clear" w:color="auto" w:fill="F2F2F2"/>
          </w:tcPr>
          <w:p w:rsidR="00F4607F" w:rsidRDefault="00F4607F" w:rsidP="00F4607F">
            <w:pPr>
              <w:rPr>
                <w:rFonts w:cs="Arial"/>
                <w:color w:val="000000"/>
                <w:sz w:val="18"/>
                <w:szCs w:val="18"/>
              </w:rPr>
            </w:pPr>
          </w:p>
          <w:p w:rsidR="00F4607F" w:rsidRDefault="00F4607F" w:rsidP="00F4607F">
            <w:pPr>
              <w:rPr>
                <w:rFonts w:cs="Arial"/>
                <w:color w:val="000000"/>
                <w:sz w:val="18"/>
                <w:szCs w:val="18"/>
              </w:rPr>
            </w:pPr>
          </w:p>
          <w:p w:rsidR="00F4607F" w:rsidRDefault="00F4607F" w:rsidP="00F4607F">
            <w:pPr>
              <w:rPr>
                <w:rFonts w:cs="Arial"/>
                <w:color w:val="000000"/>
                <w:sz w:val="18"/>
                <w:szCs w:val="18"/>
              </w:rPr>
            </w:pPr>
          </w:p>
          <w:p w:rsidR="00F4607F" w:rsidRDefault="00F4607F" w:rsidP="00F4607F">
            <w:pPr>
              <w:rPr>
                <w:rFonts w:cs="Arial"/>
                <w:color w:val="000000"/>
                <w:sz w:val="18"/>
                <w:szCs w:val="18"/>
              </w:rPr>
            </w:pPr>
            <w:r>
              <w:rPr>
                <w:rFonts w:cs="Arial"/>
                <w:color w:val="000000"/>
                <w:sz w:val="18"/>
                <w:szCs w:val="18"/>
              </w:rPr>
              <w:t xml:space="preserve"> </w:t>
            </w:r>
          </w:p>
          <w:p w:rsidR="00F4607F" w:rsidRDefault="00F4607F" w:rsidP="00F4607F">
            <w:pPr>
              <w:rPr>
                <w:rFonts w:cs="Arial"/>
                <w:color w:val="000000"/>
                <w:sz w:val="18"/>
                <w:szCs w:val="18"/>
              </w:rPr>
            </w:pPr>
          </w:p>
          <w:p w:rsidR="00F4607F" w:rsidRPr="0071213B" w:rsidRDefault="00F4607F" w:rsidP="00F4607F">
            <w:pPr>
              <w:rPr>
                <w:rFonts w:cs="Arial"/>
                <w:color w:val="000000"/>
                <w:sz w:val="18"/>
                <w:szCs w:val="18"/>
              </w:rPr>
            </w:pPr>
            <w:r>
              <w:rPr>
                <w:rFonts w:cs="Arial"/>
                <w:color w:val="000000"/>
                <w:sz w:val="18"/>
                <w:szCs w:val="18"/>
              </w:rPr>
              <w:t>180,000</w:t>
            </w:r>
          </w:p>
        </w:tc>
        <w:tc>
          <w:tcPr>
            <w:tcW w:w="1901" w:type="dxa"/>
            <w:tcBorders>
              <w:top w:val="nil"/>
              <w:left w:val="nil"/>
              <w:bottom w:val="single" w:sz="4" w:space="0" w:color="auto"/>
              <w:right w:val="single" w:sz="8" w:space="0" w:color="auto"/>
            </w:tcBorders>
            <w:shd w:val="clear" w:color="auto" w:fill="F2F2F2"/>
          </w:tcPr>
          <w:p w:rsidR="00F4607F" w:rsidRDefault="00F4607F" w:rsidP="00F4607F">
            <w:pPr>
              <w:rPr>
                <w:rFonts w:cs="Arial"/>
                <w:color w:val="000000"/>
                <w:sz w:val="18"/>
                <w:szCs w:val="18"/>
              </w:rPr>
            </w:pPr>
          </w:p>
          <w:p w:rsidR="00F4607F" w:rsidRDefault="00F4607F" w:rsidP="00F4607F">
            <w:pPr>
              <w:rPr>
                <w:rFonts w:cs="Arial"/>
                <w:color w:val="000000"/>
                <w:sz w:val="18"/>
                <w:szCs w:val="18"/>
              </w:rPr>
            </w:pPr>
          </w:p>
          <w:p w:rsidR="00F4607F" w:rsidRDefault="00F4607F" w:rsidP="00F4607F">
            <w:pPr>
              <w:rPr>
                <w:rFonts w:cs="Arial"/>
                <w:color w:val="000000"/>
                <w:sz w:val="18"/>
                <w:szCs w:val="18"/>
              </w:rPr>
            </w:pPr>
          </w:p>
          <w:p w:rsidR="00F4607F" w:rsidRDefault="00F4607F" w:rsidP="00F4607F">
            <w:pPr>
              <w:rPr>
                <w:rFonts w:cs="Arial"/>
                <w:color w:val="000000"/>
                <w:sz w:val="18"/>
                <w:szCs w:val="18"/>
              </w:rPr>
            </w:pPr>
          </w:p>
          <w:p w:rsidR="00F4607F" w:rsidRDefault="00F4607F" w:rsidP="00F4607F">
            <w:pPr>
              <w:rPr>
                <w:rFonts w:cs="Arial"/>
                <w:color w:val="000000"/>
                <w:sz w:val="18"/>
                <w:szCs w:val="18"/>
              </w:rPr>
            </w:pPr>
          </w:p>
          <w:p w:rsidR="00F4607F" w:rsidRDefault="00382078" w:rsidP="00F4607F">
            <w:pPr>
              <w:rPr>
                <w:rFonts w:cs="Arial"/>
                <w:color w:val="000000"/>
                <w:sz w:val="18"/>
                <w:szCs w:val="18"/>
              </w:rPr>
            </w:pPr>
            <w:r>
              <w:rPr>
                <w:rFonts w:cs="Arial"/>
                <w:color w:val="000000"/>
                <w:sz w:val="18"/>
                <w:szCs w:val="18"/>
              </w:rPr>
              <w:t>9244.76</w:t>
            </w:r>
          </w:p>
          <w:p w:rsidR="00F4607F" w:rsidRDefault="00F4607F" w:rsidP="00F4607F">
            <w:pPr>
              <w:rPr>
                <w:rFonts w:cs="Arial"/>
                <w:color w:val="000000"/>
                <w:sz w:val="18"/>
                <w:szCs w:val="18"/>
              </w:rPr>
            </w:pPr>
          </w:p>
          <w:p w:rsidR="00F4607F" w:rsidRDefault="00F4607F" w:rsidP="00F4607F">
            <w:pPr>
              <w:rPr>
                <w:rFonts w:cs="Arial"/>
                <w:color w:val="000000"/>
                <w:sz w:val="18"/>
                <w:szCs w:val="18"/>
              </w:rPr>
            </w:pPr>
          </w:p>
          <w:p w:rsidR="00F4607F" w:rsidRPr="0071213B" w:rsidRDefault="00F4607F" w:rsidP="00F4607F">
            <w:pPr>
              <w:rPr>
                <w:rFonts w:cs="Arial"/>
                <w:color w:val="000000"/>
                <w:sz w:val="18"/>
                <w:szCs w:val="18"/>
              </w:rPr>
            </w:pPr>
          </w:p>
        </w:tc>
        <w:tc>
          <w:tcPr>
            <w:tcW w:w="1196" w:type="dxa"/>
            <w:tcBorders>
              <w:top w:val="nil"/>
              <w:left w:val="nil"/>
              <w:bottom w:val="single" w:sz="4" w:space="0" w:color="auto"/>
              <w:right w:val="single" w:sz="8" w:space="0" w:color="auto"/>
            </w:tcBorders>
            <w:shd w:val="clear" w:color="auto" w:fill="F2F2F2"/>
          </w:tcPr>
          <w:p w:rsidR="00F4607F" w:rsidRPr="0071213B" w:rsidRDefault="00F4607F" w:rsidP="00F4607F">
            <w:pPr>
              <w:rPr>
                <w:rFonts w:cs="Arial"/>
                <w:color w:val="000000"/>
                <w:sz w:val="18"/>
                <w:szCs w:val="18"/>
              </w:rPr>
            </w:pPr>
          </w:p>
        </w:tc>
        <w:tc>
          <w:tcPr>
            <w:tcW w:w="1936" w:type="dxa"/>
            <w:tcBorders>
              <w:top w:val="nil"/>
              <w:left w:val="nil"/>
              <w:bottom w:val="single" w:sz="4" w:space="0" w:color="auto"/>
              <w:right w:val="single" w:sz="8" w:space="0" w:color="auto"/>
            </w:tcBorders>
            <w:shd w:val="clear" w:color="auto" w:fill="F2F2F2"/>
          </w:tcPr>
          <w:p w:rsidR="00F4607F" w:rsidRPr="0071213B" w:rsidRDefault="00F4607F" w:rsidP="00382078">
            <w:pPr>
              <w:rPr>
                <w:rFonts w:cs="Arial"/>
                <w:color w:val="000000"/>
                <w:sz w:val="18"/>
                <w:szCs w:val="18"/>
              </w:rPr>
            </w:pPr>
            <w:r>
              <w:rPr>
                <w:rFonts w:cs="Arial"/>
                <w:color w:val="000000"/>
                <w:sz w:val="18"/>
                <w:szCs w:val="18"/>
              </w:rPr>
              <w:t>Spending relate to the meetings to establish the sustainable energy industry association in Vanuatu</w:t>
            </w:r>
            <w:r w:rsidR="00382078">
              <w:rPr>
                <w:rFonts w:cs="Arial"/>
                <w:color w:val="000000"/>
                <w:sz w:val="18"/>
                <w:szCs w:val="18"/>
              </w:rPr>
              <w:t>.</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rsidR="00F4607F" w:rsidRPr="00E732E6" w:rsidRDefault="00F4607F" w:rsidP="00F4607F">
            <w:pPr>
              <w:spacing w:before="60" w:after="60"/>
              <w:rPr>
                <w:rFonts w:cs="Arial"/>
                <w:b/>
                <w:sz w:val="18"/>
                <w:szCs w:val="18"/>
              </w:rPr>
            </w:pPr>
            <w:r w:rsidRPr="00E732E6">
              <w:rPr>
                <w:rFonts w:cs="Arial"/>
                <w:b/>
                <w:sz w:val="18"/>
                <w:szCs w:val="18"/>
              </w:rPr>
              <w:t>Activities</w:t>
            </w:r>
          </w:p>
        </w:tc>
        <w:tc>
          <w:tcPr>
            <w:tcW w:w="1338" w:type="dxa"/>
            <w:tcBorders>
              <w:top w:val="single" w:sz="4" w:space="0" w:color="auto"/>
              <w:left w:val="single" w:sz="4" w:space="0" w:color="auto"/>
              <w:bottom w:val="single" w:sz="4" w:space="0" w:color="auto"/>
              <w:right w:val="single" w:sz="4" w:space="0" w:color="auto"/>
            </w:tcBorders>
          </w:tcPr>
          <w:p w:rsidR="00F4607F" w:rsidRPr="00E732E6" w:rsidRDefault="00F4607F" w:rsidP="00F4607F">
            <w:pPr>
              <w:spacing w:before="60" w:after="60"/>
              <w:rPr>
                <w:rFonts w:cs="Arial"/>
                <w:b/>
                <w:sz w:val="18"/>
                <w:szCs w:val="18"/>
              </w:rPr>
            </w:pPr>
          </w:p>
        </w:tc>
        <w:tc>
          <w:tcPr>
            <w:tcW w:w="1514" w:type="dxa"/>
            <w:gridSpan w:val="3"/>
            <w:tcBorders>
              <w:top w:val="single" w:sz="4" w:space="0" w:color="auto"/>
              <w:left w:val="single" w:sz="4" w:space="0" w:color="auto"/>
              <w:bottom w:val="single" w:sz="4" w:space="0" w:color="auto"/>
              <w:right w:val="single" w:sz="4" w:space="0" w:color="auto"/>
            </w:tcBorders>
          </w:tcPr>
          <w:p w:rsidR="00F4607F" w:rsidRPr="00E732E6" w:rsidRDefault="00F4607F" w:rsidP="00F4607F">
            <w:pPr>
              <w:spacing w:before="60" w:after="60"/>
              <w:rPr>
                <w:rFonts w:cs="Arial"/>
                <w:b/>
                <w:sz w:val="18"/>
                <w:szCs w:val="18"/>
              </w:rPr>
            </w:pPr>
          </w:p>
        </w:tc>
        <w:tc>
          <w:tcPr>
            <w:tcW w:w="985" w:type="dxa"/>
            <w:tcBorders>
              <w:top w:val="single" w:sz="4" w:space="0" w:color="auto"/>
              <w:left w:val="single" w:sz="4" w:space="0" w:color="auto"/>
              <w:bottom w:val="single" w:sz="4" w:space="0" w:color="auto"/>
              <w:right w:val="single" w:sz="4" w:space="0" w:color="auto"/>
            </w:tcBorders>
          </w:tcPr>
          <w:p w:rsidR="00F4607F" w:rsidRPr="00E732E6" w:rsidRDefault="00F4607F" w:rsidP="00F4607F">
            <w:pPr>
              <w:spacing w:before="60" w:after="60"/>
              <w:rPr>
                <w:rFonts w:cs="Arial"/>
                <w:b/>
                <w:sz w:val="18"/>
                <w:szCs w:val="18"/>
              </w:rPr>
            </w:pPr>
          </w:p>
        </w:tc>
        <w:tc>
          <w:tcPr>
            <w:tcW w:w="1901" w:type="dxa"/>
            <w:tcBorders>
              <w:top w:val="single" w:sz="4" w:space="0" w:color="auto"/>
              <w:left w:val="single" w:sz="4" w:space="0" w:color="auto"/>
              <w:bottom w:val="single" w:sz="4" w:space="0" w:color="auto"/>
              <w:right w:val="single" w:sz="4" w:space="0" w:color="auto"/>
            </w:tcBorders>
          </w:tcPr>
          <w:p w:rsidR="00F4607F" w:rsidRPr="00E732E6" w:rsidRDefault="00F4607F" w:rsidP="00F4607F">
            <w:pPr>
              <w:spacing w:before="60" w:after="60"/>
              <w:rPr>
                <w:rFonts w:cs="Arial"/>
                <w:b/>
                <w:sz w:val="18"/>
                <w:szCs w:val="18"/>
              </w:rPr>
            </w:pPr>
          </w:p>
        </w:tc>
        <w:tc>
          <w:tcPr>
            <w:tcW w:w="1196" w:type="dxa"/>
            <w:tcBorders>
              <w:top w:val="single" w:sz="4" w:space="0" w:color="auto"/>
              <w:left w:val="single" w:sz="4" w:space="0" w:color="auto"/>
              <w:bottom w:val="single" w:sz="4" w:space="0" w:color="auto"/>
              <w:right w:val="single" w:sz="4" w:space="0" w:color="auto"/>
            </w:tcBorders>
          </w:tcPr>
          <w:p w:rsidR="00F4607F" w:rsidRPr="00E732E6" w:rsidRDefault="00F4607F" w:rsidP="00F4607F">
            <w:pPr>
              <w:spacing w:before="60" w:after="60"/>
              <w:rPr>
                <w:rFonts w:cs="Arial"/>
                <w:b/>
                <w:sz w:val="18"/>
                <w:szCs w:val="18"/>
              </w:rPr>
            </w:pPr>
          </w:p>
        </w:tc>
        <w:tc>
          <w:tcPr>
            <w:tcW w:w="1936" w:type="dxa"/>
            <w:tcBorders>
              <w:top w:val="single" w:sz="4" w:space="0" w:color="auto"/>
              <w:left w:val="single" w:sz="4" w:space="0" w:color="auto"/>
              <w:bottom w:val="single" w:sz="4" w:space="0" w:color="auto"/>
              <w:right w:val="single" w:sz="4" w:space="0" w:color="auto"/>
            </w:tcBorders>
          </w:tcPr>
          <w:p w:rsidR="00F4607F" w:rsidRPr="00E732E6" w:rsidRDefault="00F4607F" w:rsidP="00F4607F">
            <w:pPr>
              <w:spacing w:before="60" w:after="60"/>
              <w:rPr>
                <w:rFonts w:cs="Arial"/>
                <w:b/>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r w:rsidRPr="0071213B">
              <w:rPr>
                <w:rFonts w:cs="Arial"/>
                <w:sz w:val="18"/>
                <w:szCs w:val="18"/>
              </w:rPr>
              <w:t xml:space="preserve">4.2.1 </w:t>
            </w:r>
            <w:r w:rsidRPr="000063C8">
              <w:rPr>
                <w:sz w:val="18"/>
                <w:szCs w:val="18"/>
                <w:lang w:eastAsia="pt-PT"/>
              </w:rPr>
              <w:t xml:space="preserve">Undertake a baseline assessment and develop a PICTs strategy for the promotion of local sustainable energy businesses and industries in cooperation with PFAN and SEIAPI / the activity includes at least two private sector technical staff exchange and training visits  </w:t>
            </w:r>
          </w:p>
        </w:tc>
        <w:tc>
          <w:tcPr>
            <w:tcW w:w="1338"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514"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F4607F" w:rsidRDefault="00F4607F" w:rsidP="00F4607F">
            <w:pPr>
              <w:spacing w:before="60" w:after="60"/>
              <w:rPr>
                <w:rFonts w:cs="Arial"/>
                <w:sz w:val="18"/>
                <w:szCs w:val="18"/>
              </w:rPr>
            </w:pPr>
            <w:r>
              <w:rPr>
                <w:rFonts w:cs="Arial"/>
                <w:sz w:val="18"/>
                <w:szCs w:val="18"/>
              </w:rPr>
              <w:t xml:space="preserve">PFAN </w:t>
            </w:r>
            <w:r w:rsidR="00852F9E">
              <w:rPr>
                <w:rFonts w:cs="Arial"/>
                <w:sz w:val="18"/>
                <w:szCs w:val="18"/>
              </w:rPr>
              <w:t xml:space="preserve">has finally shown some interest to </w:t>
            </w:r>
            <w:r>
              <w:rPr>
                <w:rFonts w:cs="Arial"/>
                <w:sz w:val="18"/>
                <w:szCs w:val="18"/>
              </w:rPr>
              <w:t>work</w:t>
            </w:r>
            <w:r w:rsidR="00852F9E">
              <w:rPr>
                <w:rFonts w:cs="Arial"/>
                <w:sz w:val="18"/>
                <w:szCs w:val="18"/>
              </w:rPr>
              <w:t xml:space="preserve"> w</w:t>
            </w:r>
            <w:r>
              <w:rPr>
                <w:rFonts w:cs="Arial"/>
                <w:sz w:val="18"/>
                <w:szCs w:val="18"/>
              </w:rPr>
              <w:t>ith the PCREEE</w:t>
            </w:r>
            <w:r w:rsidR="00852F9E">
              <w:rPr>
                <w:rFonts w:cs="Arial"/>
                <w:sz w:val="18"/>
                <w:szCs w:val="18"/>
              </w:rPr>
              <w:t xml:space="preserve">.  </w:t>
            </w:r>
            <w:r>
              <w:rPr>
                <w:rFonts w:cs="Arial"/>
                <w:sz w:val="18"/>
                <w:szCs w:val="18"/>
              </w:rPr>
              <w:t xml:space="preserve"> </w:t>
            </w:r>
          </w:p>
          <w:p w:rsidR="00F4607F" w:rsidRPr="0071213B" w:rsidRDefault="00F4607F" w:rsidP="00F4607F">
            <w:pPr>
              <w:spacing w:before="60" w:after="60"/>
              <w:rPr>
                <w:rFonts w:cs="Arial"/>
                <w:sz w:val="18"/>
                <w:szCs w:val="18"/>
              </w:rPr>
            </w:pPr>
            <w:r>
              <w:rPr>
                <w:rFonts w:cs="Arial"/>
                <w:sz w:val="18"/>
                <w:szCs w:val="18"/>
              </w:rPr>
              <w:t xml:space="preserve">PCREEE has a Sustainable Energy Entrepreneurship Facility and has received 2 expressions of interests from the Solomon Is and Vanuatu. </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9"/>
        </w:trPr>
        <w:tc>
          <w:tcPr>
            <w:tcW w:w="4357" w:type="dxa"/>
            <w:gridSpan w:val="3"/>
            <w:tcBorders>
              <w:top w:val="single" w:sz="4" w:space="0" w:color="auto"/>
              <w:left w:val="single" w:sz="4" w:space="0" w:color="auto"/>
              <w:bottom w:val="single" w:sz="4" w:space="0" w:color="auto"/>
              <w:right w:val="single" w:sz="4" w:space="0" w:color="auto"/>
            </w:tcBorders>
          </w:tcPr>
          <w:p w:rsidR="00F4607F" w:rsidRPr="00E732E6" w:rsidRDefault="00F4607F" w:rsidP="00F4607F">
            <w:pPr>
              <w:rPr>
                <w:sz w:val="18"/>
                <w:szCs w:val="18"/>
                <w:lang w:eastAsia="pt-PT"/>
              </w:rPr>
            </w:pPr>
            <w:r>
              <w:rPr>
                <w:rFonts w:cs="Arial"/>
                <w:sz w:val="18"/>
                <w:szCs w:val="18"/>
              </w:rPr>
              <w:t>4.2.2</w:t>
            </w:r>
            <w:r w:rsidRPr="0071213B">
              <w:rPr>
                <w:rFonts w:cs="Arial"/>
                <w:sz w:val="18"/>
                <w:szCs w:val="18"/>
              </w:rPr>
              <w:t xml:space="preserve"> </w:t>
            </w:r>
            <w:r w:rsidRPr="000063C8">
              <w:rPr>
                <w:sz w:val="18"/>
                <w:szCs w:val="18"/>
                <w:lang w:eastAsia="pt-PT"/>
              </w:rPr>
              <w:t xml:space="preserve">Work with PFAN </w:t>
            </w:r>
            <w:r>
              <w:rPr>
                <w:sz w:val="18"/>
                <w:szCs w:val="18"/>
                <w:lang w:eastAsia="pt-PT"/>
              </w:rPr>
              <w:t xml:space="preserve">and other partners </w:t>
            </w:r>
            <w:r w:rsidRPr="000063C8">
              <w:rPr>
                <w:sz w:val="18"/>
                <w:szCs w:val="18"/>
                <w:lang w:eastAsia="pt-PT"/>
              </w:rPr>
              <w:t xml:space="preserve">on the potential opening of a call for proposal window for PICTS (e.g. to promote local RE&amp;EE businesses and start-ups, investments) (to be implemented in combination with activity 2.3.3 under output 2.3) </w:t>
            </w:r>
          </w:p>
        </w:tc>
        <w:tc>
          <w:tcPr>
            <w:tcW w:w="1338" w:type="dxa"/>
            <w:tcBorders>
              <w:top w:val="single" w:sz="4" w:space="0" w:color="auto"/>
              <w:left w:val="single" w:sz="4" w:space="0" w:color="auto"/>
              <w:bottom w:val="single" w:sz="4" w:space="0" w:color="auto"/>
              <w:right w:val="single" w:sz="4" w:space="0" w:color="auto"/>
            </w:tcBorders>
          </w:tcPr>
          <w:p w:rsidR="00F4607F" w:rsidRPr="00E732E6" w:rsidRDefault="00F4607F" w:rsidP="00F4607F">
            <w:pPr>
              <w:rPr>
                <w:sz w:val="18"/>
                <w:szCs w:val="18"/>
                <w:lang w:eastAsia="pt-PT"/>
              </w:rPr>
            </w:pPr>
          </w:p>
        </w:tc>
        <w:tc>
          <w:tcPr>
            <w:tcW w:w="1514" w:type="dxa"/>
            <w:gridSpan w:val="3"/>
            <w:tcBorders>
              <w:top w:val="single" w:sz="4" w:space="0" w:color="auto"/>
              <w:left w:val="single" w:sz="4" w:space="0" w:color="auto"/>
              <w:bottom w:val="single" w:sz="4" w:space="0" w:color="auto"/>
              <w:right w:val="single" w:sz="4" w:space="0" w:color="auto"/>
            </w:tcBorders>
          </w:tcPr>
          <w:p w:rsidR="00F4607F" w:rsidRPr="00E732E6" w:rsidRDefault="00F4607F" w:rsidP="00F4607F">
            <w:pPr>
              <w:rPr>
                <w:sz w:val="18"/>
                <w:szCs w:val="18"/>
                <w:lang w:eastAsia="pt-PT"/>
              </w:rPr>
            </w:pPr>
          </w:p>
        </w:tc>
        <w:tc>
          <w:tcPr>
            <w:tcW w:w="985" w:type="dxa"/>
            <w:tcBorders>
              <w:top w:val="single" w:sz="4" w:space="0" w:color="auto"/>
              <w:left w:val="single" w:sz="4" w:space="0" w:color="auto"/>
              <w:bottom w:val="single" w:sz="4" w:space="0" w:color="auto"/>
              <w:right w:val="single" w:sz="4" w:space="0" w:color="auto"/>
            </w:tcBorders>
          </w:tcPr>
          <w:p w:rsidR="00F4607F" w:rsidRDefault="00F4607F" w:rsidP="00F4607F">
            <w:pPr>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F4607F" w:rsidRDefault="00F4607F" w:rsidP="00F4607F">
            <w:pPr>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F4607F" w:rsidRDefault="00F4607F" w:rsidP="00F4607F">
            <w:pPr>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852F9E" w:rsidRDefault="00852F9E" w:rsidP="00852F9E">
            <w:pPr>
              <w:spacing w:before="60" w:after="60"/>
              <w:rPr>
                <w:rFonts w:cs="Arial"/>
                <w:sz w:val="18"/>
                <w:szCs w:val="18"/>
              </w:rPr>
            </w:pPr>
            <w:r>
              <w:rPr>
                <w:rFonts w:cs="Arial"/>
                <w:sz w:val="18"/>
                <w:szCs w:val="18"/>
              </w:rPr>
              <w:t xml:space="preserve">PFAN has finally shown some interest to work with the PCREEE.   </w:t>
            </w:r>
          </w:p>
          <w:p w:rsidR="00F4607F" w:rsidRDefault="00F4607F" w:rsidP="00F4607F">
            <w:pPr>
              <w:rPr>
                <w:rFonts w:cs="Arial"/>
                <w:sz w:val="18"/>
                <w:szCs w:val="18"/>
              </w:rPr>
            </w:pP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r w:rsidRPr="0071213B">
              <w:rPr>
                <w:rFonts w:cs="Arial"/>
                <w:sz w:val="18"/>
                <w:szCs w:val="18"/>
              </w:rPr>
              <w:t>4.2.3 Develop and execute a clean-tech program to promote RE&amp;EE business innovations (including prize competition for the most innovative business idea) - (to be implemented in combination with activity 2.3.3 under output 2.3 and output 3.1)</w:t>
            </w:r>
          </w:p>
        </w:tc>
        <w:tc>
          <w:tcPr>
            <w:tcW w:w="1338"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514"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F4607F" w:rsidRPr="0071213B" w:rsidRDefault="00F4607F" w:rsidP="00852F9E">
            <w:pPr>
              <w:spacing w:before="60" w:after="60"/>
              <w:rPr>
                <w:rFonts w:cs="Arial"/>
                <w:sz w:val="18"/>
                <w:szCs w:val="18"/>
              </w:rPr>
            </w:pPr>
            <w:r>
              <w:rPr>
                <w:rFonts w:cs="Arial"/>
                <w:sz w:val="18"/>
                <w:szCs w:val="18"/>
              </w:rPr>
              <w:t xml:space="preserve">PCREEE has a sustainable energy innovation competition but no serious taker yet. PCREEE and UNIDO </w:t>
            </w:r>
            <w:r w:rsidR="00852F9E">
              <w:rPr>
                <w:rFonts w:cs="Arial"/>
                <w:sz w:val="18"/>
                <w:szCs w:val="18"/>
              </w:rPr>
              <w:t xml:space="preserve">were </w:t>
            </w:r>
            <w:r>
              <w:rPr>
                <w:rFonts w:cs="Arial"/>
                <w:sz w:val="18"/>
                <w:szCs w:val="18"/>
              </w:rPr>
              <w:t>working on the GEF CleanTech proposal</w:t>
            </w:r>
            <w:r w:rsidR="00852F9E">
              <w:rPr>
                <w:rFonts w:cs="Arial"/>
                <w:sz w:val="18"/>
                <w:szCs w:val="18"/>
              </w:rPr>
              <w:t xml:space="preserve"> but is now dropped.</w:t>
            </w:r>
          </w:p>
        </w:tc>
      </w:tr>
      <w:tr w:rsidR="00F4607F" w:rsidRPr="00D148ED" w:rsidTr="00F460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4357"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r w:rsidRPr="0071213B">
              <w:rPr>
                <w:rFonts w:cs="Arial"/>
                <w:sz w:val="18"/>
                <w:szCs w:val="18"/>
              </w:rPr>
              <w:t xml:space="preserve">4.2.4 Collect lessons learned and develop a manual for sustainable energy start-up companies (to be used in the trainings under output 2.3) </w:t>
            </w:r>
          </w:p>
        </w:tc>
        <w:tc>
          <w:tcPr>
            <w:tcW w:w="1338"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514" w:type="dxa"/>
            <w:gridSpan w:val="3"/>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985"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01"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196"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p>
        </w:tc>
        <w:tc>
          <w:tcPr>
            <w:tcW w:w="1936" w:type="dxa"/>
            <w:tcBorders>
              <w:top w:val="single" w:sz="4" w:space="0" w:color="auto"/>
              <w:left w:val="single" w:sz="4" w:space="0" w:color="auto"/>
              <w:bottom w:val="single" w:sz="4" w:space="0" w:color="auto"/>
              <w:right w:val="single" w:sz="4" w:space="0" w:color="auto"/>
            </w:tcBorders>
          </w:tcPr>
          <w:p w:rsidR="00F4607F" w:rsidRPr="0071213B" w:rsidRDefault="00F4607F" w:rsidP="00F4607F">
            <w:pPr>
              <w:spacing w:before="60" w:after="60"/>
              <w:rPr>
                <w:rFonts w:cs="Arial"/>
                <w:sz w:val="18"/>
                <w:szCs w:val="18"/>
              </w:rPr>
            </w:pPr>
            <w:r>
              <w:rPr>
                <w:rFonts w:cs="Arial"/>
                <w:sz w:val="18"/>
                <w:szCs w:val="18"/>
              </w:rPr>
              <w:t xml:space="preserve">Similar business start up training has been conducted in Tonga for fruit pickers returning from Aust. Development of the manual has been disrupted due to the resignation of the officer responsible for this activity. </w:t>
            </w:r>
          </w:p>
        </w:tc>
      </w:tr>
    </w:tbl>
    <w:p w:rsidR="005A289E" w:rsidRDefault="005A289E" w:rsidP="00BC6E83"/>
    <w:p w:rsidR="00662B14" w:rsidRDefault="00662B14" w:rsidP="00BC6E83"/>
    <w:p w:rsidR="009E5773" w:rsidRDefault="009E5773" w:rsidP="00BC6E83"/>
    <w:p w:rsidR="009E5773" w:rsidRDefault="009E5773" w:rsidP="00BC6E83"/>
    <w:p w:rsidR="009E5773" w:rsidRDefault="009E5773" w:rsidP="00BC6E83"/>
    <w:p w:rsidR="009E5773" w:rsidRDefault="009E5773" w:rsidP="00BC6E83"/>
    <w:p w:rsidR="005D64E5" w:rsidRDefault="005D64E5" w:rsidP="002B69D5">
      <w:pPr>
        <w:pStyle w:val="Caption"/>
        <w:keepNext/>
        <w:rPr>
          <w:rFonts w:ascii="Cambria" w:hAnsi="Cambria" w:cs="Times New Roman"/>
          <w:color w:val="auto"/>
          <w:sz w:val="24"/>
        </w:rPr>
      </w:pPr>
    </w:p>
    <w:p w:rsidR="005D64E5" w:rsidRDefault="005D64E5" w:rsidP="002B69D5">
      <w:pPr>
        <w:pStyle w:val="Caption"/>
        <w:keepNext/>
        <w:rPr>
          <w:rFonts w:ascii="Cambria" w:hAnsi="Cambria" w:cs="Times New Roman"/>
          <w:color w:val="auto"/>
          <w:sz w:val="24"/>
        </w:rPr>
      </w:pPr>
    </w:p>
    <w:p w:rsidR="005D64E5" w:rsidRDefault="005D64E5" w:rsidP="002B69D5">
      <w:pPr>
        <w:pStyle w:val="Caption"/>
        <w:keepNext/>
        <w:rPr>
          <w:rFonts w:ascii="Cambria" w:hAnsi="Cambria" w:cs="Times New Roman"/>
          <w:color w:val="auto"/>
          <w:sz w:val="24"/>
        </w:rPr>
      </w:pPr>
    </w:p>
    <w:p w:rsidR="008F4183" w:rsidRPr="007D7478" w:rsidRDefault="008F4183" w:rsidP="0055281A">
      <w:pPr>
        <w:autoSpaceDE w:val="0"/>
        <w:autoSpaceDN w:val="0"/>
        <w:adjustRightInd w:val="0"/>
        <w:jc w:val="both"/>
        <w:rPr>
          <w:rFonts w:ascii="Cambria" w:hAnsi="Cambria"/>
          <w:i/>
          <w:color w:val="000000"/>
          <w:spacing w:val="4"/>
          <w:u w:val="single"/>
          <w:lang w:val="en"/>
        </w:rPr>
      </w:pPr>
    </w:p>
    <w:p w:rsidR="00BC6E83" w:rsidRDefault="00BC6E83" w:rsidP="0056011E">
      <w:pPr>
        <w:tabs>
          <w:tab w:val="left" w:pos="-1440"/>
        </w:tabs>
        <w:jc w:val="both"/>
        <w:rPr>
          <w:rFonts w:ascii="Cambria" w:hAnsi="Cambria"/>
          <w:b/>
          <w:u w:val="single"/>
        </w:rPr>
        <w:sectPr w:rsidR="00BC6E83" w:rsidSect="00BC6E83">
          <w:pgSz w:w="15840" w:h="12240" w:orient="landscape"/>
          <w:pgMar w:top="1267" w:right="1440" w:bottom="990" w:left="1080" w:header="720" w:footer="720" w:gutter="0"/>
          <w:cols w:space="720"/>
          <w:docGrid w:linePitch="326"/>
        </w:sectPr>
      </w:pPr>
    </w:p>
    <w:p w:rsidR="005B0F25" w:rsidRPr="007D7478" w:rsidRDefault="005B0F25" w:rsidP="005B0F25">
      <w:pPr>
        <w:tabs>
          <w:tab w:val="left" w:pos="-1440"/>
        </w:tabs>
        <w:jc w:val="both"/>
        <w:rPr>
          <w:rFonts w:ascii="Cambria" w:hAnsi="Cambria"/>
          <w:b/>
          <w:u w:val="single"/>
        </w:rPr>
      </w:pPr>
      <w:r>
        <w:rPr>
          <w:rFonts w:ascii="Cambria" w:hAnsi="Cambria"/>
          <w:b/>
          <w:u w:val="single"/>
        </w:rPr>
        <w:t>3.  Achievements on impact level towards the indicators in the project document (later business plan)</w:t>
      </w:r>
    </w:p>
    <w:p w:rsidR="005B0F25" w:rsidRDefault="005B0F25" w:rsidP="0056011E">
      <w:pPr>
        <w:tabs>
          <w:tab w:val="left" w:pos="-1440"/>
        </w:tabs>
        <w:jc w:val="both"/>
        <w:rPr>
          <w:rFonts w:ascii="Cambria" w:hAnsi="Cambria"/>
          <w:b/>
          <w:u w:val="single"/>
        </w:rPr>
      </w:pPr>
    </w:p>
    <w:tbl>
      <w:tblPr>
        <w:tblW w:w="5000" w:type="pct"/>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C0" w:firstRow="0" w:lastRow="1" w:firstColumn="1" w:lastColumn="1" w:noHBand="0" w:noVBand="0"/>
      </w:tblPr>
      <w:tblGrid>
        <w:gridCol w:w="1226"/>
        <w:gridCol w:w="1454"/>
        <w:gridCol w:w="1376"/>
        <w:gridCol w:w="1738"/>
        <w:gridCol w:w="4984"/>
      </w:tblGrid>
      <w:tr w:rsidR="008E3E3B" w:rsidRPr="00D148ED" w:rsidTr="00BE44ED">
        <w:trPr>
          <w:trHeight w:val="70"/>
        </w:trPr>
        <w:tc>
          <w:tcPr>
            <w:tcW w:w="2144" w:type="dxa"/>
            <w:tcBorders>
              <w:top w:val="single" w:sz="4" w:space="0" w:color="auto"/>
              <w:left w:val="single" w:sz="4" w:space="0" w:color="auto"/>
              <w:bottom w:val="single" w:sz="4" w:space="0" w:color="auto"/>
              <w:right w:val="single" w:sz="4" w:space="0" w:color="auto"/>
            </w:tcBorders>
            <w:shd w:val="clear" w:color="auto" w:fill="C0C0C0"/>
          </w:tcPr>
          <w:p w:rsidR="000639E7" w:rsidRDefault="000639E7" w:rsidP="00BE44ED">
            <w:pPr>
              <w:jc w:val="center"/>
              <w:rPr>
                <w:rFonts w:cs="Arial"/>
                <w:b/>
                <w:sz w:val="18"/>
                <w:szCs w:val="18"/>
              </w:rPr>
            </w:pPr>
            <w:r>
              <w:rPr>
                <w:rFonts w:cs="Arial"/>
                <w:b/>
                <w:sz w:val="18"/>
                <w:szCs w:val="18"/>
              </w:rPr>
              <w:t>Development Impact (ultimate  outcome)</w:t>
            </w:r>
          </w:p>
          <w:p w:rsidR="000639E7" w:rsidRPr="004A6810" w:rsidRDefault="000639E7" w:rsidP="00BE44ED">
            <w:pPr>
              <w:jc w:val="center"/>
              <w:rPr>
                <w:rFonts w:cs="Arial"/>
                <w:b/>
                <w:sz w:val="18"/>
                <w:szCs w:val="18"/>
              </w:rPr>
            </w:pPr>
          </w:p>
        </w:tc>
        <w:tc>
          <w:tcPr>
            <w:tcW w:w="2639" w:type="dxa"/>
            <w:tcBorders>
              <w:top w:val="single" w:sz="4" w:space="0" w:color="auto"/>
              <w:left w:val="single" w:sz="4" w:space="0" w:color="auto"/>
              <w:bottom w:val="single" w:sz="4" w:space="0" w:color="auto"/>
              <w:right w:val="single" w:sz="4" w:space="0" w:color="auto"/>
            </w:tcBorders>
            <w:shd w:val="clear" w:color="auto" w:fill="C0C0C0"/>
          </w:tcPr>
          <w:p w:rsidR="000639E7" w:rsidRPr="004A6810" w:rsidRDefault="000639E7" w:rsidP="00BE44ED">
            <w:pPr>
              <w:jc w:val="center"/>
              <w:rPr>
                <w:rFonts w:cs="Arial"/>
                <w:b/>
                <w:sz w:val="18"/>
                <w:szCs w:val="18"/>
              </w:rPr>
            </w:pPr>
            <w:r w:rsidRPr="004A6810">
              <w:rPr>
                <w:rFonts w:cs="Arial"/>
                <w:b/>
                <w:sz w:val="18"/>
                <w:szCs w:val="18"/>
              </w:rPr>
              <w:t>Indicators</w:t>
            </w:r>
          </w:p>
        </w:tc>
        <w:tc>
          <w:tcPr>
            <w:tcW w:w="1962" w:type="dxa"/>
            <w:tcBorders>
              <w:top w:val="single" w:sz="4" w:space="0" w:color="auto"/>
              <w:left w:val="single" w:sz="4" w:space="0" w:color="auto"/>
              <w:bottom w:val="single" w:sz="4" w:space="0" w:color="auto"/>
              <w:right w:val="single" w:sz="4" w:space="0" w:color="auto"/>
            </w:tcBorders>
            <w:shd w:val="clear" w:color="auto" w:fill="C0C0C0"/>
          </w:tcPr>
          <w:p w:rsidR="000639E7" w:rsidRPr="004A6810" w:rsidRDefault="000639E7" w:rsidP="00BE44ED">
            <w:pPr>
              <w:jc w:val="center"/>
              <w:rPr>
                <w:rFonts w:cs="Arial"/>
                <w:b/>
                <w:sz w:val="18"/>
                <w:szCs w:val="18"/>
              </w:rPr>
            </w:pPr>
            <w:r>
              <w:rPr>
                <w:rFonts w:cs="Arial"/>
                <w:b/>
                <w:sz w:val="18"/>
                <w:szCs w:val="18"/>
              </w:rPr>
              <w:t>Baseline  and  targets</w:t>
            </w:r>
          </w:p>
        </w:tc>
        <w:tc>
          <w:tcPr>
            <w:tcW w:w="2534" w:type="dxa"/>
            <w:tcBorders>
              <w:top w:val="single" w:sz="4" w:space="0" w:color="auto"/>
              <w:left w:val="single" w:sz="4" w:space="0" w:color="auto"/>
              <w:bottom w:val="single" w:sz="4" w:space="0" w:color="auto"/>
              <w:right w:val="single" w:sz="4" w:space="0" w:color="auto"/>
            </w:tcBorders>
            <w:shd w:val="clear" w:color="auto" w:fill="C0C0C0"/>
          </w:tcPr>
          <w:p w:rsidR="000639E7" w:rsidRPr="004A6810" w:rsidRDefault="000639E7" w:rsidP="00BE44ED">
            <w:pPr>
              <w:jc w:val="center"/>
              <w:rPr>
                <w:rFonts w:cs="Arial"/>
                <w:b/>
                <w:sz w:val="18"/>
                <w:szCs w:val="18"/>
              </w:rPr>
            </w:pPr>
            <w:r w:rsidRPr="004A6810">
              <w:rPr>
                <w:rFonts w:cs="Arial"/>
                <w:b/>
                <w:sz w:val="18"/>
                <w:szCs w:val="18"/>
              </w:rPr>
              <w:t>Means of verification</w:t>
            </w:r>
          </w:p>
        </w:tc>
        <w:tc>
          <w:tcPr>
            <w:tcW w:w="4004" w:type="dxa"/>
            <w:tcBorders>
              <w:top w:val="single" w:sz="4" w:space="0" w:color="auto"/>
              <w:left w:val="single" w:sz="4" w:space="0" w:color="auto"/>
              <w:bottom w:val="single" w:sz="4" w:space="0" w:color="auto"/>
              <w:right w:val="single" w:sz="4" w:space="0" w:color="auto"/>
            </w:tcBorders>
            <w:shd w:val="clear" w:color="auto" w:fill="C0C0C0"/>
          </w:tcPr>
          <w:p w:rsidR="000639E7" w:rsidRPr="004A6810" w:rsidRDefault="000639E7" w:rsidP="00BE44ED">
            <w:pPr>
              <w:jc w:val="center"/>
              <w:rPr>
                <w:rFonts w:cs="Arial"/>
                <w:b/>
                <w:sz w:val="18"/>
                <w:szCs w:val="18"/>
              </w:rPr>
            </w:pPr>
            <w:r>
              <w:rPr>
                <w:rFonts w:cs="Arial"/>
                <w:b/>
                <w:sz w:val="18"/>
                <w:szCs w:val="18"/>
              </w:rPr>
              <w:t>Achievements</w:t>
            </w:r>
          </w:p>
        </w:tc>
      </w:tr>
      <w:tr w:rsidR="008E3E3B" w:rsidRPr="00D148ED" w:rsidTr="00BE44ED">
        <w:trPr>
          <w:trHeight w:val="6086"/>
        </w:trPr>
        <w:tc>
          <w:tcPr>
            <w:tcW w:w="2144" w:type="dxa"/>
            <w:tcBorders>
              <w:top w:val="single" w:sz="4" w:space="0" w:color="auto"/>
              <w:left w:val="single" w:sz="4" w:space="0" w:color="auto"/>
              <w:bottom w:val="single" w:sz="4" w:space="0" w:color="auto"/>
              <w:right w:val="single" w:sz="4" w:space="0" w:color="auto"/>
            </w:tcBorders>
            <w:shd w:val="clear" w:color="auto" w:fill="auto"/>
          </w:tcPr>
          <w:p w:rsidR="000639E7" w:rsidRDefault="000639E7" w:rsidP="00BE44ED">
            <w:pPr>
              <w:rPr>
                <w:rFonts w:cs="Arial"/>
                <w:sz w:val="18"/>
                <w:szCs w:val="18"/>
              </w:rPr>
            </w:pPr>
          </w:p>
          <w:p w:rsidR="000639E7" w:rsidRDefault="000639E7" w:rsidP="00BE44ED">
            <w:pPr>
              <w:rPr>
                <w:rFonts w:cs="Arial"/>
                <w:sz w:val="18"/>
                <w:szCs w:val="18"/>
              </w:rPr>
            </w:pPr>
            <w:r>
              <w:rPr>
                <w:rFonts w:cs="Arial"/>
                <w:sz w:val="18"/>
                <w:szCs w:val="18"/>
              </w:rPr>
              <w:t xml:space="preserve">Improved </w:t>
            </w:r>
            <w:r w:rsidRPr="009E682A">
              <w:rPr>
                <w:rFonts w:cs="Arial"/>
                <w:sz w:val="18"/>
                <w:szCs w:val="18"/>
              </w:rPr>
              <w:t xml:space="preserve">access to modern, affordable and reliable energy services, energy security and mitigation of negative externalities of the energy system (e.g. local pollution and GHG emissions) </w:t>
            </w:r>
            <w:r>
              <w:rPr>
                <w:rFonts w:cs="Arial"/>
                <w:sz w:val="18"/>
                <w:szCs w:val="18"/>
              </w:rPr>
              <w:t xml:space="preserve">by promoting renewable energy and energy efficiency investments, markets and industries in PICTs. </w:t>
            </w:r>
          </w:p>
          <w:p w:rsidR="000639E7" w:rsidRPr="004A6810" w:rsidRDefault="000639E7" w:rsidP="00BE44ED">
            <w:pPr>
              <w:rPr>
                <w:rFonts w:cs="Arial"/>
                <w:sz w:val="18"/>
                <w:szCs w:val="18"/>
              </w:rPr>
            </w:pPr>
          </w:p>
        </w:tc>
        <w:tc>
          <w:tcPr>
            <w:tcW w:w="2639" w:type="dxa"/>
            <w:tcBorders>
              <w:top w:val="single" w:sz="4" w:space="0" w:color="auto"/>
              <w:left w:val="single" w:sz="4" w:space="0" w:color="auto"/>
              <w:bottom w:val="single" w:sz="4" w:space="0" w:color="auto"/>
              <w:right w:val="single" w:sz="4" w:space="0" w:color="auto"/>
            </w:tcBorders>
            <w:shd w:val="clear" w:color="auto" w:fill="auto"/>
          </w:tcPr>
          <w:p w:rsidR="000639E7" w:rsidRPr="00F36BEB" w:rsidRDefault="000639E7" w:rsidP="00BE44ED">
            <w:pPr>
              <w:ind w:left="238" w:hanging="238"/>
              <w:rPr>
                <w:sz w:val="18"/>
                <w:szCs w:val="18"/>
              </w:rPr>
            </w:pPr>
          </w:p>
          <w:p w:rsidR="000639E7" w:rsidRPr="00F36BEB" w:rsidRDefault="000639E7" w:rsidP="00BE44ED">
            <w:pPr>
              <w:pStyle w:val="ListParagraph"/>
              <w:numPr>
                <w:ilvl w:val="0"/>
                <w:numId w:val="19"/>
              </w:numPr>
              <w:tabs>
                <w:tab w:val="left" w:pos="258"/>
              </w:tabs>
              <w:ind w:left="238" w:hanging="238"/>
              <w:rPr>
                <w:rFonts w:ascii="Times New Roman" w:hAnsi="Times New Roman"/>
                <w:sz w:val="18"/>
                <w:szCs w:val="18"/>
              </w:rPr>
            </w:pPr>
            <w:r w:rsidRPr="00F36BEB">
              <w:rPr>
                <w:rFonts w:ascii="Times New Roman" w:hAnsi="Times New Roman"/>
                <w:sz w:val="18"/>
                <w:szCs w:val="18"/>
              </w:rPr>
              <w:t xml:space="preserve">% increase of people [urban and rural and disaggregated to males, females and children] with access to modern, reliable and affordable energy services provided by RE technologies (urban and rural population, sex-disaggregated data - baseline 2013) </w:t>
            </w:r>
          </w:p>
          <w:p w:rsidR="000639E7" w:rsidRPr="00F36BEB" w:rsidRDefault="000639E7" w:rsidP="00BE44ED">
            <w:pPr>
              <w:pStyle w:val="ListParagraph"/>
              <w:numPr>
                <w:ilvl w:val="0"/>
                <w:numId w:val="19"/>
              </w:numPr>
              <w:ind w:left="238" w:hanging="238"/>
              <w:rPr>
                <w:rFonts w:ascii="Times New Roman" w:hAnsi="Times New Roman"/>
                <w:color w:val="000000"/>
                <w:sz w:val="18"/>
                <w:szCs w:val="18"/>
              </w:rPr>
            </w:pPr>
            <w:r w:rsidRPr="00F36BEB">
              <w:rPr>
                <w:rFonts w:ascii="Times New Roman" w:hAnsi="Times New Roman"/>
                <w:color w:val="000000"/>
                <w:sz w:val="18"/>
                <w:szCs w:val="18"/>
              </w:rPr>
              <w:t>% increase of the RE contribution to the electricity mix of the PICTs (baseline 2013)</w:t>
            </w:r>
          </w:p>
          <w:p w:rsidR="000639E7" w:rsidRPr="00F36BEB" w:rsidRDefault="000639E7" w:rsidP="00BE44ED">
            <w:pPr>
              <w:pStyle w:val="ListParagraph"/>
              <w:numPr>
                <w:ilvl w:val="0"/>
                <w:numId w:val="19"/>
              </w:numPr>
              <w:ind w:left="238" w:hanging="238"/>
              <w:rPr>
                <w:rFonts w:ascii="Times New Roman" w:hAnsi="Times New Roman"/>
                <w:sz w:val="18"/>
                <w:szCs w:val="18"/>
              </w:rPr>
            </w:pPr>
            <w:r w:rsidRPr="00F36BEB">
              <w:rPr>
                <w:rFonts w:ascii="Times New Roman" w:hAnsi="Times New Roman"/>
                <w:sz w:val="18"/>
                <w:szCs w:val="18"/>
              </w:rPr>
              <w:t>Increase of investments in RE&amp;EE projects in PICTs (% of it addressing key industries in PICTs - baseline 2013) in USD</w:t>
            </w:r>
          </w:p>
          <w:p w:rsidR="000639E7" w:rsidRPr="00F36BEB" w:rsidRDefault="000639E7" w:rsidP="00BE44ED">
            <w:pPr>
              <w:pStyle w:val="ListParagraph"/>
              <w:numPr>
                <w:ilvl w:val="0"/>
                <w:numId w:val="19"/>
              </w:numPr>
              <w:ind w:left="238" w:hanging="238"/>
              <w:rPr>
                <w:rFonts w:ascii="Times New Roman" w:hAnsi="Times New Roman"/>
                <w:sz w:val="18"/>
                <w:szCs w:val="18"/>
              </w:rPr>
            </w:pPr>
            <w:r w:rsidRPr="00F36BEB">
              <w:rPr>
                <w:rFonts w:ascii="Times New Roman" w:hAnsi="Times New Roman"/>
                <w:sz w:val="18"/>
                <w:szCs w:val="18"/>
              </w:rPr>
              <w:t xml:space="preserve">% decrease of fossil fuel import spending in PICTs due to the introduction of RE&amp;EE technologies and solutions in USD (baseline 2013) </w:t>
            </w:r>
          </w:p>
          <w:p w:rsidR="000639E7" w:rsidRPr="00F36BEB" w:rsidRDefault="000639E7" w:rsidP="00BE44ED">
            <w:pPr>
              <w:pStyle w:val="ListParagraph"/>
              <w:numPr>
                <w:ilvl w:val="0"/>
                <w:numId w:val="19"/>
              </w:numPr>
              <w:ind w:left="238" w:hanging="238"/>
              <w:rPr>
                <w:rFonts w:ascii="Times New Roman" w:hAnsi="Times New Roman"/>
                <w:color w:val="000000"/>
                <w:sz w:val="18"/>
                <w:szCs w:val="18"/>
              </w:rPr>
            </w:pPr>
            <w:r w:rsidRPr="00F36BEB">
              <w:rPr>
                <w:rFonts w:ascii="Times New Roman" w:hAnsi="Times New Roman"/>
                <w:sz w:val="18"/>
                <w:szCs w:val="18"/>
              </w:rPr>
              <w:t>% decrease of GHG tCO</w:t>
            </w:r>
            <w:r w:rsidRPr="00F36BEB">
              <w:rPr>
                <w:rFonts w:ascii="Times New Roman" w:hAnsi="Times New Roman"/>
                <w:sz w:val="18"/>
                <w:szCs w:val="18"/>
                <w:vertAlign w:val="subscript"/>
              </w:rPr>
              <w:t>2</w:t>
            </w:r>
            <w:r w:rsidRPr="00F36BEB">
              <w:rPr>
                <w:rFonts w:ascii="Times New Roman" w:hAnsi="Times New Roman"/>
                <w:sz w:val="18"/>
                <w:szCs w:val="18"/>
              </w:rPr>
              <w:t xml:space="preserve"> emissions through implemented RE&amp;EE projects</w:t>
            </w:r>
          </w:p>
          <w:p w:rsidR="000639E7" w:rsidRPr="00F36BEB" w:rsidRDefault="000639E7" w:rsidP="00BE44ED">
            <w:pPr>
              <w:pStyle w:val="ListParagraph"/>
              <w:numPr>
                <w:ilvl w:val="0"/>
                <w:numId w:val="19"/>
              </w:numPr>
              <w:ind w:left="238" w:hanging="238"/>
              <w:rPr>
                <w:rFonts w:ascii="Times New Roman" w:hAnsi="Times New Roman"/>
                <w:sz w:val="18"/>
                <w:szCs w:val="18"/>
              </w:rPr>
            </w:pPr>
            <w:r w:rsidRPr="00F36BEB">
              <w:rPr>
                <w:rFonts w:ascii="Times New Roman" w:hAnsi="Times New Roman"/>
                <w:sz w:val="18"/>
                <w:szCs w:val="18"/>
              </w:rPr>
              <w:t xml:space="preserve">Number of additional jobs created directly or indirectly in the RE&amp;EE sector in PICTs  </w:t>
            </w:r>
          </w:p>
          <w:p w:rsidR="000639E7" w:rsidRPr="00F36BEB" w:rsidRDefault="000639E7" w:rsidP="00BE44ED">
            <w:pPr>
              <w:pStyle w:val="ListParagraph"/>
              <w:numPr>
                <w:ilvl w:val="0"/>
                <w:numId w:val="19"/>
              </w:numPr>
              <w:ind w:left="238" w:hanging="238"/>
              <w:rPr>
                <w:rFonts w:ascii="Times New Roman" w:hAnsi="Times New Roman"/>
                <w:sz w:val="18"/>
                <w:szCs w:val="18"/>
              </w:rPr>
            </w:pPr>
            <w:r w:rsidRPr="00F36BEB">
              <w:rPr>
                <w:rFonts w:ascii="Times New Roman" w:hAnsi="Times New Roman"/>
                <w:color w:val="000000"/>
                <w:sz w:val="18"/>
                <w:szCs w:val="18"/>
              </w:rPr>
              <w:t xml:space="preserve">% increase of registered local companies in the RE&amp;EE sector </w:t>
            </w:r>
          </w:p>
          <w:p w:rsidR="000639E7" w:rsidRPr="00F36BEB" w:rsidRDefault="000639E7" w:rsidP="00BE44ED">
            <w:pPr>
              <w:ind w:left="238" w:hanging="238"/>
              <w:rPr>
                <w:sz w:val="18"/>
                <w:szCs w:val="18"/>
              </w:rPr>
            </w:pPr>
          </w:p>
        </w:tc>
        <w:tc>
          <w:tcPr>
            <w:tcW w:w="1962" w:type="dxa"/>
            <w:tcBorders>
              <w:top w:val="single" w:sz="4" w:space="0" w:color="auto"/>
              <w:left w:val="single" w:sz="4" w:space="0" w:color="auto"/>
              <w:bottom w:val="single" w:sz="4" w:space="0" w:color="auto"/>
              <w:right w:val="single" w:sz="4" w:space="0" w:color="auto"/>
            </w:tcBorders>
          </w:tcPr>
          <w:p w:rsidR="000639E7" w:rsidRDefault="000639E7" w:rsidP="00BE44ED">
            <w:pPr>
              <w:rPr>
                <w:rFonts w:cs="Arial"/>
                <w:b/>
                <w:sz w:val="18"/>
                <w:szCs w:val="18"/>
                <w:u w:val="single"/>
              </w:rPr>
            </w:pPr>
          </w:p>
          <w:p w:rsidR="000639E7" w:rsidRDefault="000639E7" w:rsidP="00BE44ED">
            <w:pPr>
              <w:rPr>
                <w:rFonts w:cs="Arial"/>
                <w:b/>
                <w:sz w:val="18"/>
                <w:szCs w:val="18"/>
                <w:u w:val="single"/>
              </w:rPr>
            </w:pPr>
            <w:r w:rsidRPr="007619CC">
              <w:rPr>
                <w:rFonts w:cs="Arial"/>
                <w:b/>
                <w:sz w:val="18"/>
                <w:szCs w:val="18"/>
                <w:u w:val="single"/>
              </w:rPr>
              <w:t>Baseline:</w:t>
            </w:r>
          </w:p>
          <w:p w:rsidR="000639E7" w:rsidRPr="00842666" w:rsidRDefault="000639E7" w:rsidP="00BE44ED">
            <w:pPr>
              <w:pStyle w:val="ListParagraph"/>
              <w:ind w:left="0"/>
              <w:rPr>
                <w:rFonts w:ascii="Times New Roman" w:hAnsi="Times New Roman"/>
                <w:sz w:val="18"/>
                <w:szCs w:val="18"/>
              </w:rPr>
            </w:pPr>
            <w:r w:rsidRPr="00842666">
              <w:rPr>
                <w:rFonts w:ascii="Times New Roman" w:hAnsi="Times New Roman"/>
                <w:sz w:val="18"/>
                <w:szCs w:val="18"/>
              </w:rPr>
              <w:t xml:space="preserve">High energy costs hamper the socio-economic and industrial development in PICTs; high fossil fuel import spending in many islands; low productivity and competitiveness of local key industries due to energy costs (e.g. food processing, manufacturing of niche products, fishery, tourism);  low levels of RE&amp;EE investments; lack of local energy companies; </w:t>
            </w:r>
          </w:p>
          <w:p w:rsidR="000639E7" w:rsidRDefault="000639E7" w:rsidP="00BE44ED">
            <w:pPr>
              <w:pStyle w:val="ListParagraph"/>
              <w:ind w:left="0"/>
              <w:rPr>
                <w:rFonts w:cs="Arial"/>
                <w:sz w:val="18"/>
                <w:szCs w:val="18"/>
              </w:rPr>
            </w:pPr>
          </w:p>
          <w:p w:rsidR="000639E7" w:rsidRPr="00CA28B0" w:rsidRDefault="000639E7" w:rsidP="00BE44ED">
            <w:pPr>
              <w:tabs>
                <w:tab w:val="left" w:pos="1340"/>
              </w:tabs>
              <w:rPr>
                <w:rFonts w:cs="Arial"/>
                <w:sz w:val="18"/>
                <w:szCs w:val="18"/>
              </w:rPr>
            </w:pPr>
            <w:r w:rsidRPr="007619CC">
              <w:rPr>
                <w:rFonts w:cs="Arial"/>
                <w:b/>
                <w:sz w:val="18"/>
                <w:szCs w:val="18"/>
                <w:u w:val="single"/>
              </w:rPr>
              <w:t>Target(s):</w:t>
            </w:r>
            <w:r>
              <w:rPr>
                <w:rFonts w:cs="Arial"/>
                <w:sz w:val="18"/>
                <w:szCs w:val="18"/>
              </w:rPr>
              <w:tab/>
            </w:r>
          </w:p>
          <w:p w:rsidR="000639E7" w:rsidRDefault="000639E7" w:rsidP="00BE44ED">
            <w:pPr>
              <w:pStyle w:val="ListParagraph"/>
              <w:ind w:left="0"/>
              <w:rPr>
                <w:rFonts w:cs="Arial"/>
                <w:sz w:val="18"/>
                <w:szCs w:val="18"/>
              </w:rPr>
            </w:pPr>
          </w:p>
          <w:p w:rsidR="000639E7" w:rsidRDefault="000639E7" w:rsidP="00BE44ED">
            <w:pPr>
              <w:rPr>
                <w:rFonts w:cs="Arial"/>
                <w:color w:val="000000"/>
                <w:sz w:val="18"/>
                <w:szCs w:val="18"/>
              </w:rPr>
            </w:pPr>
            <w:r>
              <w:rPr>
                <w:rFonts w:cs="Arial"/>
                <w:sz w:val="18"/>
                <w:szCs w:val="18"/>
              </w:rPr>
              <w:t xml:space="preserve">- 10% increase of </w:t>
            </w:r>
            <w:r>
              <w:rPr>
                <w:rFonts w:cs="Arial"/>
                <w:color w:val="000000"/>
                <w:sz w:val="18"/>
                <w:szCs w:val="18"/>
              </w:rPr>
              <w:t xml:space="preserve">people with access </w:t>
            </w:r>
            <w:r w:rsidRPr="006D25AA">
              <w:rPr>
                <w:rFonts w:cs="Arial"/>
                <w:color w:val="000000"/>
                <w:sz w:val="18"/>
                <w:szCs w:val="18"/>
              </w:rPr>
              <w:t xml:space="preserve">to </w:t>
            </w:r>
            <w:r>
              <w:rPr>
                <w:rFonts w:cs="Arial"/>
                <w:color w:val="000000"/>
                <w:sz w:val="18"/>
                <w:szCs w:val="18"/>
              </w:rPr>
              <w:t xml:space="preserve">modern, </w:t>
            </w:r>
            <w:r w:rsidRPr="006D25AA">
              <w:rPr>
                <w:rFonts w:cs="Arial"/>
                <w:color w:val="000000"/>
                <w:sz w:val="18"/>
                <w:szCs w:val="18"/>
              </w:rPr>
              <w:t xml:space="preserve">reliable and affordable </w:t>
            </w:r>
            <w:r>
              <w:rPr>
                <w:rFonts w:cs="Arial"/>
                <w:color w:val="000000"/>
                <w:sz w:val="18"/>
                <w:szCs w:val="18"/>
              </w:rPr>
              <w:t xml:space="preserve">energy </w:t>
            </w:r>
            <w:r w:rsidRPr="006D25AA">
              <w:rPr>
                <w:rFonts w:cs="Arial"/>
                <w:color w:val="000000"/>
                <w:sz w:val="18"/>
                <w:szCs w:val="18"/>
              </w:rPr>
              <w:t xml:space="preserve">services </w:t>
            </w:r>
            <w:r>
              <w:rPr>
                <w:rFonts w:cs="Arial"/>
                <w:color w:val="000000"/>
                <w:sz w:val="18"/>
                <w:szCs w:val="18"/>
              </w:rPr>
              <w:t xml:space="preserve">provided by RE technologies (urban and rural population, </w:t>
            </w:r>
            <w:r>
              <w:rPr>
                <w:sz w:val="18"/>
                <w:szCs w:val="18"/>
              </w:rPr>
              <w:t>sex-disaggregated data - baseline 2013</w:t>
            </w:r>
            <w:r w:rsidRPr="006D25AA">
              <w:rPr>
                <w:rFonts w:cs="Arial"/>
                <w:color w:val="000000"/>
                <w:sz w:val="18"/>
                <w:szCs w:val="18"/>
              </w:rPr>
              <w:t>)</w:t>
            </w:r>
            <w:r>
              <w:rPr>
                <w:rFonts w:cs="Arial"/>
                <w:color w:val="000000"/>
                <w:sz w:val="18"/>
                <w:szCs w:val="18"/>
              </w:rPr>
              <w:t xml:space="preserve"> </w:t>
            </w:r>
          </w:p>
          <w:p w:rsidR="000639E7" w:rsidRDefault="000639E7" w:rsidP="00BE44ED">
            <w:pPr>
              <w:rPr>
                <w:rFonts w:cs="Arial"/>
                <w:color w:val="000000"/>
                <w:sz w:val="18"/>
                <w:szCs w:val="18"/>
              </w:rPr>
            </w:pPr>
          </w:p>
          <w:p w:rsidR="000639E7" w:rsidRPr="00A159CD" w:rsidRDefault="000639E7" w:rsidP="00BE44ED">
            <w:pPr>
              <w:rPr>
                <w:rFonts w:cs="Arial"/>
                <w:color w:val="000000"/>
                <w:sz w:val="18"/>
                <w:szCs w:val="18"/>
              </w:rPr>
            </w:pPr>
            <w:r>
              <w:rPr>
                <w:rFonts w:cs="Arial"/>
                <w:color w:val="000000"/>
                <w:sz w:val="18"/>
                <w:szCs w:val="18"/>
              </w:rPr>
              <w:t>-  10% i</w:t>
            </w:r>
            <w:r w:rsidRPr="006D25AA">
              <w:rPr>
                <w:rFonts w:cs="Arial"/>
                <w:color w:val="000000"/>
                <w:sz w:val="18"/>
                <w:szCs w:val="18"/>
              </w:rPr>
              <w:t xml:space="preserve">ncrease </w:t>
            </w:r>
            <w:r>
              <w:rPr>
                <w:rFonts w:cs="Arial"/>
                <w:color w:val="000000"/>
                <w:sz w:val="18"/>
                <w:szCs w:val="18"/>
              </w:rPr>
              <w:t>of the RE contribution to</w:t>
            </w:r>
            <w:r w:rsidRPr="006D25AA">
              <w:rPr>
                <w:rFonts w:cs="Arial"/>
                <w:color w:val="000000"/>
                <w:sz w:val="18"/>
                <w:szCs w:val="18"/>
              </w:rPr>
              <w:t xml:space="preserve"> the electricity </w:t>
            </w:r>
            <w:r>
              <w:rPr>
                <w:rFonts w:cs="Arial"/>
                <w:color w:val="000000"/>
                <w:sz w:val="18"/>
                <w:szCs w:val="18"/>
              </w:rPr>
              <w:t>mix in PICTs (baseline 2013)</w:t>
            </w:r>
          </w:p>
          <w:p w:rsidR="000639E7" w:rsidRDefault="000639E7" w:rsidP="00BE44ED">
            <w:pPr>
              <w:rPr>
                <w:rFonts w:cs="Arial"/>
                <w:color w:val="000000"/>
                <w:sz w:val="18"/>
                <w:szCs w:val="18"/>
              </w:rPr>
            </w:pPr>
          </w:p>
          <w:p w:rsidR="000639E7" w:rsidRPr="002D24AC" w:rsidRDefault="000639E7" w:rsidP="00BE44ED">
            <w:pPr>
              <w:rPr>
                <w:rFonts w:cs="Arial"/>
                <w:sz w:val="18"/>
                <w:szCs w:val="18"/>
              </w:rPr>
            </w:pPr>
            <w:r>
              <w:rPr>
                <w:rFonts w:cs="Arial"/>
                <w:sz w:val="18"/>
                <w:szCs w:val="18"/>
              </w:rPr>
              <w:t xml:space="preserve"> - USD 100 million of additional investments in RE&amp;EE projects (at least 25% of it are addressing key industries in PICTs </w:t>
            </w:r>
            <w:r w:rsidRPr="002D24AC">
              <w:rPr>
                <w:rFonts w:cs="Arial"/>
                <w:sz w:val="18"/>
                <w:szCs w:val="18"/>
              </w:rPr>
              <w:t xml:space="preserve">- baseline 2013) </w:t>
            </w:r>
          </w:p>
          <w:p w:rsidR="000639E7" w:rsidRPr="00561585" w:rsidRDefault="000639E7" w:rsidP="00BE44ED">
            <w:pPr>
              <w:rPr>
                <w:rFonts w:cs="Arial"/>
                <w:sz w:val="18"/>
                <w:szCs w:val="18"/>
              </w:rPr>
            </w:pPr>
          </w:p>
          <w:p w:rsidR="000639E7" w:rsidRPr="002D24AC" w:rsidRDefault="000639E7" w:rsidP="00BE44ED">
            <w:pPr>
              <w:rPr>
                <w:rFonts w:cs="Arial"/>
                <w:sz w:val="18"/>
                <w:szCs w:val="18"/>
              </w:rPr>
            </w:pPr>
            <w:r>
              <w:rPr>
                <w:rFonts w:cs="Arial"/>
                <w:sz w:val="18"/>
                <w:szCs w:val="18"/>
              </w:rPr>
              <w:t>-  10</w:t>
            </w:r>
            <w:r w:rsidRPr="002D24AC">
              <w:rPr>
                <w:rFonts w:cs="Arial"/>
                <w:sz w:val="18"/>
                <w:szCs w:val="18"/>
              </w:rPr>
              <w:t>% decrease of fos</w:t>
            </w:r>
            <w:r>
              <w:rPr>
                <w:rFonts w:cs="Arial"/>
                <w:sz w:val="18"/>
                <w:szCs w:val="18"/>
              </w:rPr>
              <w:t xml:space="preserve">sil fuel import spending in PICTs </w:t>
            </w:r>
            <w:r w:rsidRPr="002D24AC">
              <w:rPr>
                <w:rFonts w:cs="Arial"/>
                <w:sz w:val="18"/>
                <w:szCs w:val="18"/>
              </w:rPr>
              <w:t xml:space="preserve">due to the introduction of RE&amp;EE technologies and solutions (baseline 2013) </w:t>
            </w:r>
          </w:p>
          <w:p w:rsidR="000639E7" w:rsidRPr="00561585" w:rsidRDefault="000639E7" w:rsidP="00BE44ED">
            <w:pPr>
              <w:jc w:val="center"/>
              <w:rPr>
                <w:rFonts w:cs="Arial"/>
                <w:sz w:val="18"/>
                <w:szCs w:val="18"/>
              </w:rPr>
            </w:pPr>
          </w:p>
          <w:p w:rsidR="000639E7" w:rsidRPr="00561585" w:rsidRDefault="000639E7" w:rsidP="00BE44ED">
            <w:pPr>
              <w:rPr>
                <w:rFonts w:cs="Arial"/>
                <w:sz w:val="18"/>
                <w:szCs w:val="18"/>
              </w:rPr>
            </w:pPr>
            <w:r w:rsidRPr="002D24AC">
              <w:rPr>
                <w:rFonts w:cs="Arial"/>
                <w:sz w:val="18"/>
                <w:szCs w:val="18"/>
              </w:rPr>
              <w:t xml:space="preserve">- 15% decrease of </w:t>
            </w:r>
            <w:r w:rsidRPr="002D24AC">
              <w:rPr>
                <w:sz w:val="18"/>
                <w:szCs w:val="18"/>
              </w:rPr>
              <w:t>GHG tCO</w:t>
            </w:r>
            <w:r w:rsidRPr="002D24AC">
              <w:rPr>
                <w:sz w:val="18"/>
                <w:szCs w:val="18"/>
                <w:vertAlign w:val="subscript"/>
              </w:rPr>
              <w:t>2</w:t>
            </w:r>
            <w:r w:rsidRPr="002D24AC">
              <w:rPr>
                <w:sz w:val="18"/>
                <w:szCs w:val="18"/>
              </w:rPr>
              <w:t xml:space="preserve"> emissions through implemented RE&amp;EE projects </w:t>
            </w:r>
          </w:p>
          <w:p w:rsidR="000639E7" w:rsidRPr="002D24AC" w:rsidRDefault="000639E7" w:rsidP="00BE44ED">
            <w:pPr>
              <w:rPr>
                <w:szCs w:val="20"/>
              </w:rPr>
            </w:pPr>
          </w:p>
          <w:p w:rsidR="000639E7" w:rsidRPr="002D24AC" w:rsidRDefault="000639E7" w:rsidP="00BE44ED">
            <w:pPr>
              <w:rPr>
                <w:rFonts w:cs="Arial"/>
                <w:sz w:val="18"/>
                <w:szCs w:val="18"/>
              </w:rPr>
            </w:pPr>
            <w:r w:rsidRPr="002D24AC">
              <w:rPr>
                <w:rFonts w:cs="Arial"/>
                <w:sz w:val="18"/>
                <w:szCs w:val="18"/>
              </w:rPr>
              <w:t>-  At least 100 additionally (directly or indirectly) created  local jobs in the RE&amp;EE sector (baseline 2013)</w:t>
            </w:r>
          </w:p>
          <w:p w:rsidR="000639E7" w:rsidRPr="00561585" w:rsidRDefault="000639E7" w:rsidP="00BE44ED">
            <w:pPr>
              <w:rPr>
                <w:rFonts w:cs="Arial"/>
                <w:sz w:val="18"/>
                <w:szCs w:val="18"/>
              </w:rPr>
            </w:pPr>
          </w:p>
          <w:p w:rsidR="000639E7" w:rsidRPr="002D24AC" w:rsidRDefault="000639E7" w:rsidP="00BE44ED">
            <w:pPr>
              <w:rPr>
                <w:rFonts w:cs="Arial"/>
                <w:sz w:val="18"/>
                <w:szCs w:val="18"/>
              </w:rPr>
            </w:pPr>
            <w:r w:rsidRPr="00561585">
              <w:rPr>
                <w:rFonts w:cs="Arial"/>
                <w:sz w:val="18"/>
                <w:szCs w:val="18"/>
              </w:rPr>
              <w:t>- 10% increase of registered local companies in the RE&amp;EE sector (at least 25% of them are in the manufacturing sector)</w:t>
            </w:r>
          </w:p>
          <w:p w:rsidR="000639E7" w:rsidRPr="009E682A" w:rsidRDefault="000639E7" w:rsidP="00BE44ED">
            <w:pPr>
              <w:rPr>
                <w:rFonts w:cs="Arial"/>
                <w:sz w:val="18"/>
                <w:szCs w:val="18"/>
              </w:rPr>
            </w:pPr>
          </w:p>
        </w:tc>
        <w:tc>
          <w:tcPr>
            <w:tcW w:w="2534" w:type="dxa"/>
            <w:tcBorders>
              <w:top w:val="single" w:sz="4" w:space="0" w:color="auto"/>
              <w:left w:val="single" w:sz="4" w:space="0" w:color="auto"/>
              <w:bottom w:val="single" w:sz="4" w:space="0" w:color="auto"/>
              <w:right w:val="single" w:sz="4" w:space="0" w:color="auto"/>
            </w:tcBorders>
            <w:shd w:val="clear" w:color="auto" w:fill="auto"/>
          </w:tcPr>
          <w:p w:rsidR="000639E7" w:rsidRDefault="000639E7" w:rsidP="00BE44ED">
            <w:pPr>
              <w:rPr>
                <w:rFonts w:cs="Arial"/>
                <w:sz w:val="18"/>
                <w:szCs w:val="18"/>
              </w:rPr>
            </w:pPr>
          </w:p>
          <w:p w:rsidR="000639E7" w:rsidRDefault="000639E7" w:rsidP="000639E7">
            <w:pPr>
              <w:pStyle w:val="ListParagraph"/>
              <w:numPr>
                <w:ilvl w:val="0"/>
                <w:numId w:val="21"/>
              </w:numPr>
              <w:ind w:left="289" w:hanging="289"/>
              <w:rPr>
                <w:rFonts w:cs="Arial"/>
                <w:sz w:val="18"/>
                <w:szCs w:val="18"/>
              </w:rPr>
            </w:pPr>
            <w:r w:rsidRPr="008B206C">
              <w:rPr>
                <w:rFonts w:cs="Arial"/>
                <w:sz w:val="18"/>
                <w:szCs w:val="18"/>
              </w:rPr>
              <w:t>ESCAP</w:t>
            </w:r>
            <w:r>
              <w:rPr>
                <w:rFonts w:cs="Arial"/>
                <w:sz w:val="18"/>
                <w:szCs w:val="18"/>
              </w:rPr>
              <w:t>’s</w:t>
            </w:r>
            <w:r w:rsidRPr="008B206C">
              <w:rPr>
                <w:rFonts w:cs="Arial"/>
                <w:sz w:val="18"/>
                <w:szCs w:val="18"/>
              </w:rPr>
              <w:t xml:space="preserve"> report on Asia-Pacific Progress on the SDGs</w:t>
            </w:r>
            <w:r w:rsidR="008E3E3B">
              <w:rPr>
                <w:rFonts w:cs="Arial"/>
                <w:sz w:val="18"/>
                <w:szCs w:val="18"/>
              </w:rPr>
              <w:t xml:space="preserve"> 2020</w:t>
            </w:r>
            <w:r w:rsidRPr="008B206C">
              <w:rPr>
                <w:rFonts w:cs="Arial"/>
                <w:sz w:val="18"/>
                <w:szCs w:val="18"/>
              </w:rPr>
              <w:t>.</w:t>
            </w:r>
          </w:p>
          <w:p w:rsidR="000639E7" w:rsidRDefault="000639E7" w:rsidP="000639E7">
            <w:pPr>
              <w:pStyle w:val="ListParagraph"/>
              <w:numPr>
                <w:ilvl w:val="0"/>
                <w:numId w:val="21"/>
              </w:numPr>
              <w:ind w:left="289" w:hanging="289"/>
              <w:rPr>
                <w:rFonts w:cs="Arial"/>
                <w:sz w:val="18"/>
                <w:szCs w:val="18"/>
              </w:rPr>
            </w:pPr>
            <w:r>
              <w:rPr>
                <w:rFonts w:cs="Arial"/>
                <w:sz w:val="18"/>
                <w:szCs w:val="18"/>
              </w:rPr>
              <w:t>SPC’s meeting paper (E1) to the 4th Pacific Energy Ministers Meeting in Sept 2019.</w:t>
            </w:r>
          </w:p>
          <w:p w:rsidR="000639E7" w:rsidRDefault="000639E7" w:rsidP="000639E7">
            <w:pPr>
              <w:pStyle w:val="ListParagraph"/>
              <w:numPr>
                <w:ilvl w:val="0"/>
                <w:numId w:val="21"/>
              </w:numPr>
              <w:ind w:left="289" w:hanging="289"/>
              <w:rPr>
                <w:rFonts w:cs="Arial"/>
                <w:sz w:val="18"/>
                <w:szCs w:val="18"/>
              </w:rPr>
            </w:pPr>
            <w:r>
              <w:rPr>
                <w:rFonts w:cs="Arial"/>
                <w:sz w:val="18"/>
                <w:szCs w:val="18"/>
              </w:rPr>
              <w:t xml:space="preserve">IRENA </w:t>
            </w:r>
            <w:r w:rsidR="008E3E3B">
              <w:rPr>
                <w:rFonts w:cs="Arial"/>
                <w:sz w:val="18"/>
                <w:szCs w:val="18"/>
              </w:rPr>
              <w:t>RE Energy Statiscis 2020</w:t>
            </w:r>
          </w:p>
          <w:p w:rsidR="000639E7" w:rsidRDefault="000639E7" w:rsidP="000639E7">
            <w:pPr>
              <w:pStyle w:val="ListParagraph"/>
              <w:numPr>
                <w:ilvl w:val="0"/>
                <w:numId w:val="21"/>
              </w:numPr>
              <w:ind w:left="289" w:hanging="289"/>
              <w:rPr>
                <w:rFonts w:cs="Arial"/>
                <w:sz w:val="18"/>
                <w:szCs w:val="18"/>
              </w:rPr>
            </w:pPr>
            <w:r>
              <w:rPr>
                <w:rFonts w:cs="Arial"/>
                <w:sz w:val="18"/>
                <w:szCs w:val="18"/>
              </w:rPr>
              <w:t xml:space="preserve">Trade reports and National Communications to the UNFCCC COP. </w:t>
            </w:r>
          </w:p>
          <w:p w:rsidR="000639E7" w:rsidRDefault="000639E7" w:rsidP="000639E7">
            <w:pPr>
              <w:pStyle w:val="ListParagraph"/>
              <w:numPr>
                <w:ilvl w:val="0"/>
                <w:numId w:val="21"/>
              </w:numPr>
              <w:ind w:left="289" w:hanging="289"/>
              <w:rPr>
                <w:rFonts w:cs="Arial"/>
                <w:sz w:val="18"/>
                <w:szCs w:val="18"/>
              </w:rPr>
            </w:pPr>
            <w:r>
              <w:rPr>
                <w:rFonts w:cs="Arial"/>
                <w:sz w:val="18"/>
                <w:szCs w:val="18"/>
              </w:rPr>
              <w:t>National Communications to the UNFCCC COP.</w:t>
            </w:r>
          </w:p>
          <w:p w:rsidR="000639E7" w:rsidRDefault="000639E7" w:rsidP="000639E7">
            <w:pPr>
              <w:pStyle w:val="ListParagraph"/>
              <w:numPr>
                <w:ilvl w:val="0"/>
                <w:numId w:val="21"/>
              </w:numPr>
              <w:ind w:left="289" w:hanging="289"/>
              <w:rPr>
                <w:rFonts w:cs="Arial"/>
                <w:sz w:val="18"/>
                <w:szCs w:val="18"/>
              </w:rPr>
            </w:pPr>
            <w:r>
              <w:rPr>
                <w:rFonts w:cs="Arial"/>
                <w:sz w:val="18"/>
                <w:szCs w:val="18"/>
              </w:rPr>
              <w:t>Energy Sector Annual reports and Labour and Employment reports</w:t>
            </w:r>
          </w:p>
          <w:p w:rsidR="000639E7" w:rsidRPr="008B206C" w:rsidRDefault="000639E7" w:rsidP="000639E7">
            <w:pPr>
              <w:pStyle w:val="ListParagraph"/>
              <w:numPr>
                <w:ilvl w:val="0"/>
                <w:numId w:val="21"/>
              </w:numPr>
              <w:ind w:left="289" w:hanging="289"/>
              <w:rPr>
                <w:rFonts w:cs="Arial"/>
                <w:sz w:val="18"/>
                <w:szCs w:val="18"/>
              </w:rPr>
            </w:pPr>
            <w:r>
              <w:rPr>
                <w:rFonts w:cs="Arial"/>
                <w:sz w:val="18"/>
                <w:szCs w:val="18"/>
              </w:rPr>
              <w:t xml:space="preserve">Business registration reports. </w:t>
            </w:r>
          </w:p>
          <w:p w:rsidR="000639E7" w:rsidRPr="008B206C" w:rsidRDefault="000639E7" w:rsidP="00BE44ED">
            <w:pPr>
              <w:rPr>
                <w:rFonts w:cs="Arial"/>
                <w:sz w:val="18"/>
                <w:szCs w:val="18"/>
                <w:lang w:val="pt-PT"/>
              </w:rPr>
            </w:pPr>
          </w:p>
        </w:tc>
        <w:tc>
          <w:tcPr>
            <w:tcW w:w="4004" w:type="dxa"/>
            <w:tcBorders>
              <w:top w:val="single" w:sz="4" w:space="0" w:color="auto"/>
              <w:left w:val="single" w:sz="4" w:space="0" w:color="auto"/>
              <w:bottom w:val="single" w:sz="4" w:space="0" w:color="auto"/>
              <w:right w:val="single" w:sz="4" w:space="0" w:color="auto"/>
            </w:tcBorders>
            <w:shd w:val="clear" w:color="auto" w:fill="auto"/>
          </w:tcPr>
          <w:p w:rsidR="000639E7" w:rsidRDefault="000639E7" w:rsidP="00BE44ED">
            <w:pPr>
              <w:rPr>
                <w:rFonts w:cs="Arial"/>
                <w:sz w:val="18"/>
                <w:szCs w:val="18"/>
              </w:rPr>
            </w:pPr>
          </w:p>
          <w:p w:rsidR="000639E7" w:rsidRDefault="00895DD5" w:rsidP="000639E7">
            <w:pPr>
              <w:pStyle w:val="ListParagraph"/>
              <w:numPr>
                <w:ilvl w:val="0"/>
                <w:numId w:val="20"/>
              </w:numPr>
              <w:ind w:left="237" w:hanging="237"/>
              <w:rPr>
                <w:color w:val="000000"/>
                <w:sz w:val="18"/>
                <w:szCs w:val="18"/>
              </w:rPr>
            </w:pPr>
            <w:r>
              <w:rPr>
                <w:sz w:val="18"/>
                <w:szCs w:val="18"/>
              </w:rPr>
              <w:t>ADB’s Pacific Energy Update 2019</w:t>
            </w:r>
            <w:r w:rsidR="00632692">
              <w:rPr>
                <w:sz w:val="18"/>
                <w:szCs w:val="18"/>
              </w:rPr>
              <w:t xml:space="preserve"> and the statistics on the access to electricity</w:t>
            </w:r>
            <w:r w:rsidR="000639E7" w:rsidRPr="001079E0">
              <w:rPr>
                <w:sz w:val="18"/>
                <w:szCs w:val="18"/>
              </w:rPr>
              <w:t xml:space="preserve">, </w:t>
            </w:r>
            <w:r>
              <w:rPr>
                <w:sz w:val="18"/>
                <w:szCs w:val="18"/>
              </w:rPr>
              <w:t xml:space="preserve">can be seen </w:t>
            </w:r>
            <w:r w:rsidR="00632692">
              <w:rPr>
                <w:sz w:val="18"/>
                <w:szCs w:val="18"/>
              </w:rPr>
              <w:t xml:space="preserve">in the table </w:t>
            </w:r>
            <w:r>
              <w:rPr>
                <w:sz w:val="18"/>
                <w:szCs w:val="18"/>
              </w:rPr>
              <w:t>b</w:t>
            </w:r>
            <w:r w:rsidR="00632692">
              <w:rPr>
                <w:sz w:val="18"/>
                <w:szCs w:val="18"/>
              </w:rPr>
              <w:t>e</w:t>
            </w:r>
            <w:r>
              <w:rPr>
                <w:sz w:val="18"/>
                <w:szCs w:val="18"/>
              </w:rPr>
              <w:t xml:space="preserve">low: </w:t>
            </w:r>
            <w:r>
              <w:rPr>
                <w:noProof/>
                <w:lang w:val="en-AU" w:eastAsia="en-AU"/>
              </w:rPr>
              <w:drawing>
                <wp:inline distT="0" distB="0" distL="0" distR="0" wp14:anchorId="167F1BD5" wp14:editId="799F8AC1">
                  <wp:extent cx="2876795" cy="178117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2882365" cy="1784624"/>
                          </a:xfrm>
                          <a:prstGeom prst="rect">
                            <a:avLst/>
                          </a:prstGeom>
                        </pic:spPr>
                      </pic:pic>
                    </a:graphicData>
                  </a:graphic>
                </wp:inline>
              </w:drawing>
            </w:r>
          </w:p>
          <w:p w:rsidR="000639E7" w:rsidRDefault="00F654BF" w:rsidP="00632692">
            <w:pPr>
              <w:pStyle w:val="Pa2"/>
              <w:spacing w:after="220"/>
              <w:ind w:left="206" w:hanging="206"/>
              <w:jc w:val="both"/>
              <w:rPr>
                <w:sz w:val="18"/>
                <w:szCs w:val="18"/>
              </w:rPr>
            </w:pPr>
            <w:r>
              <w:rPr>
                <w:rFonts w:asciiTheme="minorHAnsi" w:hAnsiTheme="minorHAnsi" w:cstheme="minorHAnsi"/>
                <w:color w:val="000000"/>
                <w:sz w:val="18"/>
                <w:szCs w:val="18"/>
              </w:rPr>
              <w:t xml:space="preserve">2. </w:t>
            </w:r>
            <w:r w:rsidR="000639E7">
              <w:rPr>
                <w:sz w:val="18"/>
                <w:szCs w:val="18"/>
              </w:rPr>
              <w:t>Between 201</w:t>
            </w:r>
            <w:r w:rsidR="008E3E3B">
              <w:rPr>
                <w:sz w:val="18"/>
                <w:szCs w:val="18"/>
              </w:rPr>
              <w:t>0</w:t>
            </w:r>
            <w:r w:rsidR="000639E7">
              <w:rPr>
                <w:sz w:val="18"/>
                <w:szCs w:val="18"/>
              </w:rPr>
              <w:t xml:space="preserve"> and 201</w:t>
            </w:r>
            <w:r w:rsidR="008E3E3B">
              <w:rPr>
                <w:sz w:val="18"/>
                <w:szCs w:val="18"/>
              </w:rPr>
              <w:t>9</w:t>
            </w:r>
            <w:r w:rsidR="000639E7">
              <w:rPr>
                <w:sz w:val="18"/>
                <w:szCs w:val="18"/>
              </w:rPr>
              <w:t xml:space="preserve">, around </w:t>
            </w:r>
            <w:r w:rsidR="008E3E3B">
              <w:rPr>
                <w:sz w:val="18"/>
                <w:szCs w:val="18"/>
              </w:rPr>
              <w:t xml:space="preserve">912 </w:t>
            </w:r>
            <w:r w:rsidR="000639E7">
              <w:rPr>
                <w:sz w:val="18"/>
                <w:szCs w:val="18"/>
              </w:rPr>
              <w:t xml:space="preserve">MW of </w:t>
            </w:r>
            <w:r w:rsidR="008E3E3B">
              <w:rPr>
                <w:sz w:val="18"/>
                <w:szCs w:val="18"/>
              </w:rPr>
              <w:t xml:space="preserve">RE capacity has been installed in the PICs. Growth is obviously slow, as in the ESCAP SDG </w:t>
            </w:r>
            <w:r w:rsidR="008119CE">
              <w:rPr>
                <w:sz w:val="18"/>
                <w:szCs w:val="18"/>
              </w:rPr>
              <w:t xml:space="preserve">Progress </w:t>
            </w:r>
            <w:r w:rsidR="008E3E3B">
              <w:rPr>
                <w:sz w:val="18"/>
                <w:szCs w:val="18"/>
              </w:rPr>
              <w:t>report</w:t>
            </w:r>
            <w:r w:rsidR="008119CE">
              <w:rPr>
                <w:sz w:val="18"/>
                <w:szCs w:val="18"/>
              </w:rPr>
              <w:t xml:space="preserve"> 2020</w:t>
            </w:r>
            <w:r w:rsidR="008E3E3B">
              <w:rPr>
                <w:sz w:val="18"/>
                <w:szCs w:val="18"/>
              </w:rPr>
              <w:t xml:space="preserve">.  </w:t>
            </w:r>
            <w:r w:rsidR="008119CE">
              <w:rPr>
                <w:sz w:val="18"/>
                <w:szCs w:val="18"/>
              </w:rPr>
              <w:t xml:space="preserve">RE </w:t>
            </w:r>
            <w:r w:rsidR="008E3E3B">
              <w:rPr>
                <w:sz w:val="18"/>
                <w:szCs w:val="18"/>
              </w:rPr>
              <w:t>C</w:t>
            </w:r>
            <w:r w:rsidR="000639E7">
              <w:rPr>
                <w:sz w:val="18"/>
                <w:szCs w:val="18"/>
              </w:rPr>
              <w:t xml:space="preserve">apacity </w:t>
            </w:r>
            <w:r w:rsidR="008E3E3B">
              <w:rPr>
                <w:sz w:val="18"/>
                <w:szCs w:val="18"/>
              </w:rPr>
              <w:t xml:space="preserve">installed </w:t>
            </w:r>
            <w:r w:rsidR="000639E7">
              <w:rPr>
                <w:sz w:val="18"/>
                <w:szCs w:val="18"/>
              </w:rPr>
              <w:t xml:space="preserve">in the region </w:t>
            </w:r>
            <w:r w:rsidR="008119CE">
              <w:rPr>
                <w:sz w:val="18"/>
                <w:szCs w:val="18"/>
              </w:rPr>
              <w:t xml:space="preserve">from 2010 – 2019 </w:t>
            </w:r>
            <w:r w:rsidR="000639E7">
              <w:rPr>
                <w:sz w:val="18"/>
                <w:szCs w:val="18"/>
              </w:rPr>
              <w:t xml:space="preserve">can be seen in the </w:t>
            </w:r>
            <w:r w:rsidR="008E3E3B">
              <w:rPr>
                <w:sz w:val="18"/>
                <w:szCs w:val="18"/>
              </w:rPr>
              <w:t xml:space="preserve">table </w:t>
            </w:r>
            <w:r w:rsidR="000639E7">
              <w:rPr>
                <w:sz w:val="18"/>
                <w:szCs w:val="18"/>
              </w:rPr>
              <w:t>below:</w:t>
            </w:r>
          </w:p>
          <w:p w:rsidR="000639E7" w:rsidRDefault="008E3E3B" w:rsidP="00BE44ED">
            <w:pPr>
              <w:rPr>
                <w:sz w:val="18"/>
                <w:szCs w:val="18"/>
              </w:rPr>
            </w:pPr>
            <w:r>
              <w:rPr>
                <w:noProof/>
                <w:lang w:val="en-AU" w:eastAsia="en-AU"/>
              </w:rPr>
              <w:drawing>
                <wp:inline distT="0" distB="0" distL="0" distR="0" wp14:anchorId="27F44887" wp14:editId="0D968E9E">
                  <wp:extent cx="2398102" cy="1619794"/>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402478" cy="1622750"/>
                          </a:xfrm>
                          <a:prstGeom prst="rect">
                            <a:avLst/>
                          </a:prstGeom>
                        </pic:spPr>
                      </pic:pic>
                    </a:graphicData>
                  </a:graphic>
                </wp:inline>
              </w:drawing>
            </w:r>
          </w:p>
          <w:p w:rsidR="000639E7" w:rsidRDefault="000639E7" w:rsidP="00BE44ED">
            <w:pPr>
              <w:rPr>
                <w:sz w:val="18"/>
                <w:szCs w:val="18"/>
              </w:rPr>
            </w:pPr>
          </w:p>
          <w:p w:rsidR="000639E7" w:rsidRDefault="008119CE" w:rsidP="00BE44ED">
            <w:pPr>
              <w:rPr>
                <w:rFonts w:cs="Arial"/>
                <w:sz w:val="18"/>
                <w:szCs w:val="18"/>
              </w:rPr>
            </w:pPr>
            <w:r>
              <w:rPr>
                <w:rFonts w:cs="Arial"/>
                <w:sz w:val="18"/>
                <w:szCs w:val="18"/>
              </w:rPr>
              <w:t xml:space="preserve">3. Some notable increases in investments on RE between 2018 – 2019 can be seen in the Cook Is, French Polynesia, New Caledonia, Niue, Samoa and Tonga. </w:t>
            </w:r>
          </w:p>
          <w:p w:rsidR="008119CE" w:rsidRDefault="008119CE" w:rsidP="00BE44ED">
            <w:pPr>
              <w:rPr>
                <w:rFonts w:cs="Arial"/>
                <w:sz w:val="18"/>
                <w:szCs w:val="18"/>
              </w:rPr>
            </w:pPr>
          </w:p>
          <w:p w:rsidR="000639E7" w:rsidRDefault="000639E7" w:rsidP="00BE44ED">
            <w:pPr>
              <w:rPr>
                <w:rFonts w:cs="Arial"/>
                <w:sz w:val="18"/>
                <w:szCs w:val="18"/>
              </w:rPr>
            </w:pPr>
            <w:r>
              <w:rPr>
                <w:rFonts w:cs="Arial"/>
                <w:sz w:val="18"/>
                <w:szCs w:val="18"/>
              </w:rPr>
              <w:t xml:space="preserve">4. Various estimates of the reduction in fossil fuel use per installed project have been made but most projects are not of a scale which can reduce </w:t>
            </w:r>
            <w:r w:rsidR="008119CE">
              <w:rPr>
                <w:rFonts w:cs="Arial"/>
                <w:sz w:val="18"/>
                <w:szCs w:val="18"/>
              </w:rPr>
              <w:t xml:space="preserve">fuel </w:t>
            </w:r>
            <w:r>
              <w:rPr>
                <w:rFonts w:cs="Arial"/>
                <w:sz w:val="18"/>
                <w:szCs w:val="18"/>
              </w:rPr>
              <w:t>imports</w:t>
            </w:r>
            <w:r w:rsidR="008119CE">
              <w:rPr>
                <w:rFonts w:cs="Arial"/>
                <w:sz w:val="18"/>
                <w:szCs w:val="18"/>
              </w:rPr>
              <w:t xml:space="preserve"> at the national level</w:t>
            </w:r>
            <w:r>
              <w:rPr>
                <w:rFonts w:cs="Arial"/>
                <w:sz w:val="18"/>
                <w:szCs w:val="18"/>
              </w:rPr>
              <w:t>.</w:t>
            </w:r>
          </w:p>
          <w:p w:rsidR="000639E7" w:rsidRDefault="000639E7" w:rsidP="00BE44ED">
            <w:pPr>
              <w:rPr>
                <w:rFonts w:cs="Arial"/>
                <w:sz w:val="18"/>
                <w:szCs w:val="18"/>
              </w:rPr>
            </w:pPr>
          </w:p>
          <w:p w:rsidR="000639E7" w:rsidRDefault="000639E7" w:rsidP="00BE44ED">
            <w:pPr>
              <w:rPr>
                <w:rFonts w:asciiTheme="minorHAnsi" w:hAnsiTheme="minorHAnsi" w:cstheme="minorHAnsi"/>
                <w:color w:val="000000"/>
                <w:sz w:val="18"/>
                <w:szCs w:val="18"/>
              </w:rPr>
            </w:pPr>
            <w:r>
              <w:rPr>
                <w:rFonts w:cs="Arial"/>
                <w:sz w:val="18"/>
                <w:szCs w:val="18"/>
              </w:rPr>
              <w:t xml:space="preserve">5. </w:t>
            </w:r>
            <w:r w:rsidR="00632692">
              <w:rPr>
                <w:rFonts w:asciiTheme="minorHAnsi" w:hAnsiTheme="minorHAnsi" w:cstheme="minorHAnsi"/>
                <w:color w:val="000000"/>
                <w:sz w:val="18"/>
                <w:szCs w:val="18"/>
              </w:rPr>
              <w:t>UN ESCAP’s SDG Progress Report for Asia and the Pacific (2020) showed that t</w:t>
            </w:r>
            <w:r w:rsidR="00632692" w:rsidRPr="00F654BF">
              <w:rPr>
                <w:rFonts w:asciiTheme="minorHAnsi" w:hAnsiTheme="minorHAnsi" w:cstheme="minorHAnsi"/>
                <w:color w:val="000000"/>
                <w:sz w:val="18"/>
                <w:szCs w:val="18"/>
              </w:rPr>
              <w:t>he Pacific has lagged behind other subregions on climate action (Goal 13) measured by emissions and the impact of disasters. The Pacific subregion needs to strengthen its effort to combat climate change. Measured in terms of carbon dioxide emission from fossil fuels per capita, the Pacific subregion is the worst performing subregion in the Asia- Pacific region at 11.1 tons of carbon dioxide per capita annually or more than double the regional average (in part due to the high level of emissions from developed economies in the subregion). The good news is that the subregion has reduced that figure from more than 13 tons per capita in 2005 and can hope to accelerate this progress.</w:t>
            </w:r>
            <w:r w:rsidR="00632692">
              <w:rPr>
                <w:rFonts w:asciiTheme="minorHAnsi" w:hAnsiTheme="minorHAnsi" w:cstheme="minorHAnsi"/>
                <w:color w:val="000000"/>
                <w:sz w:val="18"/>
                <w:szCs w:val="18"/>
              </w:rPr>
              <w:t xml:space="preserve"> On the Goal 7 indicators, the Pacific need to accelerate progress on 5 out of the 6 while 1 (7.a) cannot be measured.</w:t>
            </w:r>
          </w:p>
          <w:p w:rsidR="00632692" w:rsidRDefault="00632692" w:rsidP="00BE44ED">
            <w:pPr>
              <w:rPr>
                <w:rFonts w:asciiTheme="minorHAnsi" w:hAnsiTheme="minorHAnsi" w:cstheme="minorHAnsi"/>
                <w:color w:val="000000"/>
                <w:sz w:val="18"/>
                <w:szCs w:val="18"/>
              </w:rPr>
            </w:pPr>
            <w:r>
              <w:rPr>
                <w:noProof/>
                <w:lang w:eastAsia="en-AU"/>
              </w:rPr>
              <w:drawing>
                <wp:inline distT="0" distB="0" distL="0" distR="0" wp14:anchorId="765BDC92" wp14:editId="3D29D64F">
                  <wp:extent cx="1704975" cy="7519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1746146" cy="770154"/>
                          </a:xfrm>
                          <a:prstGeom prst="rect">
                            <a:avLst/>
                          </a:prstGeom>
                        </pic:spPr>
                      </pic:pic>
                    </a:graphicData>
                  </a:graphic>
                </wp:inline>
              </w:drawing>
            </w:r>
          </w:p>
          <w:p w:rsidR="00632692" w:rsidRDefault="00632692" w:rsidP="00BE44ED">
            <w:pPr>
              <w:rPr>
                <w:rFonts w:cs="Arial"/>
                <w:sz w:val="18"/>
                <w:szCs w:val="18"/>
              </w:rPr>
            </w:pPr>
          </w:p>
          <w:p w:rsidR="000639E7" w:rsidRDefault="000639E7" w:rsidP="00BE44ED">
            <w:pPr>
              <w:rPr>
                <w:rFonts w:cs="Arial"/>
                <w:sz w:val="18"/>
                <w:szCs w:val="18"/>
              </w:rPr>
            </w:pPr>
          </w:p>
          <w:p w:rsidR="000639E7" w:rsidRDefault="000639E7" w:rsidP="00BE44ED">
            <w:pPr>
              <w:rPr>
                <w:rFonts w:cs="Arial"/>
                <w:sz w:val="18"/>
                <w:szCs w:val="18"/>
              </w:rPr>
            </w:pPr>
            <w:r>
              <w:rPr>
                <w:rFonts w:cs="Arial"/>
                <w:sz w:val="18"/>
                <w:szCs w:val="18"/>
              </w:rPr>
              <w:t>6. There has been an increase in the number of additional jobs in RE and EE</w:t>
            </w:r>
            <w:r w:rsidR="008119CE">
              <w:rPr>
                <w:rFonts w:cs="Arial"/>
                <w:sz w:val="18"/>
                <w:szCs w:val="18"/>
              </w:rPr>
              <w:t xml:space="preserve">, particularly in the countries with additional capacity and investments, see #3 above.   </w:t>
            </w:r>
          </w:p>
          <w:p w:rsidR="000639E7" w:rsidRDefault="000639E7" w:rsidP="00BE44ED">
            <w:pPr>
              <w:rPr>
                <w:rFonts w:cs="Arial"/>
                <w:sz w:val="18"/>
                <w:szCs w:val="18"/>
              </w:rPr>
            </w:pPr>
          </w:p>
          <w:p w:rsidR="000639E7" w:rsidRDefault="000639E7" w:rsidP="00BE44ED">
            <w:pPr>
              <w:rPr>
                <w:rFonts w:cs="Arial"/>
                <w:sz w:val="18"/>
                <w:szCs w:val="18"/>
              </w:rPr>
            </w:pPr>
            <w:r>
              <w:rPr>
                <w:rFonts w:cs="Arial"/>
                <w:sz w:val="18"/>
                <w:szCs w:val="18"/>
              </w:rPr>
              <w:t xml:space="preserve">7. No doubt there has been some </w:t>
            </w:r>
            <w:r w:rsidR="008119CE">
              <w:rPr>
                <w:rFonts w:cs="Arial"/>
                <w:sz w:val="18"/>
                <w:szCs w:val="18"/>
              </w:rPr>
              <w:t xml:space="preserve">very </w:t>
            </w:r>
            <w:r>
              <w:rPr>
                <w:rFonts w:cs="Arial"/>
                <w:sz w:val="18"/>
                <w:szCs w:val="18"/>
              </w:rPr>
              <w:t xml:space="preserve">small increases </w:t>
            </w:r>
            <w:r w:rsidR="008119CE">
              <w:rPr>
                <w:rFonts w:cs="Arial"/>
                <w:sz w:val="18"/>
                <w:szCs w:val="18"/>
              </w:rPr>
              <w:t xml:space="preserve">in newly registered energy businesses </w:t>
            </w:r>
            <w:r>
              <w:rPr>
                <w:rFonts w:cs="Arial"/>
                <w:sz w:val="18"/>
                <w:szCs w:val="18"/>
              </w:rPr>
              <w:t xml:space="preserve">throughout the region but yet to be captured accurately.    </w:t>
            </w:r>
          </w:p>
          <w:p w:rsidR="00632692" w:rsidRDefault="00632692" w:rsidP="00BE44ED">
            <w:pPr>
              <w:rPr>
                <w:rFonts w:cs="Arial"/>
                <w:sz w:val="18"/>
                <w:szCs w:val="18"/>
              </w:rPr>
            </w:pPr>
          </w:p>
          <w:p w:rsidR="00632692" w:rsidRPr="004A6810" w:rsidRDefault="00632692" w:rsidP="00632692">
            <w:pPr>
              <w:rPr>
                <w:rFonts w:cs="Arial"/>
                <w:sz w:val="18"/>
                <w:szCs w:val="18"/>
              </w:rPr>
            </w:pPr>
            <w:r>
              <w:rPr>
                <w:rFonts w:cs="Arial"/>
                <w:sz w:val="18"/>
                <w:szCs w:val="18"/>
              </w:rPr>
              <w:t xml:space="preserve">With the current effort on NDC enhancement and the corresponding development of NDC Mitigation / Investment Plans, it would help to more effectively market the opportunities to start up new businesses on sustainable energy.   </w:t>
            </w:r>
          </w:p>
        </w:tc>
      </w:tr>
    </w:tbl>
    <w:p w:rsidR="000639E7" w:rsidRDefault="000639E7" w:rsidP="000639E7">
      <w:pPr>
        <w:tabs>
          <w:tab w:val="left" w:pos="-1440"/>
        </w:tabs>
        <w:jc w:val="both"/>
        <w:rPr>
          <w:rFonts w:ascii="Cambria" w:hAnsi="Cambria"/>
          <w:b/>
          <w:u w:val="single"/>
        </w:rPr>
      </w:pPr>
    </w:p>
    <w:p w:rsidR="000639E7" w:rsidRDefault="000639E7" w:rsidP="000639E7">
      <w:pPr>
        <w:tabs>
          <w:tab w:val="left" w:pos="-1440"/>
        </w:tabs>
        <w:jc w:val="both"/>
        <w:rPr>
          <w:rFonts w:ascii="Cambria" w:hAnsi="Cambria"/>
          <w:b/>
          <w:u w:val="single"/>
        </w:rPr>
      </w:pPr>
    </w:p>
    <w:p w:rsidR="00EF5579" w:rsidRDefault="00EF5579" w:rsidP="0056011E">
      <w:pPr>
        <w:tabs>
          <w:tab w:val="left" w:pos="-1440"/>
        </w:tabs>
        <w:jc w:val="both"/>
        <w:rPr>
          <w:rFonts w:ascii="Cambria" w:hAnsi="Cambria"/>
          <w:b/>
          <w:u w:val="single"/>
        </w:rPr>
      </w:pPr>
    </w:p>
    <w:p w:rsidR="00F02377" w:rsidRDefault="00122CC7" w:rsidP="0056011E">
      <w:pPr>
        <w:tabs>
          <w:tab w:val="left" w:pos="-1440"/>
        </w:tabs>
        <w:jc w:val="both"/>
        <w:rPr>
          <w:rFonts w:ascii="Cambria" w:hAnsi="Cambria"/>
          <w:b/>
          <w:u w:val="single"/>
        </w:rPr>
      </w:pPr>
      <w:r>
        <w:rPr>
          <w:rFonts w:ascii="Cambria" w:hAnsi="Cambria"/>
          <w:b/>
          <w:u w:val="single"/>
        </w:rPr>
        <w:t xml:space="preserve"> </w:t>
      </w:r>
    </w:p>
    <w:p w:rsidR="00EF5579" w:rsidRDefault="00EF5579" w:rsidP="0056011E">
      <w:pPr>
        <w:tabs>
          <w:tab w:val="left" w:pos="-1440"/>
        </w:tabs>
        <w:jc w:val="both"/>
        <w:rPr>
          <w:rFonts w:ascii="Cambria" w:hAnsi="Cambria"/>
          <w:b/>
          <w:u w:val="single"/>
        </w:rPr>
      </w:pPr>
    </w:p>
    <w:p w:rsidR="0056011E" w:rsidRPr="00C467FC" w:rsidRDefault="00F14ADF" w:rsidP="0056011E">
      <w:pPr>
        <w:tabs>
          <w:tab w:val="left" w:pos="-1440"/>
        </w:tabs>
        <w:jc w:val="both"/>
        <w:rPr>
          <w:rFonts w:ascii="Cambria" w:hAnsi="Cambria"/>
          <w:b/>
          <w:u w:val="single"/>
        </w:rPr>
      </w:pPr>
      <w:r w:rsidRPr="00C467FC">
        <w:rPr>
          <w:rFonts w:ascii="Cambria" w:hAnsi="Cambria"/>
          <w:b/>
          <w:u w:val="single"/>
        </w:rPr>
        <w:t>4</w:t>
      </w:r>
      <w:r w:rsidR="0056011E" w:rsidRPr="00C467FC">
        <w:rPr>
          <w:rFonts w:ascii="Cambria" w:hAnsi="Cambria"/>
          <w:b/>
          <w:u w:val="single"/>
        </w:rPr>
        <w:t>.  Main problems</w:t>
      </w:r>
      <w:r w:rsidR="00C75C27" w:rsidRPr="00C467FC">
        <w:rPr>
          <w:rFonts w:ascii="Cambria" w:hAnsi="Cambria"/>
          <w:b/>
          <w:u w:val="single"/>
        </w:rPr>
        <w:t xml:space="preserve"> and constraints</w:t>
      </w:r>
      <w:r w:rsidR="0056011E" w:rsidRPr="00C467FC">
        <w:rPr>
          <w:rFonts w:ascii="Cambria" w:hAnsi="Cambria"/>
          <w:b/>
          <w:u w:val="single"/>
        </w:rPr>
        <w:t xml:space="preserve"> encountered and </w:t>
      </w:r>
      <w:r w:rsidR="00C75C27" w:rsidRPr="00C467FC">
        <w:rPr>
          <w:rFonts w:ascii="Cambria" w:hAnsi="Cambria"/>
          <w:b/>
          <w:u w:val="single"/>
        </w:rPr>
        <w:t xml:space="preserve">counter </w:t>
      </w:r>
      <w:r w:rsidR="0056011E" w:rsidRPr="00C467FC">
        <w:rPr>
          <w:rFonts w:ascii="Cambria" w:hAnsi="Cambria"/>
          <w:b/>
          <w:u w:val="single"/>
        </w:rPr>
        <w:t>measures taken:</w:t>
      </w:r>
    </w:p>
    <w:p w:rsidR="0056011E" w:rsidRPr="00C467FC" w:rsidRDefault="0056011E" w:rsidP="0056011E">
      <w:pPr>
        <w:jc w:val="both"/>
        <w:rPr>
          <w:rFonts w:ascii="Cambria" w:hAnsi="Cambria"/>
        </w:rPr>
      </w:pPr>
    </w:p>
    <w:p w:rsidR="008119CE" w:rsidRDefault="008119CE" w:rsidP="00851EE0">
      <w:pPr>
        <w:pStyle w:val="ListParagraph"/>
        <w:numPr>
          <w:ilvl w:val="0"/>
          <w:numId w:val="22"/>
        </w:numPr>
        <w:ind w:left="284" w:hanging="284"/>
        <w:jc w:val="both"/>
        <w:rPr>
          <w:rFonts w:ascii="Cambria" w:hAnsi="Cambria"/>
          <w:b/>
          <w:sz w:val="24"/>
          <w:szCs w:val="24"/>
        </w:rPr>
      </w:pPr>
      <w:r>
        <w:rPr>
          <w:rFonts w:ascii="Cambria" w:hAnsi="Cambria"/>
          <w:b/>
          <w:sz w:val="24"/>
          <w:szCs w:val="24"/>
        </w:rPr>
        <w:t xml:space="preserve">COVID-19 Panedemic </w:t>
      </w:r>
    </w:p>
    <w:p w:rsidR="00185EB3" w:rsidRDefault="008119CE" w:rsidP="008119CE">
      <w:pPr>
        <w:jc w:val="both"/>
        <w:rPr>
          <w:rFonts w:ascii="Cambria" w:hAnsi="Cambria"/>
        </w:rPr>
      </w:pPr>
      <w:r w:rsidRPr="00185EB3">
        <w:rPr>
          <w:rFonts w:ascii="Cambria" w:hAnsi="Cambria"/>
        </w:rPr>
        <w:t>The pandemic has been a challenge in terms of delivering the work programme. Border lockdowns began in March and is still continuing in most PICs.  Some activities</w:t>
      </w:r>
      <w:r w:rsidR="00185EB3" w:rsidRPr="00185EB3">
        <w:rPr>
          <w:rFonts w:ascii="Cambria" w:hAnsi="Cambria"/>
        </w:rPr>
        <w:t xml:space="preserve"> that were supposed to be delivered on the ground has been postponed. These include national energy dialogues in American Samoa and the North Pacific, an investment forum in the Solomon Is as well as regional workshops to validate and adopt the PCREEE business plan and e-mobility programme</w:t>
      </w:r>
      <w:r w:rsidR="00185EB3">
        <w:rPr>
          <w:rFonts w:ascii="Cambria" w:hAnsi="Cambria"/>
        </w:rPr>
        <w:t>. A follow up workshop on developing funding proposals have been postponed too.</w:t>
      </w:r>
    </w:p>
    <w:p w:rsidR="004A6FB3" w:rsidRDefault="004A6FB3" w:rsidP="008119CE">
      <w:pPr>
        <w:jc w:val="both"/>
        <w:rPr>
          <w:rFonts w:ascii="Cambria" w:hAnsi="Cambria"/>
        </w:rPr>
      </w:pPr>
    </w:p>
    <w:p w:rsidR="004A6FB3" w:rsidRDefault="004A6FB3" w:rsidP="008119CE">
      <w:pPr>
        <w:jc w:val="both"/>
        <w:rPr>
          <w:rFonts w:ascii="Cambria" w:hAnsi="Cambria"/>
        </w:rPr>
      </w:pPr>
      <w:r>
        <w:rPr>
          <w:rFonts w:ascii="Cambria" w:hAnsi="Cambria"/>
        </w:rPr>
        <w:t xml:space="preserve">The NZ-funded volunteer and the Australia-funded intern were both repatriated due to the pandemic.  </w:t>
      </w:r>
    </w:p>
    <w:p w:rsidR="00185EB3" w:rsidRDefault="00185EB3" w:rsidP="008119CE">
      <w:pPr>
        <w:jc w:val="both"/>
        <w:rPr>
          <w:rFonts w:ascii="Cambria" w:hAnsi="Cambria"/>
        </w:rPr>
      </w:pPr>
    </w:p>
    <w:p w:rsidR="008119CE" w:rsidRDefault="00185EB3" w:rsidP="008119CE">
      <w:pPr>
        <w:jc w:val="both"/>
        <w:rPr>
          <w:rFonts w:ascii="Cambria" w:hAnsi="Cambria"/>
        </w:rPr>
      </w:pPr>
      <w:r>
        <w:rPr>
          <w:rFonts w:ascii="Cambria" w:hAnsi="Cambria"/>
        </w:rPr>
        <w:t xml:space="preserve">On the other hand, the pandemic has offered an opportunity to do business differently by way of virtual meetings and trainings. This is has obviously saved a lot on travelling costs.  </w:t>
      </w:r>
      <w:r w:rsidRPr="00185EB3">
        <w:rPr>
          <w:rFonts w:ascii="Cambria" w:hAnsi="Cambria"/>
        </w:rPr>
        <w:t xml:space="preserve"> </w:t>
      </w:r>
    </w:p>
    <w:p w:rsidR="00185EB3" w:rsidRDefault="00185EB3" w:rsidP="008119CE">
      <w:pPr>
        <w:jc w:val="both"/>
        <w:rPr>
          <w:rFonts w:ascii="Cambria" w:hAnsi="Cambria"/>
        </w:rPr>
      </w:pPr>
    </w:p>
    <w:p w:rsidR="00185EB3" w:rsidRPr="00185EB3" w:rsidRDefault="00185EB3" w:rsidP="008119CE">
      <w:pPr>
        <w:jc w:val="both"/>
        <w:rPr>
          <w:rFonts w:ascii="Cambria" w:hAnsi="Cambria"/>
        </w:rPr>
      </w:pPr>
      <w:r>
        <w:rPr>
          <w:rFonts w:ascii="Cambria" w:hAnsi="Cambria"/>
        </w:rPr>
        <w:t xml:space="preserve">PCREEE continued to be guided by SPC’s corporate direction on keeping staff and their families safe, including flexible working from home arrangements, flexible home leave and the encouragement of staff to take their annual leave and a break from their routines. </w:t>
      </w:r>
    </w:p>
    <w:p w:rsidR="008119CE" w:rsidRPr="008119CE" w:rsidRDefault="008119CE" w:rsidP="008119CE">
      <w:pPr>
        <w:jc w:val="both"/>
        <w:rPr>
          <w:rFonts w:ascii="Cambria" w:hAnsi="Cambria"/>
          <w:b/>
        </w:rPr>
      </w:pPr>
    </w:p>
    <w:p w:rsidR="00851EE0" w:rsidRPr="00C467FC" w:rsidRDefault="00851EE0" w:rsidP="00851EE0">
      <w:pPr>
        <w:pStyle w:val="ListParagraph"/>
        <w:numPr>
          <w:ilvl w:val="0"/>
          <w:numId w:val="22"/>
        </w:numPr>
        <w:ind w:left="284" w:hanging="284"/>
        <w:jc w:val="both"/>
        <w:rPr>
          <w:rFonts w:ascii="Cambria" w:hAnsi="Cambria"/>
          <w:b/>
          <w:sz w:val="24"/>
          <w:szCs w:val="24"/>
        </w:rPr>
      </w:pPr>
      <w:r w:rsidRPr="00C467FC">
        <w:rPr>
          <w:rFonts w:ascii="Cambria" w:hAnsi="Cambria"/>
          <w:b/>
          <w:sz w:val="24"/>
          <w:szCs w:val="24"/>
        </w:rPr>
        <w:t>Ineffective National Focal Institutions and Thematic Hubs arrangement</w:t>
      </w:r>
    </w:p>
    <w:p w:rsidR="000639E7" w:rsidRPr="00C467FC" w:rsidRDefault="000639E7" w:rsidP="000639E7">
      <w:pPr>
        <w:jc w:val="both"/>
        <w:rPr>
          <w:rFonts w:ascii="Cambria" w:hAnsi="Cambria"/>
        </w:rPr>
      </w:pPr>
      <w:r w:rsidRPr="00C467FC">
        <w:rPr>
          <w:rFonts w:ascii="Cambria" w:hAnsi="Cambria"/>
        </w:rPr>
        <w:t>As mentioned in the J</w:t>
      </w:r>
      <w:r w:rsidR="008119CE">
        <w:rPr>
          <w:rFonts w:ascii="Cambria" w:hAnsi="Cambria"/>
        </w:rPr>
        <w:t xml:space="preserve">uly – December </w:t>
      </w:r>
      <w:r w:rsidRPr="00C467FC">
        <w:rPr>
          <w:rFonts w:ascii="Cambria" w:hAnsi="Cambria"/>
        </w:rPr>
        <w:t>2019 progress report, the energy landscape of the Pacific Islands is rapidly changing and is quite different to the environment during the development of the PCREEE ProDoc. Other related entities such as the Pacific’s Maritime Technical Cooperation Centre, the Pacific NDC Hub, the Pacific Climate Change Centre</w:t>
      </w:r>
      <w:r w:rsidR="008119CE">
        <w:rPr>
          <w:rFonts w:ascii="Cambria" w:hAnsi="Cambria"/>
        </w:rPr>
        <w:t xml:space="preserve"> at SPREP</w:t>
      </w:r>
      <w:r w:rsidR="005923C0" w:rsidRPr="00C467FC">
        <w:rPr>
          <w:rFonts w:ascii="Cambria" w:hAnsi="Cambria"/>
        </w:rPr>
        <w:t xml:space="preserve">, </w:t>
      </w:r>
      <w:r w:rsidR="007F72A8" w:rsidRPr="00C467FC">
        <w:rPr>
          <w:rFonts w:ascii="Cambria" w:hAnsi="Cambria"/>
        </w:rPr>
        <w:t xml:space="preserve">the Global Green Growth Institute </w:t>
      </w:r>
      <w:r w:rsidR="005923C0" w:rsidRPr="00C467FC">
        <w:rPr>
          <w:rFonts w:ascii="Cambria" w:hAnsi="Cambria"/>
        </w:rPr>
        <w:t xml:space="preserve">and the International Solar Alliance </w:t>
      </w:r>
      <w:r w:rsidRPr="00C467FC">
        <w:rPr>
          <w:rFonts w:ascii="Cambria" w:hAnsi="Cambria"/>
        </w:rPr>
        <w:t>have all emerged and will contribute, in one way or the other, to renewable energy and energy efficiency in the region. Each of these are operating in relation to a</w:t>
      </w:r>
      <w:r w:rsidR="005923C0" w:rsidRPr="00C467FC">
        <w:rPr>
          <w:rFonts w:ascii="Cambria" w:hAnsi="Cambria"/>
        </w:rPr>
        <w:t>n</w:t>
      </w:r>
      <w:r w:rsidRPr="00C467FC">
        <w:rPr>
          <w:rFonts w:ascii="Cambria" w:hAnsi="Cambria"/>
        </w:rPr>
        <w:t xml:space="preserve"> </w:t>
      </w:r>
      <w:r w:rsidR="005923C0" w:rsidRPr="00C467FC">
        <w:rPr>
          <w:rFonts w:ascii="Cambria" w:hAnsi="Cambria"/>
        </w:rPr>
        <w:t xml:space="preserve">international, </w:t>
      </w:r>
      <w:r w:rsidRPr="00C467FC">
        <w:rPr>
          <w:rFonts w:ascii="Cambria" w:hAnsi="Cambria"/>
        </w:rPr>
        <w:t xml:space="preserve">regional </w:t>
      </w:r>
      <w:r w:rsidR="005923C0" w:rsidRPr="00C467FC">
        <w:rPr>
          <w:rFonts w:ascii="Cambria" w:hAnsi="Cambria"/>
        </w:rPr>
        <w:t xml:space="preserve">and national </w:t>
      </w:r>
      <w:r w:rsidRPr="00C467FC">
        <w:rPr>
          <w:rFonts w:ascii="Cambria" w:hAnsi="Cambria"/>
        </w:rPr>
        <w:t xml:space="preserve">framework </w:t>
      </w:r>
      <w:r w:rsidR="005923C0" w:rsidRPr="00C467FC">
        <w:rPr>
          <w:rFonts w:ascii="Cambria" w:hAnsi="Cambria"/>
        </w:rPr>
        <w:t xml:space="preserve">regarding </w:t>
      </w:r>
      <w:r w:rsidR="00F02377" w:rsidRPr="00C467FC">
        <w:rPr>
          <w:rFonts w:ascii="Cambria" w:hAnsi="Cambria"/>
        </w:rPr>
        <w:t xml:space="preserve">either </w:t>
      </w:r>
      <w:r w:rsidR="005923C0" w:rsidRPr="00C467FC">
        <w:rPr>
          <w:rFonts w:ascii="Cambria" w:hAnsi="Cambria"/>
        </w:rPr>
        <w:t>t</w:t>
      </w:r>
      <w:r w:rsidRPr="00C467FC">
        <w:rPr>
          <w:rFonts w:ascii="Cambria" w:hAnsi="Cambria"/>
        </w:rPr>
        <w:t>ransport</w:t>
      </w:r>
      <w:r w:rsidR="005923C0" w:rsidRPr="00C467FC">
        <w:rPr>
          <w:rFonts w:ascii="Cambria" w:hAnsi="Cambria"/>
        </w:rPr>
        <w:t xml:space="preserve">, energy </w:t>
      </w:r>
      <w:r w:rsidRPr="00C467FC">
        <w:rPr>
          <w:rFonts w:ascii="Cambria" w:hAnsi="Cambria"/>
        </w:rPr>
        <w:t xml:space="preserve">and </w:t>
      </w:r>
      <w:r w:rsidR="005923C0" w:rsidRPr="00C467FC">
        <w:rPr>
          <w:rFonts w:ascii="Cambria" w:hAnsi="Cambria"/>
        </w:rPr>
        <w:t>c</w:t>
      </w:r>
      <w:r w:rsidRPr="00C467FC">
        <w:rPr>
          <w:rFonts w:ascii="Cambria" w:hAnsi="Cambria"/>
        </w:rPr>
        <w:t xml:space="preserve">limate </w:t>
      </w:r>
      <w:r w:rsidR="005923C0" w:rsidRPr="00C467FC">
        <w:rPr>
          <w:rFonts w:ascii="Cambria" w:hAnsi="Cambria"/>
        </w:rPr>
        <w:t>c</w:t>
      </w:r>
      <w:r w:rsidRPr="00C467FC">
        <w:rPr>
          <w:rFonts w:ascii="Cambria" w:hAnsi="Cambria"/>
        </w:rPr>
        <w:t>hange.</w:t>
      </w:r>
    </w:p>
    <w:p w:rsidR="000639E7" w:rsidRPr="00C467FC" w:rsidRDefault="000639E7" w:rsidP="000639E7">
      <w:pPr>
        <w:jc w:val="both"/>
        <w:rPr>
          <w:rFonts w:ascii="Cambria" w:hAnsi="Cambria"/>
        </w:rPr>
      </w:pPr>
    </w:p>
    <w:p w:rsidR="000639E7" w:rsidRDefault="00F02377" w:rsidP="000639E7">
      <w:pPr>
        <w:jc w:val="both"/>
        <w:rPr>
          <w:rFonts w:ascii="Cambria" w:hAnsi="Cambria"/>
        </w:rPr>
      </w:pPr>
      <w:r w:rsidRPr="00C467FC">
        <w:rPr>
          <w:rFonts w:ascii="Cambria" w:hAnsi="Cambria"/>
        </w:rPr>
        <w:t>T</w:t>
      </w:r>
      <w:r w:rsidR="000639E7" w:rsidRPr="00C467FC">
        <w:rPr>
          <w:rFonts w:ascii="Cambria" w:hAnsi="Cambria"/>
        </w:rPr>
        <w:t xml:space="preserve">he National Coordinators and national focal institutions </w:t>
      </w:r>
      <w:r w:rsidR="000242C0" w:rsidRPr="00C467FC">
        <w:rPr>
          <w:rFonts w:ascii="Cambria" w:hAnsi="Cambria"/>
        </w:rPr>
        <w:t xml:space="preserve">in some are just the same with the PCREEE NFIs </w:t>
      </w:r>
      <w:r w:rsidR="000639E7" w:rsidRPr="00C467FC">
        <w:rPr>
          <w:rFonts w:ascii="Cambria" w:hAnsi="Cambria"/>
        </w:rPr>
        <w:t>a</w:t>
      </w:r>
      <w:r w:rsidR="007F72A8" w:rsidRPr="00C467FC">
        <w:rPr>
          <w:rFonts w:ascii="Cambria" w:hAnsi="Cambria"/>
        </w:rPr>
        <w:t xml:space="preserve">nd Thematic Hubs, there is certainly a </w:t>
      </w:r>
      <w:r w:rsidR="000639E7" w:rsidRPr="00C467FC">
        <w:rPr>
          <w:rFonts w:ascii="Cambria" w:hAnsi="Cambria"/>
        </w:rPr>
        <w:t>l</w:t>
      </w:r>
      <w:r w:rsidR="007F72A8" w:rsidRPr="00C467FC">
        <w:rPr>
          <w:rFonts w:ascii="Cambria" w:hAnsi="Cambria"/>
        </w:rPr>
        <w:t xml:space="preserve">ot of work expected of these officials and institutions with their limited capacity. </w:t>
      </w:r>
      <w:r w:rsidR="000639E7" w:rsidRPr="00C467FC">
        <w:rPr>
          <w:rFonts w:ascii="Cambria" w:hAnsi="Cambria"/>
        </w:rPr>
        <w:t xml:space="preserve"> </w:t>
      </w:r>
      <w:r w:rsidRPr="00C467FC">
        <w:rPr>
          <w:rFonts w:ascii="Cambria" w:hAnsi="Cambria"/>
        </w:rPr>
        <w:t xml:space="preserve">The NFI and THs arrangement for the PCREEE is working but </w:t>
      </w:r>
      <w:r w:rsidR="00122CC7" w:rsidRPr="00C467FC">
        <w:rPr>
          <w:rFonts w:ascii="Cambria" w:hAnsi="Cambria"/>
        </w:rPr>
        <w:t xml:space="preserve">could be </w:t>
      </w:r>
      <w:r w:rsidRPr="00C467FC">
        <w:rPr>
          <w:rFonts w:ascii="Cambria" w:hAnsi="Cambria"/>
        </w:rPr>
        <w:t>working</w:t>
      </w:r>
      <w:r w:rsidR="00122CC7" w:rsidRPr="00C467FC">
        <w:rPr>
          <w:rFonts w:ascii="Cambria" w:hAnsi="Cambria"/>
        </w:rPr>
        <w:t xml:space="preserve"> better and more </w:t>
      </w:r>
      <w:r w:rsidRPr="00C467FC">
        <w:rPr>
          <w:rFonts w:ascii="Cambria" w:hAnsi="Cambria"/>
        </w:rPr>
        <w:t xml:space="preserve">effectively because of the competing demands from closely related institutions that the member countries and institutions are working with. </w:t>
      </w:r>
      <w:r w:rsidR="000639E7" w:rsidRPr="00C467FC">
        <w:rPr>
          <w:rFonts w:ascii="Cambria" w:hAnsi="Cambria"/>
        </w:rPr>
        <w:t xml:space="preserve">  </w:t>
      </w:r>
      <w:r w:rsidR="00FE462E" w:rsidRPr="00C467FC">
        <w:rPr>
          <w:rFonts w:ascii="Cambria" w:hAnsi="Cambria"/>
        </w:rPr>
        <w:t xml:space="preserve">People therefore become very selective on who they work with according to their own respective criteria and preferences.  </w:t>
      </w:r>
    </w:p>
    <w:p w:rsidR="00AF1858" w:rsidRDefault="00AF1858" w:rsidP="000639E7">
      <w:pPr>
        <w:jc w:val="both"/>
        <w:rPr>
          <w:rFonts w:ascii="Cambria" w:hAnsi="Cambria"/>
        </w:rPr>
      </w:pPr>
    </w:p>
    <w:p w:rsidR="00AF1858" w:rsidRDefault="00AF1858" w:rsidP="000639E7">
      <w:pPr>
        <w:jc w:val="both"/>
        <w:rPr>
          <w:rFonts w:ascii="Cambria" w:hAnsi="Cambria"/>
        </w:rPr>
      </w:pPr>
    </w:p>
    <w:p w:rsidR="00AF1858" w:rsidRPr="00C467FC" w:rsidRDefault="00AF1858" w:rsidP="000639E7">
      <w:pPr>
        <w:jc w:val="both"/>
        <w:rPr>
          <w:rFonts w:ascii="Cambria" w:hAnsi="Cambria"/>
        </w:rPr>
      </w:pPr>
    </w:p>
    <w:p w:rsidR="000639E7" w:rsidRPr="00C467FC" w:rsidRDefault="000639E7" w:rsidP="000639E7">
      <w:pPr>
        <w:jc w:val="both"/>
        <w:rPr>
          <w:rFonts w:ascii="Cambria" w:hAnsi="Cambria"/>
        </w:rPr>
      </w:pPr>
    </w:p>
    <w:p w:rsidR="00851EE0" w:rsidRPr="00C467FC" w:rsidRDefault="00851EE0" w:rsidP="00851EE0">
      <w:pPr>
        <w:pStyle w:val="ListParagraph"/>
        <w:numPr>
          <w:ilvl w:val="0"/>
          <w:numId w:val="22"/>
        </w:numPr>
        <w:ind w:left="284" w:hanging="284"/>
        <w:jc w:val="both"/>
        <w:rPr>
          <w:rFonts w:ascii="Cambria" w:hAnsi="Cambria"/>
          <w:b/>
          <w:sz w:val="24"/>
          <w:szCs w:val="24"/>
        </w:rPr>
      </w:pPr>
      <w:r w:rsidRPr="00C467FC">
        <w:rPr>
          <w:rFonts w:ascii="Cambria" w:hAnsi="Cambria"/>
          <w:b/>
          <w:sz w:val="24"/>
          <w:szCs w:val="24"/>
          <w:lang w:val="en-GB"/>
        </w:rPr>
        <w:t xml:space="preserve">Need to better align the PCREEE to </w:t>
      </w:r>
      <w:r w:rsidR="00484FA0" w:rsidRPr="00C467FC">
        <w:rPr>
          <w:rFonts w:ascii="Cambria" w:hAnsi="Cambria"/>
          <w:b/>
          <w:sz w:val="24"/>
          <w:szCs w:val="24"/>
        </w:rPr>
        <w:t>SPC’s Georesources and Energy Programme (GEP)</w:t>
      </w:r>
    </w:p>
    <w:p w:rsidR="000639E7" w:rsidRPr="00C467FC" w:rsidRDefault="00185EB3" w:rsidP="00185EB3">
      <w:pPr>
        <w:ind w:hanging="11"/>
        <w:jc w:val="both"/>
        <w:rPr>
          <w:rFonts w:ascii="Cambria" w:hAnsi="Cambria"/>
        </w:rPr>
      </w:pPr>
      <w:r>
        <w:rPr>
          <w:rFonts w:ascii="Cambria" w:hAnsi="Cambria"/>
        </w:rPr>
        <w:t xml:space="preserve">The Geoscience Energy Maritime Division of SPC has released its Business Plan. This was a timely development, allowing PCREEE’s to ensure its Business Plan and consistent with the division’s.    </w:t>
      </w:r>
    </w:p>
    <w:p w:rsidR="00FE462E" w:rsidRPr="00C467FC" w:rsidRDefault="00FE462E" w:rsidP="00851EE0">
      <w:pPr>
        <w:jc w:val="both"/>
        <w:rPr>
          <w:rFonts w:ascii="Cambria" w:hAnsi="Cambria"/>
        </w:rPr>
      </w:pPr>
    </w:p>
    <w:p w:rsidR="00FE462E" w:rsidRPr="00C467FC" w:rsidRDefault="00FE462E" w:rsidP="00AF1858">
      <w:pPr>
        <w:jc w:val="both"/>
        <w:rPr>
          <w:rFonts w:ascii="Cambria" w:hAnsi="Cambria"/>
        </w:rPr>
      </w:pPr>
      <w:r w:rsidRPr="00C467FC">
        <w:rPr>
          <w:rFonts w:ascii="Cambria" w:hAnsi="Cambria"/>
        </w:rPr>
        <w:t xml:space="preserve">SPC’s Georesources and Energy Programme (GEP) is currently developing the new regional sustainable energy framework with new coordination mechanisms. It has also developed a Fundraising Strategy and is currently conducting a fit-for-purpose review of the GEP.  At the same time, the PCREEE is developing its Master Plan and a regional e-mobility policy and programme. </w:t>
      </w:r>
    </w:p>
    <w:p w:rsidR="000639E7" w:rsidRPr="00C467FC" w:rsidRDefault="000639E7" w:rsidP="00AF1858">
      <w:pPr>
        <w:jc w:val="both"/>
        <w:rPr>
          <w:rFonts w:ascii="Cambria" w:hAnsi="Cambria"/>
          <w:b/>
        </w:rPr>
      </w:pPr>
    </w:p>
    <w:p w:rsidR="00C960C7" w:rsidRDefault="00110805" w:rsidP="00AF1858">
      <w:pPr>
        <w:pStyle w:val="ListParagraph"/>
        <w:numPr>
          <w:ilvl w:val="0"/>
          <w:numId w:val="22"/>
        </w:numPr>
        <w:spacing w:after="0" w:line="240" w:lineRule="auto"/>
        <w:ind w:left="284" w:hanging="284"/>
        <w:jc w:val="both"/>
        <w:rPr>
          <w:rFonts w:ascii="Cambria" w:hAnsi="Cambria"/>
          <w:b/>
          <w:sz w:val="24"/>
          <w:szCs w:val="24"/>
        </w:rPr>
      </w:pPr>
      <w:r w:rsidRPr="00C467FC">
        <w:rPr>
          <w:rFonts w:ascii="Cambria" w:hAnsi="Cambria"/>
          <w:b/>
          <w:sz w:val="24"/>
          <w:szCs w:val="24"/>
        </w:rPr>
        <w:t xml:space="preserve">The PCREEE is understaffed in terms of numbers and the levels of expertise and experiences. </w:t>
      </w:r>
    </w:p>
    <w:p w:rsidR="00AF1858" w:rsidRPr="00C467FC" w:rsidRDefault="00AF1858" w:rsidP="00AF1858">
      <w:pPr>
        <w:pStyle w:val="ListParagraph"/>
        <w:spacing w:after="0" w:line="240" w:lineRule="auto"/>
        <w:ind w:left="284"/>
        <w:jc w:val="both"/>
        <w:rPr>
          <w:rFonts w:ascii="Cambria" w:hAnsi="Cambria"/>
          <w:b/>
          <w:sz w:val="24"/>
          <w:szCs w:val="24"/>
        </w:rPr>
      </w:pPr>
    </w:p>
    <w:p w:rsidR="00110805" w:rsidRPr="00C467FC" w:rsidRDefault="00374CA0" w:rsidP="00AF1858">
      <w:pPr>
        <w:jc w:val="both"/>
        <w:rPr>
          <w:rFonts w:ascii="Cambria" w:hAnsi="Cambria"/>
        </w:rPr>
      </w:pPr>
      <w:r w:rsidRPr="00C467FC">
        <w:rPr>
          <w:rFonts w:ascii="Cambria" w:hAnsi="Cambria"/>
        </w:rPr>
        <w:t>While the PCREEE</w:t>
      </w:r>
      <w:r w:rsidR="004A6FB3">
        <w:rPr>
          <w:rFonts w:ascii="Cambria" w:hAnsi="Cambria"/>
        </w:rPr>
        <w:t xml:space="preserve"> challenge on staff numbers was improved by the Australia and NZ-funded volunteers, regrettably the pandemic meant that they had to be repatriated, leaving a gap in the PCREEE staff capacity.  </w:t>
      </w:r>
      <w:r w:rsidRPr="00C467FC">
        <w:rPr>
          <w:rFonts w:ascii="Cambria" w:hAnsi="Cambria"/>
        </w:rPr>
        <w:t xml:space="preserve"> </w:t>
      </w:r>
      <w:r w:rsidR="004A6FB3">
        <w:rPr>
          <w:rFonts w:ascii="Cambria" w:hAnsi="Cambria"/>
        </w:rPr>
        <w:t xml:space="preserve"> </w:t>
      </w:r>
      <w:r w:rsidRPr="00C467FC">
        <w:rPr>
          <w:rFonts w:ascii="Cambria" w:hAnsi="Cambria"/>
        </w:rPr>
        <w:t xml:space="preserve">   </w:t>
      </w:r>
    </w:p>
    <w:p w:rsidR="00374CA0" w:rsidRPr="00C467FC" w:rsidRDefault="00374CA0" w:rsidP="00AF1858">
      <w:pPr>
        <w:jc w:val="both"/>
        <w:rPr>
          <w:rFonts w:ascii="Cambria" w:hAnsi="Cambria"/>
        </w:rPr>
      </w:pPr>
    </w:p>
    <w:p w:rsidR="00110805" w:rsidRPr="00C467FC" w:rsidRDefault="00374CA0" w:rsidP="00AF1858">
      <w:pPr>
        <w:jc w:val="both"/>
        <w:rPr>
          <w:rFonts w:ascii="Cambria" w:hAnsi="Cambria"/>
        </w:rPr>
      </w:pPr>
      <w:r w:rsidRPr="00C467FC">
        <w:rPr>
          <w:rFonts w:ascii="Cambria" w:hAnsi="Cambria"/>
        </w:rPr>
        <w:t xml:space="preserve">The other option would be to have </w:t>
      </w:r>
      <w:r w:rsidR="004A6FB3">
        <w:rPr>
          <w:rFonts w:ascii="Cambria" w:hAnsi="Cambria"/>
        </w:rPr>
        <w:t xml:space="preserve">an </w:t>
      </w:r>
      <w:r w:rsidRPr="00C467FC">
        <w:rPr>
          <w:rFonts w:ascii="Cambria" w:hAnsi="Cambria"/>
        </w:rPr>
        <w:t>a</w:t>
      </w:r>
      <w:r w:rsidR="001F6EAC" w:rsidRPr="00C467FC">
        <w:rPr>
          <w:rFonts w:ascii="Cambria" w:hAnsi="Cambria"/>
        </w:rPr>
        <w:t>dditional</w:t>
      </w:r>
      <w:r w:rsidRPr="00C467FC">
        <w:rPr>
          <w:rFonts w:ascii="Cambria" w:hAnsi="Cambria"/>
        </w:rPr>
        <w:t xml:space="preserve"> PCREEE-paid </w:t>
      </w:r>
      <w:r w:rsidR="004A6FB3">
        <w:rPr>
          <w:rFonts w:ascii="Cambria" w:hAnsi="Cambria"/>
        </w:rPr>
        <w:t xml:space="preserve">Pacific Island Junior Professional </w:t>
      </w:r>
      <w:r w:rsidRPr="00C467FC">
        <w:rPr>
          <w:rFonts w:ascii="Cambria" w:hAnsi="Cambria"/>
        </w:rPr>
        <w:t>position</w:t>
      </w:r>
      <w:r w:rsidR="001F6EAC" w:rsidRPr="00C467FC">
        <w:rPr>
          <w:rFonts w:ascii="Cambria" w:hAnsi="Cambria"/>
        </w:rPr>
        <w:t>s</w:t>
      </w:r>
      <w:r w:rsidRPr="00C467FC">
        <w:rPr>
          <w:rFonts w:ascii="Cambria" w:hAnsi="Cambria"/>
        </w:rPr>
        <w:t xml:space="preserve"> in addition to the existing 3 professional staff and 1 support staff</w:t>
      </w:r>
      <w:r w:rsidR="00F1479F" w:rsidRPr="00C467FC">
        <w:rPr>
          <w:rFonts w:ascii="Cambria" w:hAnsi="Cambria"/>
        </w:rPr>
        <w:t xml:space="preserve">. </w:t>
      </w:r>
      <w:r w:rsidRPr="00C467FC">
        <w:rPr>
          <w:rFonts w:ascii="Cambria" w:hAnsi="Cambria"/>
        </w:rPr>
        <w:t>The challenge is to have a team with the required skill sets but still be able to have a budget w</w:t>
      </w:r>
      <w:r w:rsidR="001F6EAC" w:rsidRPr="00C467FC">
        <w:rPr>
          <w:rFonts w:ascii="Cambria" w:hAnsi="Cambria"/>
        </w:rPr>
        <w:t xml:space="preserve">ith a good balance between personnel and operations. </w:t>
      </w:r>
    </w:p>
    <w:p w:rsidR="001F6EAC" w:rsidRPr="00C467FC" w:rsidRDefault="001F6EAC" w:rsidP="00AF1858">
      <w:pPr>
        <w:jc w:val="both"/>
        <w:rPr>
          <w:rFonts w:ascii="Cambria" w:hAnsi="Cambria"/>
        </w:rPr>
      </w:pPr>
    </w:p>
    <w:p w:rsidR="001F6EAC" w:rsidRPr="00C467FC" w:rsidRDefault="001F6EAC" w:rsidP="00AF1858">
      <w:pPr>
        <w:jc w:val="both"/>
        <w:rPr>
          <w:rFonts w:ascii="Cambria" w:hAnsi="Cambria"/>
        </w:rPr>
      </w:pPr>
      <w:r w:rsidRPr="00C467FC">
        <w:rPr>
          <w:rFonts w:ascii="Cambria" w:hAnsi="Cambria"/>
        </w:rPr>
        <w:t xml:space="preserve">Both the PCREEE Strategic Plan exercise and the GEP review should provide some indication of the optimum staff levels at the PCREEE. </w:t>
      </w:r>
    </w:p>
    <w:p w:rsidR="00110805" w:rsidRPr="00C467FC" w:rsidRDefault="00110805" w:rsidP="00AF1858">
      <w:pPr>
        <w:jc w:val="both"/>
        <w:rPr>
          <w:rFonts w:ascii="Cambria" w:hAnsi="Cambria"/>
        </w:rPr>
      </w:pPr>
    </w:p>
    <w:p w:rsidR="00754EE1" w:rsidRPr="00C467FC" w:rsidRDefault="00F14ADF" w:rsidP="00AF1858">
      <w:pPr>
        <w:autoSpaceDE w:val="0"/>
        <w:autoSpaceDN w:val="0"/>
        <w:adjustRightInd w:val="0"/>
        <w:jc w:val="both"/>
        <w:rPr>
          <w:rFonts w:ascii="Cambria" w:hAnsi="Cambria"/>
          <w:b/>
          <w:color w:val="000000"/>
          <w:spacing w:val="4"/>
          <w:u w:val="single"/>
          <w:lang w:val="en"/>
        </w:rPr>
      </w:pPr>
      <w:r w:rsidRPr="00C467FC">
        <w:rPr>
          <w:rFonts w:ascii="Cambria" w:hAnsi="Cambria"/>
          <w:b/>
          <w:color w:val="000000"/>
          <w:spacing w:val="4"/>
          <w:u w:val="single"/>
          <w:lang w:val="en"/>
        </w:rPr>
        <w:t>5</w:t>
      </w:r>
      <w:r w:rsidR="00EB3243" w:rsidRPr="00C467FC">
        <w:rPr>
          <w:rFonts w:ascii="Cambria" w:hAnsi="Cambria"/>
          <w:b/>
          <w:color w:val="000000"/>
          <w:spacing w:val="4"/>
          <w:u w:val="single"/>
          <w:lang w:val="en"/>
        </w:rPr>
        <w:t xml:space="preserve">. </w:t>
      </w:r>
      <w:r w:rsidR="00754EE1" w:rsidRPr="00C467FC">
        <w:rPr>
          <w:rFonts w:ascii="Cambria" w:hAnsi="Cambria"/>
          <w:b/>
          <w:color w:val="000000"/>
          <w:spacing w:val="4"/>
          <w:u w:val="single"/>
          <w:lang w:val="en"/>
        </w:rPr>
        <w:t xml:space="preserve">Proposed way forward: </w:t>
      </w:r>
    </w:p>
    <w:p w:rsidR="00754EE1" w:rsidRPr="00C467FC" w:rsidRDefault="00754EE1" w:rsidP="0055281A">
      <w:pPr>
        <w:autoSpaceDE w:val="0"/>
        <w:autoSpaceDN w:val="0"/>
        <w:adjustRightInd w:val="0"/>
        <w:jc w:val="both"/>
        <w:rPr>
          <w:rFonts w:ascii="Cambria" w:hAnsi="Cambria"/>
          <w:color w:val="000000"/>
          <w:spacing w:val="4"/>
          <w:lang w:val="en"/>
        </w:rPr>
      </w:pPr>
    </w:p>
    <w:p w:rsidR="004A6FB3" w:rsidRDefault="004A6FB3" w:rsidP="0055281A">
      <w:pPr>
        <w:autoSpaceDE w:val="0"/>
        <w:autoSpaceDN w:val="0"/>
        <w:adjustRightInd w:val="0"/>
        <w:jc w:val="both"/>
        <w:rPr>
          <w:rFonts w:ascii="Cambria" w:hAnsi="Cambria"/>
          <w:color w:val="000000"/>
          <w:spacing w:val="4"/>
          <w:lang w:val="en"/>
        </w:rPr>
      </w:pPr>
      <w:r>
        <w:rPr>
          <w:rFonts w:ascii="Cambria" w:hAnsi="Cambria"/>
          <w:color w:val="000000"/>
          <w:spacing w:val="4"/>
          <w:lang w:val="en"/>
        </w:rPr>
        <w:t xml:space="preserve">It will take a while before the world can safely come out of the COVID 19 pandemic. The PCREEE has prepared to deliver its services virtually. The challenge is to get the local counterparts energised and motivated to effectively coordinate local events. At the same time, the PCREEE must assist to being local participants together.  </w:t>
      </w:r>
    </w:p>
    <w:p w:rsidR="004A6FB3" w:rsidRDefault="004A6FB3" w:rsidP="0055281A">
      <w:pPr>
        <w:autoSpaceDE w:val="0"/>
        <w:autoSpaceDN w:val="0"/>
        <w:adjustRightInd w:val="0"/>
        <w:jc w:val="both"/>
        <w:rPr>
          <w:rFonts w:ascii="Cambria" w:hAnsi="Cambria"/>
          <w:color w:val="000000"/>
          <w:spacing w:val="4"/>
          <w:lang w:val="en"/>
        </w:rPr>
      </w:pPr>
    </w:p>
    <w:p w:rsidR="00FE462E" w:rsidRPr="00C467FC" w:rsidRDefault="004A6FB3" w:rsidP="0055281A">
      <w:pPr>
        <w:autoSpaceDE w:val="0"/>
        <w:autoSpaceDN w:val="0"/>
        <w:adjustRightInd w:val="0"/>
        <w:jc w:val="both"/>
        <w:rPr>
          <w:rFonts w:ascii="Cambria" w:hAnsi="Cambria"/>
          <w:color w:val="000000"/>
          <w:spacing w:val="4"/>
          <w:lang w:val="en"/>
        </w:rPr>
      </w:pPr>
      <w:r>
        <w:rPr>
          <w:rFonts w:ascii="Cambria" w:hAnsi="Cambria"/>
          <w:color w:val="000000"/>
          <w:spacing w:val="4"/>
          <w:lang w:val="en"/>
        </w:rPr>
        <w:t xml:space="preserve">Furthermore, PCREEE is going to open its virtual national events to others from the region who may be interested in the same event. For instance, PCREEE will support a virtual workshop on Power Tariff Resetting with the Tonga Electricity Commission. The PCREEE will open the event to others who may interested in the topic from throughout the region.     </w:t>
      </w:r>
    </w:p>
    <w:p w:rsidR="00FE462E" w:rsidRPr="007D7478" w:rsidRDefault="00FE462E" w:rsidP="0055281A">
      <w:pPr>
        <w:autoSpaceDE w:val="0"/>
        <w:autoSpaceDN w:val="0"/>
        <w:adjustRightInd w:val="0"/>
        <w:jc w:val="both"/>
        <w:rPr>
          <w:rFonts w:ascii="Cambria" w:hAnsi="Cambria"/>
          <w:color w:val="000000"/>
          <w:spacing w:val="4"/>
          <w:lang w:val="en"/>
        </w:rPr>
      </w:pPr>
    </w:p>
    <w:p w:rsidR="00EE71B0" w:rsidRPr="007D7478" w:rsidRDefault="00F14ADF" w:rsidP="00EE71B0">
      <w:pPr>
        <w:tabs>
          <w:tab w:val="left" w:pos="-1440"/>
        </w:tabs>
        <w:jc w:val="both"/>
        <w:rPr>
          <w:rFonts w:ascii="Cambria" w:hAnsi="Cambria"/>
          <w:b/>
          <w:u w:val="single"/>
        </w:rPr>
      </w:pPr>
      <w:r>
        <w:rPr>
          <w:rFonts w:ascii="Cambria" w:hAnsi="Cambria"/>
          <w:b/>
          <w:u w:val="single"/>
        </w:rPr>
        <w:t>6</w:t>
      </w:r>
      <w:r w:rsidR="00EE71B0" w:rsidRPr="007D7478">
        <w:rPr>
          <w:rFonts w:ascii="Cambria" w:hAnsi="Cambria"/>
          <w:b/>
          <w:u w:val="single"/>
        </w:rPr>
        <w:t xml:space="preserve">.  </w:t>
      </w:r>
      <w:r w:rsidR="00C75C27">
        <w:rPr>
          <w:rFonts w:ascii="Cambria" w:hAnsi="Cambria"/>
          <w:b/>
          <w:u w:val="single"/>
        </w:rPr>
        <w:t xml:space="preserve"> Financial implementation of the work plan</w:t>
      </w:r>
      <w:r w:rsidR="00EB3243" w:rsidRPr="007D7478">
        <w:rPr>
          <w:rFonts w:ascii="Cambria" w:hAnsi="Cambria"/>
          <w:b/>
          <w:u w:val="single"/>
        </w:rPr>
        <w:t>:</w:t>
      </w:r>
    </w:p>
    <w:p w:rsidR="00EE71B0" w:rsidRPr="007D7478" w:rsidRDefault="00EE71B0" w:rsidP="00EE71B0">
      <w:pPr>
        <w:pStyle w:val="Footer"/>
        <w:tabs>
          <w:tab w:val="left" w:pos="720"/>
        </w:tabs>
        <w:rPr>
          <w:rFonts w:ascii="Cambria" w:hAnsi="Cambria"/>
        </w:rPr>
      </w:pPr>
    </w:p>
    <w:p w:rsidR="00EE71B0" w:rsidRDefault="00EE71B0" w:rsidP="002343F5">
      <w:pPr>
        <w:pStyle w:val="Footer"/>
        <w:tabs>
          <w:tab w:val="left" w:pos="720"/>
        </w:tabs>
        <w:rPr>
          <w:rFonts w:ascii="Cambria" w:hAnsi="Cambria"/>
        </w:rPr>
      </w:pPr>
      <w:r w:rsidRPr="00304A6F">
        <w:rPr>
          <w:rFonts w:ascii="Cambria" w:hAnsi="Cambria"/>
        </w:rPr>
        <w:t xml:space="preserve">Please find the financial snapshot enclosed. </w:t>
      </w:r>
    </w:p>
    <w:p w:rsidR="00362F1B" w:rsidRPr="00304A6F" w:rsidRDefault="00362F1B" w:rsidP="002343F5">
      <w:pPr>
        <w:pStyle w:val="Footer"/>
        <w:tabs>
          <w:tab w:val="left" w:pos="720"/>
        </w:tabs>
        <w:rPr>
          <w:rFonts w:ascii="Cambria" w:hAnsi="Cambria"/>
        </w:rPr>
      </w:pPr>
    </w:p>
    <w:p w:rsidR="00055BF2" w:rsidRDefault="00F14ADF" w:rsidP="00055BF2">
      <w:pPr>
        <w:autoSpaceDE w:val="0"/>
        <w:autoSpaceDN w:val="0"/>
        <w:adjustRightInd w:val="0"/>
        <w:jc w:val="both"/>
        <w:rPr>
          <w:rFonts w:ascii="Cambria" w:hAnsi="Cambria"/>
          <w:b/>
          <w:color w:val="000000"/>
          <w:spacing w:val="4"/>
          <w:u w:val="single"/>
          <w:lang w:val="en"/>
        </w:rPr>
      </w:pPr>
      <w:r>
        <w:rPr>
          <w:rFonts w:ascii="Cambria" w:hAnsi="Cambria"/>
          <w:b/>
          <w:color w:val="000000"/>
          <w:spacing w:val="4"/>
          <w:u w:val="single"/>
          <w:lang w:val="en"/>
        </w:rPr>
        <w:t>7</w:t>
      </w:r>
      <w:r w:rsidR="00EB3243" w:rsidRPr="007D7478">
        <w:rPr>
          <w:rFonts w:ascii="Cambria" w:hAnsi="Cambria"/>
          <w:b/>
          <w:color w:val="000000"/>
          <w:spacing w:val="4"/>
          <w:u w:val="single"/>
          <w:lang w:val="en"/>
        </w:rPr>
        <w:t xml:space="preserve">. </w:t>
      </w:r>
      <w:r w:rsidR="00055BF2" w:rsidRPr="007D7478">
        <w:rPr>
          <w:rFonts w:ascii="Cambria" w:hAnsi="Cambria"/>
          <w:b/>
          <w:color w:val="000000"/>
          <w:spacing w:val="4"/>
          <w:u w:val="single"/>
          <w:lang w:val="en"/>
        </w:rPr>
        <w:t>Attachments:</w:t>
      </w:r>
    </w:p>
    <w:p w:rsidR="00110805" w:rsidRPr="00AF1858" w:rsidRDefault="00AF1858" w:rsidP="00BE44ED">
      <w:pPr>
        <w:pStyle w:val="ListParagraph"/>
        <w:numPr>
          <w:ilvl w:val="0"/>
          <w:numId w:val="18"/>
        </w:numPr>
        <w:autoSpaceDE w:val="0"/>
        <w:autoSpaceDN w:val="0"/>
        <w:adjustRightInd w:val="0"/>
        <w:jc w:val="both"/>
        <w:rPr>
          <w:rFonts w:ascii="Cambria" w:hAnsi="Cambria"/>
          <w:color w:val="000000"/>
          <w:spacing w:val="4"/>
          <w:lang w:val="en"/>
        </w:rPr>
      </w:pPr>
      <w:r w:rsidRPr="00AF1858">
        <w:rPr>
          <w:rFonts w:ascii="Cambria" w:hAnsi="Cambria"/>
          <w:color w:val="000000"/>
          <w:spacing w:val="4"/>
          <w:lang w:val="en"/>
        </w:rPr>
        <w:t>Signed Financial Report</w:t>
      </w:r>
    </w:p>
    <w:p w:rsidR="00AF1858" w:rsidRDefault="00AF1858" w:rsidP="00BE44ED">
      <w:pPr>
        <w:pStyle w:val="ListParagraph"/>
        <w:numPr>
          <w:ilvl w:val="0"/>
          <w:numId w:val="18"/>
        </w:numPr>
        <w:autoSpaceDE w:val="0"/>
        <w:autoSpaceDN w:val="0"/>
        <w:adjustRightInd w:val="0"/>
        <w:jc w:val="both"/>
        <w:rPr>
          <w:rFonts w:ascii="Cambria" w:hAnsi="Cambria"/>
          <w:color w:val="000000"/>
          <w:spacing w:val="4"/>
          <w:lang w:val="en"/>
        </w:rPr>
      </w:pPr>
      <w:r w:rsidRPr="00AF1858">
        <w:rPr>
          <w:rFonts w:ascii="Cambria" w:hAnsi="Cambria"/>
          <w:color w:val="000000"/>
          <w:spacing w:val="4"/>
          <w:lang w:val="en"/>
        </w:rPr>
        <w:t>Update on the progress with the To</w:t>
      </w:r>
    </w:p>
    <w:p w:rsidR="00AF1858" w:rsidRDefault="00AF1858" w:rsidP="00AF1858">
      <w:pPr>
        <w:autoSpaceDE w:val="0"/>
        <w:autoSpaceDN w:val="0"/>
        <w:adjustRightInd w:val="0"/>
        <w:ind w:left="360"/>
        <w:jc w:val="both"/>
        <w:rPr>
          <w:rFonts w:ascii="Cambria" w:hAnsi="Cambria"/>
          <w:color w:val="000000"/>
          <w:spacing w:val="4"/>
          <w:lang w:val="en"/>
        </w:rPr>
      </w:pPr>
    </w:p>
    <w:p w:rsidR="00AF1858" w:rsidRPr="00AF1858" w:rsidRDefault="00AF1858" w:rsidP="00AF1858">
      <w:pPr>
        <w:autoSpaceDE w:val="0"/>
        <w:autoSpaceDN w:val="0"/>
        <w:adjustRightInd w:val="0"/>
        <w:ind w:left="360"/>
        <w:jc w:val="both"/>
        <w:rPr>
          <w:rFonts w:ascii="Cambria" w:hAnsi="Cambria"/>
          <w:color w:val="000000"/>
          <w:spacing w:val="4"/>
          <w:lang w:val="en"/>
        </w:rPr>
      </w:pPr>
      <w:bookmarkStart w:id="0" w:name="_GoBack"/>
      <w:bookmarkEnd w:id="0"/>
    </w:p>
    <w:p w:rsidR="00B53AE8" w:rsidRPr="007D7478" w:rsidRDefault="00B53AE8" w:rsidP="00F14ADF">
      <w:pPr>
        <w:jc w:val="center"/>
        <w:rPr>
          <w:rFonts w:ascii="Cambria" w:hAnsi="Cambria"/>
          <w:b/>
          <w:bCs/>
        </w:rPr>
      </w:pPr>
      <w:r w:rsidRPr="007D7478">
        <w:rPr>
          <w:rFonts w:ascii="Cambria" w:hAnsi="Cambria"/>
          <w:b/>
          <w:bCs/>
        </w:rPr>
        <w:t>Report prepared by:</w:t>
      </w:r>
    </w:p>
    <w:p w:rsidR="00F14ADF" w:rsidRPr="00F14ADF" w:rsidRDefault="002D4F16" w:rsidP="00F14ADF">
      <w:pPr>
        <w:jc w:val="center"/>
        <w:rPr>
          <w:rFonts w:ascii="Cambria" w:hAnsi="Cambria" w:cs="Arial"/>
        </w:rPr>
      </w:pPr>
      <w:r>
        <w:rPr>
          <w:rFonts w:ascii="Cambria" w:hAnsi="Cambria" w:cs="Arial"/>
        </w:rPr>
        <w:t>Manager</w:t>
      </w:r>
      <w:r w:rsidR="00BC312F">
        <w:rPr>
          <w:rFonts w:ascii="Cambria" w:hAnsi="Cambria" w:cs="Arial"/>
        </w:rPr>
        <w:t xml:space="preserve"> - PCREEE</w:t>
      </w:r>
      <w:r w:rsidR="007D7478" w:rsidRPr="00F14ADF">
        <w:rPr>
          <w:rFonts w:ascii="Cambria" w:hAnsi="Cambria" w:cs="Arial"/>
        </w:rPr>
        <w:t>:</w:t>
      </w:r>
    </w:p>
    <w:p w:rsidR="00F14ADF" w:rsidRPr="00F14ADF" w:rsidRDefault="009B49A4" w:rsidP="00F14ADF">
      <w:pPr>
        <w:jc w:val="center"/>
        <w:rPr>
          <w:rFonts w:ascii="Cambria" w:hAnsi="Cambria" w:cs="Arial"/>
        </w:rPr>
      </w:pPr>
      <w:r>
        <w:rPr>
          <w:rFonts w:ascii="Cambria" w:hAnsi="Cambria" w:cs="Arial"/>
          <w:noProof/>
          <w:lang w:val="en-AU" w:eastAsia="en-AU"/>
        </w:rPr>
        <w:drawing>
          <wp:inline distT="0" distB="0" distL="0" distR="0">
            <wp:extent cx="1314450" cy="7524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jpg"/>
                    <pic:cNvPicPr/>
                  </pic:nvPicPr>
                  <pic:blipFill>
                    <a:blip r:embed="rId21">
                      <a:extLst>
                        <a:ext uri="{28A0092B-C50C-407E-A947-70E740481C1C}">
                          <a14:useLocalDpi xmlns:a14="http://schemas.microsoft.com/office/drawing/2010/main" val="0"/>
                        </a:ext>
                      </a:extLst>
                    </a:blip>
                    <a:stretch>
                      <a:fillRect/>
                    </a:stretch>
                  </pic:blipFill>
                  <pic:spPr>
                    <a:xfrm>
                      <a:off x="0" y="0"/>
                      <a:ext cx="1314450" cy="752475"/>
                    </a:xfrm>
                    <a:prstGeom prst="rect">
                      <a:avLst/>
                    </a:prstGeom>
                  </pic:spPr>
                </pic:pic>
              </a:graphicData>
            </a:graphic>
          </wp:inline>
        </w:drawing>
      </w:r>
    </w:p>
    <w:p w:rsidR="00F14ADF" w:rsidRPr="00F14ADF" w:rsidRDefault="007D7478" w:rsidP="00F14ADF">
      <w:pPr>
        <w:jc w:val="center"/>
        <w:rPr>
          <w:rFonts w:ascii="Cambria" w:hAnsi="Cambria" w:cs="Arial"/>
          <w:lang w:val="en-US"/>
        </w:rPr>
      </w:pPr>
      <w:r w:rsidRPr="00F14ADF">
        <w:rPr>
          <w:rFonts w:ascii="Cambria" w:hAnsi="Cambria" w:cs="Arial"/>
          <w:lang w:val="en-US"/>
        </w:rPr>
        <w:t>______________________</w:t>
      </w:r>
      <w:r w:rsidR="00F14ADF" w:rsidRPr="00F14ADF">
        <w:rPr>
          <w:rFonts w:ascii="Cambria" w:hAnsi="Cambria" w:cs="Arial"/>
          <w:lang w:val="en-US"/>
        </w:rPr>
        <w:t>____________</w:t>
      </w:r>
    </w:p>
    <w:p w:rsidR="00C62AF4" w:rsidRPr="007D7478" w:rsidRDefault="00CA75DF" w:rsidP="00C467FC">
      <w:pPr>
        <w:jc w:val="center"/>
        <w:rPr>
          <w:rFonts w:ascii="Cambria" w:hAnsi="Cambria" w:cs="Arial"/>
          <w:sz w:val="22"/>
          <w:szCs w:val="22"/>
        </w:rPr>
      </w:pPr>
      <w:r>
        <w:rPr>
          <w:rFonts w:ascii="Cambria" w:hAnsi="Cambria" w:cs="Arial"/>
          <w:lang w:val="en-US"/>
        </w:rPr>
        <w:t>Tonga</w:t>
      </w:r>
      <w:r w:rsidR="00995560" w:rsidRPr="00F14ADF">
        <w:rPr>
          <w:rFonts w:ascii="Cambria" w:hAnsi="Cambria" w:cs="Arial"/>
          <w:lang w:val="en-US"/>
        </w:rPr>
        <w:t xml:space="preserve">, </w:t>
      </w:r>
      <w:r w:rsidR="00852F9E">
        <w:rPr>
          <w:rFonts w:ascii="Cambria" w:hAnsi="Cambria" w:cs="Arial"/>
          <w:lang w:val="en-US"/>
        </w:rPr>
        <w:t>1</w:t>
      </w:r>
      <w:r w:rsidR="009B49A4">
        <w:rPr>
          <w:rFonts w:ascii="Cambria" w:hAnsi="Cambria" w:cs="Arial"/>
          <w:lang w:val="en-US"/>
        </w:rPr>
        <w:t xml:space="preserve">0 </w:t>
      </w:r>
      <w:r w:rsidR="00852F9E">
        <w:rPr>
          <w:rFonts w:ascii="Cambria" w:hAnsi="Cambria" w:cs="Arial"/>
          <w:lang w:val="en-US"/>
        </w:rPr>
        <w:t xml:space="preserve">August </w:t>
      </w:r>
      <w:r w:rsidR="009B49A4">
        <w:rPr>
          <w:rFonts w:ascii="Cambria" w:hAnsi="Cambria" w:cs="Arial"/>
          <w:lang w:val="en-US"/>
        </w:rPr>
        <w:t>2020</w:t>
      </w:r>
    </w:p>
    <w:sectPr w:rsidR="00C62AF4" w:rsidRPr="007D7478" w:rsidSect="0072614B">
      <w:pgSz w:w="12240" w:h="15840"/>
      <w:pgMar w:top="1440" w:right="990" w:bottom="1080" w:left="126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5330" w:rsidRDefault="007E5330">
      <w:r>
        <w:separator/>
      </w:r>
    </w:p>
  </w:endnote>
  <w:endnote w:type="continuationSeparator" w:id="0">
    <w:p w:rsidR="007E5330" w:rsidRDefault="007E5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boto">
    <w:altName w:val="Roboto"/>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BF" w:rsidRDefault="00F654B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654BF" w:rsidRDefault="00F65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654BF" w:rsidRPr="009325B1" w:rsidRDefault="00F654BF" w:rsidP="009325B1">
    <w:pPr>
      <w:pStyle w:val="Footer"/>
      <w:framePr w:wrap="around" w:vAnchor="text" w:hAnchor="page" w:x="5791" w:y="202"/>
      <w:rPr>
        <w:rStyle w:val="PageNumber"/>
        <w:sz w:val="18"/>
        <w:szCs w:val="18"/>
      </w:rPr>
    </w:pPr>
    <w:r w:rsidRPr="009325B1">
      <w:rPr>
        <w:rStyle w:val="PageNumber"/>
        <w:sz w:val="18"/>
        <w:szCs w:val="18"/>
      </w:rPr>
      <w:fldChar w:fldCharType="begin"/>
    </w:r>
    <w:r w:rsidRPr="009325B1">
      <w:rPr>
        <w:rStyle w:val="PageNumber"/>
        <w:sz w:val="18"/>
        <w:szCs w:val="18"/>
      </w:rPr>
      <w:instrText xml:space="preserve">PAGE  </w:instrText>
    </w:r>
    <w:r w:rsidRPr="009325B1">
      <w:rPr>
        <w:rStyle w:val="PageNumber"/>
        <w:sz w:val="18"/>
        <w:szCs w:val="18"/>
      </w:rPr>
      <w:fldChar w:fldCharType="separate"/>
    </w:r>
    <w:r w:rsidR="007E5330">
      <w:rPr>
        <w:rStyle w:val="PageNumber"/>
        <w:noProof/>
        <w:sz w:val="18"/>
        <w:szCs w:val="18"/>
      </w:rPr>
      <w:t>1</w:t>
    </w:r>
    <w:r w:rsidRPr="009325B1">
      <w:rPr>
        <w:rStyle w:val="PageNumber"/>
        <w:sz w:val="18"/>
        <w:szCs w:val="18"/>
      </w:rPr>
      <w:fldChar w:fldCharType="end"/>
    </w:r>
  </w:p>
  <w:p w:rsidR="00F654BF" w:rsidRDefault="00F65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5330" w:rsidRDefault="007E5330">
      <w:r>
        <w:separator/>
      </w:r>
    </w:p>
  </w:footnote>
  <w:footnote w:type="continuationSeparator" w:id="0">
    <w:p w:rsidR="007E5330" w:rsidRDefault="007E5330">
      <w:r>
        <w:continuationSeparator/>
      </w:r>
    </w:p>
  </w:footnote>
  <w:footnote w:id="1">
    <w:p w:rsidR="00F654BF" w:rsidRPr="0044328C" w:rsidRDefault="00F654BF">
      <w:pPr>
        <w:pStyle w:val="FootnoteText"/>
      </w:pPr>
      <w:r>
        <w:rPr>
          <w:rStyle w:val="FootnoteReference"/>
        </w:rPr>
        <w:footnoteRef/>
      </w:r>
      <w:r>
        <w:t xml:space="preserve"> The budget and work plan is based on the work plan and budget approved at the 4</w:t>
      </w:r>
      <w:r w:rsidRPr="00942B3C">
        <w:rPr>
          <w:vertAlign w:val="superscript"/>
        </w:rPr>
        <w:t>th</w:t>
      </w:r>
      <w:r>
        <w:t xml:space="preserve"> Steering Committee Meeting and included in the  SPC &amp; UNIDO agreed ToR attached to the signed Contract 4 (Amendment 2). </w:t>
      </w:r>
    </w:p>
  </w:footnote>
  <w:footnote w:id="2">
    <w:p w:rsidR="00F654BF" w:rsidRPr="00995D21" w:rsidRDefault="00F654BF" w:rsidP="009E5773">
      <w:pPr>
        <w:rPr>
          <w:rFonts w:cs="Arial"/>
          <w:sz w:val="18"/>
          <w:szCs w:val="18"/>
        </w:rPr>
      </w:pPr>
      <w:r w:rsidRPr="00995D21">
        <w:rPr>
          <w:rStyle w:val="FootnoteReference"/>
          <w:sz w:val="18"/>
          <w:szCs w:val="18"/>
        </w:rPr>
        <w:footnoteRef/>
      </w:r>
      <w:r w:rsidRPr="00995D21">
        <w:rPr>
          <w:sz w:val="18"/>
          <w:szCs w:val="18"/>
        </w:rPr>
        <w:t xml:space="preserve"> SIDS DOCK Goals </w:t>
      </w:r>
      <w:r w:rsidRPr="00995D21">
        <w:rPr>
          <w:rFonts w:cs="Arial"/>
          <w:sz w:val="18"/>
          <w:szCs w:val="18"/>
        </w:rPr>
        <w:t>by 2033: increase EE by 25 percent; generate a minimum of 50 percent of electric power from RE sources; 20-30 percent decrease in liquid petroleum transportation fuel use;</w:t>
      </w:r>
    </w:p>
    <w:p w:rsidR="00F654BF" w:rsidRPr="00995D21" w:rsidRDefault="00F654BF" w:rsidP="009E5773">
      <w:pPr>
        <w:pStyle w:val="FootnoteText"/>
        <w:rPr>
          <w:sz w:val="18"/>
          <w:szCs w:val="18"/>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33979"/>
    <w:multiLevelType w:val="hybridMultilevel"/>
    <w:tmpl w:val="08921A3C"/>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026E5FA1"/>
    <w:multiLevelType w:val="hybridMultilevel"/>
    <w:tmpl w:val="00843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F8032B"/>
    <w:multiLevelType w:val="hybridMultilevel"/>
    <w:tmpl w:val="0EEE3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7420B0"/>
    <w:multiLevelType w:val="hybridMultilevel"/>
    <w:tmpl w:val="632E50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6042FB"/>
    <w:multiLevelType w:val="hybridMultilevel"/>
    <w:tmpl w:val="9734183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8524A48"/>
    <w:multiLevelType w:val="hybridMultilevel"/>
    <w:tmpl w:val="5026405A"/>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1BB364F7"/>
    <w:multiLevelType w:val="hybridMultilevel"/>
    <w:tmpl w:val="3870A07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7" w15:restartNumberingAfterBreak="0">
    <w:nsid w:val="1E0966C4"/>
    <w:multiLevelType w:val="hybridMultilevel"/>
    <w:tmpl w:val="AAD05CDE"/>
    <w:lvl w:ilvl="0" w:tplc="2E0E3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A434AE"/>
    <w:multiLevelType w:val="hybridMultilevel"/>
    <w:tmpl w:val="86446A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3C28DB"/>
    <w:multiLevelType w:val="hybridMultilevel"/>
    <w:tmpl w:val="A7FE65E2"/>
    <w:lvl w:ilvl="0" w:tplc="0409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22BA60D7"/>
    <w:multiLevelType w:val="hybridMultilevel"/>
    <w:tmpl w:val="E8468D5C"/>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1" w15:restartNumberingAfterBreak="0">
    <w:nsid w:val="24D531F6"/>
    <w:multiLevelType w:val="hybridMultilevel"/>
    <w:tmpl w:val="D6DEAC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57357FE"/>
    <w:multiLevelType w:val="hybridMultilevel"/>
    <w:tmpl w:val="C6E618FE"/>
    <w:lvl w:ilvl="0" w:tplc="2E0E3116">
      <w:numFmt w:val="bullet"/>
      <w:lvlText w:val="-"/>
      <w:lvlJc w:val="left"/>
      <w:pPr>
        <w:ind w:left="753" w:hanging="360"/>
      </w:pPr>
      <w:rPr>
        <w:rFonts w:ascii="Arial" w:eastAsia="Times New Roman" w:hAnsi="Arial" w:cs="Arial" w:hint="default"/>
      </w:rPr>
    </w:lvl>
    <w:lvl w:ilvl="1" w:tplc="08160003" w:tentative="1">
      <w:start w:val="1"/>
      <w:numFmt w:val="bullet"/>
      <w:lvlText w:val="o"/>
      <w:lvlJc w:val="left"/>
      <w:pPr>
        <w:ind w:left="1473" w:hanging="360"/>
      </w:pPr>
      <w:rPr>
        <w:rFonts w:ascii="Courier New" w:hAnsi="Courier New" w:cs="Courier New" w:hint="default"/>
      </w:rPr>
    </w:lvl>
    <w:lvl w:ilvl="2" w:tplc="08160005" w:tentative="1">
      <w:start w:val="1"/>
      <w:numFmt w:val="bullet"/>
      <w:lvlText w:val=""/>
      <w:lvlJc w:val="left"/>
      <w:pPr>
        <w:ind w:left="2193" w:hanging="360"/>
      </w:pPr>
      <w:rPr>
        <w:rFonts w:ascii="Wingdings" w:hAnsi="Wingdings" w:hint="default"/>
      </w:rPr>
    </w:lvl>
    <w:lvl w:ilvl="3" w:tplc="08160001" w:tentative="1">
      <w:start w:val="1"/>
      <w:numFmt w:val="bullet"/>
      <w:lvlText w:val=""/>
      <w:lvlJc w:val="left"/>
      <w:pPr>
        <w:ind w:left="2913" w:hanging="360"/>
      </w:pPr>
      <w:rPr>
        <w:rFonts w:ascii="Symbol" w:hAnsi="Symbol" w:hint="default"/>
      </w:rPr>
    </w:lvl>
    <w:lvl w:ilvl="4" w:tplc="08160003" w:tentative="1">
      <w:start w:val="1"/>
      <w:numFmt w:val="bullet"/>
      <w:lvlText w:val="o"/>
      <w:lvlJc w:val="left"/>
      <w:pPr>
        <w:ind w:left="3633" w:hanging="360"/>
      </w:pPr>
      <w:rPr>
        <w:rFonts w:ascii="Courier New" w:hAnsi="Courier New" w:cs="Courier New" w:hint="default"/>
      </w:rPr>
    </w:lvl>
    <w:lvl w:ilvl="5" w:tplc="08160005" w:tentative="1">
      <w:start w:val="1"/>
      <w:numFmt w:val="bullet"/>
      <w:lvlText w:val=""/>
      <w:lvlJc w:val="left"/>
      <w:pPr>
        <w:ind w:left="4353" w:hanging="360"/>
      </w:pPr>
      <w:rPr>
        <w:rFonts w:ascii="Wingdings" w:hAnsi="Wingdings" w:hint="default"/>
      </w:rPr>
    </w:lvl>
    <w:lvl w:ilvl="6" w:tplc="08160001" w:tentative="1">
      <w:start w:val="1"/>
      <w:numFmt w:val="bullet"/>
      <w:lvlText w:val=""/>
      <w:lvlJc w:val="left"/>
      <w:pPr>
        <w:ind w:left="5073" w:hanging="360"/>
      </w:pPr>
      <w:rPr>
        <w:rFonts w:ascii="Symbol" w:hAnsi="Symbol" w:hint="default"/>
      </w:rPr>
    </w:lvl>
    <w:lvl w:ilvl="7" w:tplc="08160003" w:tentative="1">
      <w:start w:val="1"/>
      <w:numFmt w:val="bullet"/>
      <w:lvlText w:val="o"/>
      <w:lvlJc w:val="left"/>
      <w:pPr>
        <w:ind w:left="5793" w:hanging="360"/>
      </w:pPr>
      <w:rPr>
        <w:rFonts w:ascii="Courier New" w:hAnsi="Courier New" w:cs="Courier New" w:hint="default"/>
      </w:rPr>
    </w:lvl>
    <w:lvl w:ilvl="8" w:tplc="08160005" w:tentative="1">
      <w:start w:val="1"/>
      <w:numFmt w:val="bullet"/>
      <w:lvlText w:val=""/>
      <w:lvlJc w:val="left"/>
      <w:pPr>
        <w:ind w:left="6513" w:hanging="360"/>
      </w:pPr>
      <w:rPr>
        <w:rFonts w:ascii="Wingdings" w:hAnsi="Wingdings" w:hint="default"/>
      </w:rPr>
    </w:lvl>
  </w:abstractNum>
  <w:abstractNum w:abstractNumId="13" w15:restartNumberingAfterBreak="0">
    <w:nsid w:val="271D4725"/>
    <w:multiLevelType w:val="hybridMultilevel"/>
    <w:tmpl w:val="27C62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BB261A"/>
    <w:multiLevelType w:val="hybridMultilevel"/>
    <w:tmpl w:val="B7666416"/>
    <w:lvl w:ilvl="0" w:tplc="2E0E31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94515F"/>
    <w:multiLevelType w:val="hybridMultilevel"/>
    <w:tmpl w:val="BC721B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866E27"/>
    <w:multiLevelType w:val="hybridMultilevel"/>
    <w:tmpl w:val="82BAB4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BCA02FE"/>
    <w:multiLevelType w:val="hybridMultilevel"/>
    <w:tmpl w:val="DD546396"/>
    <w:lvl w:ilvl="0" w:tplc="64E2884C">
      <w:numFmt w:val="bullet"/>
      <w:lvlText w:val="-"/>
      <w:lvlJc w:val="left"/>
      <w:pPr>
        <w:ind w:left="1485" w:hanging="360"/>
      </w:pPr>
      <w:rPr>
        <w:rFonts w:ascii="Calibri" w:hAnsi="Calibri" w:cs="Calibri" w:hint="default"/>
        <w:color w:val="000000" w:themeColor="text1"/>
        <w:sz w:val="16"/>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8" w15:restartNumberingAfterBreak="0">
    <w:nsid w:val="40AA7DFB"/>
    <w:multiLevelType w:val="hybridMultilevel"/>
    <w:tmpl w:val="9FCAA9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C8E2EE9"/>
    <w:multiLevelType w:val="hybridMultilevel"/>
    <w:tmpl w:val="ABD0B70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0" w15:restartNumberingAfterBreak="0">
    <w:nsid w:val="508E2E31"/>
    <w:multiLevelType w:val="hybridMultilevel"/>
    <w:tmpl w:val="9F0E5C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2153651"/>
    <w:multiLevelType w:val="hybridMultilevel"/>
    <w:tmpl w:val="827C3C22"/>
    <w:lvl w:ilvl="0" w:tplc="86947816">
      <w:start w:val="3"/>
      <w:numFmt w:val="upperLetter"/>
      <w:lvlText w:val="%1."/>
      <w:lvlJc w:val="left"/>
      <w:pPr>
        <w:ind w:left="720" w:hanging="360"/>
      </w:pPr>
      <w:rPr>
        <w:rFonts w:hint="default"/>
        <w:sz w:val="22"/>
        <w:u w:val="none"/>
      </w:rPr>
    </w:lvl>
    <w:lvl w:ilvl="1" w:tplc="08160019" w:tentative="1">
      <w:start w:val="1"/>
      <w:numFmt w:val="lowerLetter"/>
      <w:lvlText w:val="%2."/>
      <w:lvlJc w:val="left"/>
      <w:pPr>
        <w:ind w:left="1440" w:hanging="360"/>
      </w:pPr>
    </w:lvl>
    <w:lvl w:ilvl="2" w:tplc="0816001B" w:tentative="1">
      <w:start w:val="1"/>
      <w:numFmt w:val="lowerRoman"/>
      <w:lvlText w:val="%3."/>
      <w:lvlJc w:val="right"/>
      <w:pPr>
        <w:ind w:left="2160" w:hanging="180"/>
      </w:pPr>
    </w:lvl>
    <w:lvl w:ilvl="3" w:tplc="0816000F" w:tentative="1">
      <w:start w:val="1"/>
      <w:numFmt w:val="decimal"/>
      <w:lvlText w:val="%4."/>
      <w:lvlJc w:val="left"/>
      <w:pPr>
        <w:ind w:left="2880" w:hanging="360"/>
      </w:pPr>
    </w:lvl>
    <w:lvl w:ilvl="4" w:tplc="08160019" w:tentative="1">
      <w:start w:val="1"/>
      <w:numFmt w:val="lowerLetter"/>
      <w:lvlText w:val="%5."/>
      <w:lvlJc w:val="left"/>
      <w:pPr>
        <w:ind w:left="3600" w:hanging="360"/>
      </w:pPr>
    </w:lvl>
    <w:lvl w:ilvl="5" w:tplc="0816001B" w:tentative="1">
      <w:start w:val="1"/>
      <w:numFmt w:val="lowerRoman"/>
      <w:lvlText w:val="%6."/>
      <w:lvlJc w:val="right"/>
      <w:pPr>
        <w:ind w:left="4320" w:hanging="180"/>
      </w:pPr>
    </w:lvl>
    <w:lvl w:ilvl="6" w:tplc="0816000F" w:tentative="1">
      <w:start w:val="1"/>
      <w:numFmt w:val="decimal"/>
      <w:lvlText w:val="%7."/>
      <w:lvlJc w:val="left"/>
      <w:pPr>
        <w:ind w:left="5040" w:hanging="360"/>
      </w:pPr>
    </w:lvl>
    <w:lvl w:ilvl="7" w:tplc="08160019" w:tentative="1">
      <w:start w:val="1"/>
      <w:numFmt w:val="lowerLetter"/>
      <w:lvlText w:val="%8."/>
      <w:lvlJc w:val="left"/>
      <w:pPr>
        <w:ind w:left="5760" w:hanging="360"/>
      </w:pPr>
    </w:lvl>
    <w:lvl w:ilvl="8" w:tplc="0816001B" w:tentative="1">
      <w:start w:val="1"/>
      <w:numFmt w:val="lowerRoman"/>
      <w:lvlText w:val="%9."/>
      <w:lvlJc w:val="right"/>
      <w:pPr>
        <w:ind w:left="6480" w:hanging="180"/>
      </w:pPr>
    </w:lvl>
  </w:abstractNum>
  <w:abstractNum w:abstractNumId="22" w15:restartNumberingAfterBreak="0">
    <w:nsid w:val="52B82529"/>
    <w:multiLevelType w:val="hybridMultilevel"/>
    <w:tmpl w:val="C0725A4E"/>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3" w15:restartNumberingAfterBreak="0">
    <w:nsid w:val="545344E3"/>
    <w:multiLevelType w:val="hybridMultilevel"/>
    <w:tmpl w:val="51C2FA0E"/>
    <w:lvl w:ilvl="0" w:tplc="190AE08E">
      <w:start w:val="1"/>
      <w:numFmt w:val="lowerRoman"/>
      <w:lvlText w:val="(%1)"/>
      <w:lvlJc w:val="left"/>
      <w:pPr>
        <w:ind w:left="720" w:hanging="360"/>
      </w:pPr>
      <w:rPr>
        <w:rFonts w:ascii="Arial" w:eastAsia="Calibri" w:hAnsi="Arial" w:cs="Arial" w:hint="default"/>
        <w:b w:val="0"/>
        <w:i w:val="0"/>
        <w:color w:val="auto"/>
        <w:sz w:val="24"/>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223824"/>
    <w:multiLevelType w:val="hybridMultilevel"/>
    <w:tmpl w:val="15D277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64F65E4"/>
    <w:multiLevelType w:val="hybridMultilevel"/>
    <w:tmpl w:val="4FCCAA2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F05179F"/>
    <w:multiLevelType w:val="hybridMultilevel"/>
    <w:tmpl w:val="E2882E14"/>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7" w15:restartNumberingAfterBreak="0">
    <w:nsid w:val="642A7892"/>
    <w:multiLevelType w:val="hybridMultilevel"/>
    <w:tmpl w:val="7FAEC302"/>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8" w15:restartNumberingAfterBreak="0">
    <w:nsid w:val="6DC55B9D"/>
    <w:multiLevelType w:val="hybridMultilevel"/>
    <w:tmpl w:val="B1967976"/>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29" w15:restartNumberingAfterBreak="0">
    <w:nsid w:val="72B733DB"/>
    <w:multiLevelType w:val="hybridMultilevel"/>
    <w:tmpl w:val="0E5E79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4176332"/>
    <w:multiLevelType w:val="hybridMultilevel"/>
    <w:tmpl w:val="843C7A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6AE3CCA"/>
    <w:multiLevelType w:val="hybridMultilevel"/>
    <w:tmpl w:val="BE10F238"/>
    <w:lvl w:ilvl="0" w:tplc="2E0E3116">
      <w:numFmt w:val="bullet"/>
      <w:lvlText w:val="-"/>
      <w:lvlJc w:val="left"/>
      <w:pPr>
        <w:ind w:left="720" w:hanging="360"/>
      </w:pPr>
      <w:rPr>
        <w:rFonts w:ascii="Arial" w:eastAsia="Times New Roman" w:hAnsi="Arial" w:cs="Aria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23"/>
  </w:num>
  <w:num w:numId="4">
    <w:abstractNumId w:val="0"/>
  </w:num>
  <w:num w:numId="5">
    <w:abstractNumId w:val="28"/>
  </w:num>
  <w:num w:numId="6">
    <w:abstractNumId w:val="12"/>
  </w:num>
  <w:num w:numId="7">
    <w:abstractNumId w:val="22"/>
  </w:num>
  <w:num w:numId="8">
    <w:abstractNumId w:val="26"/>
  </w:num>
  <w:num w:numId="9">
    <w:abstractNumId w:val="31"/>
  </w:num>
  <w:num w:numId="10">
    <w:abstractNumId w:val="5"/>
  </w:num>
  <w:num w:numId="11">
    <w:abstractNumId w:val="10"/>
  </w:num>
  <w:num w:numId="12">
    <w:abstractNumId w:val="21"/>
  </w:num>
  <w:num w:numId="13">
    <w:abstractNumId w:val="7"/>
  </w:num>
  <w:num w:numId="14">
    <w:abstractNumId w:val="6"/>
  </w:num>
  <w:num w:numId="15">
    <w:abstractNumId w:val="24"/>
  </w:num>
  <w:num w:numId="16">
    <w:abstractNumId w:val="20"/>
  </w:num>
  <w:num w:numId="17">
    <w:abstractNumId w:val="2"/>
  </w:num>
  <w:num w:numId="18">
    <w:abstractNumId w:val="29"/>
  </w:num>
  <w:num w:numId="19">
    <w:abstractNumId w:val="8"/>
  </w:num>
  <w:num w:numId="20">
    <w:abstractNumId w:val="25"/>
  </w:num>
  <w:num w:numId="21">
    <w:abstractNumId w:val="4"/>
  </w:num>
  <w:num w:numId="22">
    <w:abstractNumId w:val="3"/>
  </w:num>
  <w:num w:numId="23">
    <w:abstractNumId w:val="17"/>
  </w:num>
  <w:num w:numId="24">
    <w:abstractNumId w:val="30"/>
  </w:num>
  <w:num w:numId="25">
    <w:abstractNumId w:val="15"/>
  </w:num>
  <w:num w:numId="26">
    <w:abstractNumId w:val="18"/>
  </w:num>
  <w:num w:numId="27">
    <w:abstractNumId w:val="11"/>
  </w:num>
  <w:num w:numId="28">
    <w:abstractNumId w:val="13"/>
  </w:num>
  <w:num w:numId="29">
    <w:abstractNumId w:val="16"/>
  </w:num>
  <w:num w:numId="30">
    <w:abstractNumId w:val="1"/>
  </w:num>
  <w:num w:numId="31">
    <w:abstractNumId w:val="19"/>
  </w:num>
  <w:num w:numId="32">
    <w:abstractNumId w:val="2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n-AU"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1E7"/>
    <w:rsid w:val="00002458"/>
    <w:rsid w:val="00003397"/>
    <w:rsid w:val="0001131E"/>
    <w:rsid w:val="00023879"/>
    <w:rsid w:val="000242C0"/>
    <w:rsid w:val="00030AE6"/>
    <w:rsid w:val="00032EE3"/>
    <w:rsid w:val="00044642"/>
    <w:rsid w:val="000458D8"/>
    <w:rsid w:val="000505DF"/>
    <w:rsid w:val="000544A2"/>
    <w:rsid w:val="00055BF2"/>
    <w:rsid w:val="0006126B"/>
    <w:rsid w:val="00061C83"/>
    <w:rsid w:val="00062977"/>
    <w:rsid w:val="000639E7"/>
    <w:rsid w:val="000664EB"/>
    <w:rsid w:val="00083C34"/>
    <w:rsid w:val="00085248"/>
    <w:rsid w:val="00086B50"/>
    <w:rsid w:val="00087AB1"/>
    <w:rsid w:val="00097422"/>
    <w:rsid w:val="000A4048"/>
    <w:rsid w:val="000A497F"/>
    <w:rsid w:val="000B485C"/>
    <w:rsid w:val="000B4B83"/>
    <w:rsid w:val="000C07DF"/>
    <w:rsid w:val="000C25C4"/>
    <w:rsid w:val="000C5207"/>
    <w:rsid w:val="000D12EC"/>
    <w:rsid w:val="000D1801"/>
    <w:rsid w:val="000D1AF9"/>
    <w:rsid w:val="000D62F7"/>
    <w:rsid w:val="000D7921"/>
    <w:rsid w:val="000E0408"/>
    <w:rsid w:val="000E0ADE"/>
    <w:rsid w:val="000F20A3"/>
    <w:rsid w:val="000F234B"/>
    <w:rsid w:val="000F3D1E"/>
    <w:rsid w:val="000F4E40"/>
    <w:rsid w:val="00102AB1"/>
    <w:rsid w:val="00104178"/>
    <w:rsid w:val="0010473C"/>
    <w:rsid w:val="00104F13"/>
    <w:rsid w:val="00110805"/>
    <w:rsid w:val="00110F38"/>
    <w:rsid w:val="00122CC7"/>
    <w:rsid w:val="0012643D"/>
    <w:rsid w:val="00131BEC"/>
    <w:rsid w:val="001373C0"/>
    <w:rsid w:val="00140651"/>
    <w:rsid w:val="00141334"/>
    <w:rsid w:val="001421BA"/>
    <w:rsid w:val="00165610"/>
    <w:rsid w:val="00167247"/>
    <w:rsid w:val="0017121B"/>
    <w:rsid w:val="001802C0"/>
    <w:rsid w:val="0018189D"/>
    <w:rsid w:val="00185EB3"/>
    <w:rsid w:val="00190AEF"/>
    <w:rsid w:val="001971BE"/>
    <w:rsid w:val="00197692"/>
    <w:rsid w:val="0019773A"/>
    <w:rsid w:val="001A65E2"/>
    <w:rsid w:val="001B2E00"/>
    <w:rsid w:val="001B6A3E"/>
    <w:rsid w:val="001C5504"/>
    <w:rsid w:val="001C5A61"/>
    <w:rsid w:val="001C6E64"/>
    <w:rsid w:val="001D21F3"/>
    <w:rsid w:val="001D3451"/>
    <w:rsid w:val="001D34B0"/>
    <w:rsid w:val="001D5C53"/>
    <w:rsid w:val="001E64CA"/>
    <w:rsid w:val="001F6255"/>
    <w:rsid w:val="001F6EAC"/>
    <w:rsid w:val="001F7168"/>
    <w:rsid w:val="002062B1"/>
    <w:rsid w:val="002177F0"/>
    <w:rsid w:val="00217E93"/>
    <w:rsid w:val="0022069E"/>
    <w:rsid w:val="00227BEF"/>
    <w:rsid w:val="00232072"/>
    <w:rsid w:val="002343F5"/>
    <w:rsid w:val="002345E3"/>
    <w:rsid w:val="0023651F"/>
    <w:rsid w:val="002373A7"/>
    <w:rsid w:val="002542A9"/>
    <w:rsid w:val="00256AA8"/>
    <w:rsid w:val="00261AE0"/>
    <w:rsid w:val="00280D07"/>
    <w:rsid w:val="002A1809"/>
    <w:rsid w:val="002A2F67"/>
    <w:rsid w:val="002B0778"/>
    <w:rsid w:val="002B348A"/>
    <w:rsid w:val="002B69D5"/>
    <w:rsid w:val="002B77F4"/>
    <w:rsid w:val="002C0971"/>
    <w:rsid w:val="002D03CE"/>
    <w:rsid w:val="002D4F16"/>
    <w:rsid w:val="002D7D69"/>
    <w:rsid w:val="002E1934"/>
    <w:rsid w:val="00303AC9"/>
    <w:rsid w:val="00304A6F"/>
    <w:rsid w:val="00307126"/>
    <w:rsid w:val="0031151D"/>
    <w:rsid w:val="00311E4D"/>
    <w:rsid w:val="0031267B"/>
    <w:rsid w:val="00314EE8"/>
    <w:rsid w:val="0032165D"/>
    <w:rsid w:val="003223F1"/>
    <w:rsid w:val="00334289"/>
    <w:rsid w:val="00334316"/>
    <w:rsid w:val="003440FA"/>
    <w:rsid w:val="00345616"/>
    <w:rsid w:val="0035222C"/>
    <w:rsid w:val="0035263B"/>
    <w:rsid w:val="003529E1"/>
    <w:rsid w:val="00353252"/>
    <w:rsid w:val="00362F1B"/>
    <w:rsid w:val="00371517"/>
    <w:rsid w:val="00374CA0"/>
    <w:rsid w:val="00382078"/>
    <w:rsid w:val="003823CF"/>
    <w:rsid w:val="00385343"/>
    <w:rsid w:val="00397243"/>
    <w:rsid w:val="00397E98"/>
    <w:rsid w:val="003A22C2"/>
    <w:rsid w:val="003A7A55"/>
    <w:rsid w:val="003B2503"/>
    <w:rsid w:val="003B35A7"/>
    <w:rsid w:val="003B4823"/>
    <w:rsid w:val="003B504E"/>
    <w:rsid w:val="003B55A7"/>
    <w:rsid w:val="003C53C4"/>
    <w:rsid w:val="003C67C6"/>
    <w:rsid w:val="003C755A"/>
    <w:rsid w:val="003C7AF5"/>
    <w:rsid w:val="003D4E95"/>
    <w:rsid w:val="003E664C"/>
    <w:rsid w:val="003F2C55"/>
    <w:rsid w:val="004076CE"/>
    <w:rsid w:val="00407818"/>
    <w:rsid w:val="00407D4A"/>
    <w:rsid w:val="00411D7B"/>
    <w:rsid w:val="00413940"/>
    <w:rsid w:val="00415931"/>
    <w:rsid w:val="00417179"/>
    <w:rsid w:val="00417817"/>
    <w:rsid w:val="0042154C"/>
    <w:rsid w:val="0042669C"/>
    <w:rsid w:val="00434962"/>
    <w:rsid w:val="00437CFB"/>
    <w:rsid w:val="0044328C"/>
    <w:rsid w:val="004467A3"/>
    <w:rsid w:val="004643EF"/>
    <w:rsid w:val="004738C5"/>
    <w:rsid w:val="004743B7"/>
    <w:rsid w:val="00477775"/>
    <w:rsid w:val="004777CD"/>
    <w:rsid w:val="004828C1"/>
    <w:rsid w:val="0048333E"/>
    <w:rsid w:val="00484FA0"/>
    <w:rsid w:val="00485C56"/>
    <w:rsid w:val="00492F7B"/>
    <w:rsid w:val="00497E3E"/>
    <w:rsid w:val="004A21F6"/>
    <w:rsid w:val="004A3107"/>
    <w:rsid w:val="004A3712"/>
    <w:rsid w:val="004A380F"/>
    <w:rsid w:val="004A6D93"/>
    <w:rsid w:val="004A6F4A"/>
    <w:rsid w:val="004A6FB3"/>
    <w:rsid w:val="004B09AB"/>
    <w:rsid w:val="004B49CC"/>
    <w:rsid w:val="004B720D"/>
    <w:rsid w:val="004B7374"/>
    <w:rsid w:val="004C074C"/>
    <w:rsid w:val="004C18D0"/>
    <w:rsid w:val="004C6536"/>
    <w:rsid w:val="004C66B6"/>
    <w:rsid w:val="004D0A79"/>
    <w:rsid w:val="004F2861"/>
    <w:rsid w:val="004F48B7"/>
    <w:rsid w:val="004F5EB2"/>
    <w:rsid w:val="00502797"/>
    <w:rsid w:val="00517742"/>
    <w:rsid w:val="00521969"/>
    <w:rsid w:val="005261B8"/>
    <w:rsid w:val="00527E8E"/>
    <w:rsid w:val="00532695"/>
    <w:rsid w:val="00540C6B"/>
    <w:rsid w:val="0054173F"/>
    <w:rsid w:val="005434B7"/>
    <w:rsid w:val="00544D8D"/>
    <w:rsid w:val="00545146"/>
    <w:rsid w:val="005462C3"/>
    <w:rsid w:val="0055093E"/>
    <w:rsid w:val="0055281A"/>
    <w:rsid w:val="005538C6"/>
    <w:rsid w:val="00554638"/>
    <w:rsid w:val="0056011E"/>
    <w:rsid w:val="00562D2E"/>
    <w:rsid w:val="00570FFC"/>
    <w:rsid w:val="0057428E"/>
    <w:rsid w:val="00587678"/>
    <w:rsid w:val="00591A93"/>
    <w:rsid w:val="005923C0"/>
    <w:rsid w:val="0059725C"/>
    <w:rsid w:val="005A289E"/>
    <w:rsid w:val="005A3045"/>
    <w:rsid w:val="005A7166"/>
    <w:rsid w:val="005B0F25"/>
    <w:rsid w:val="005C08CF"/>
    <w:rsid w:val="005C153C"/>
    <w:rsid w:val="005C1693"/>
    <w:rsid w:val="005C51E9"/>
    <w:rsid w:val="005C6A22"/>
    <w:rsid w:val="005D62E3"/>
    <w:rsid w:val="005D63BE"/>
    <w:rsid w:val="005D64E5"/>
    <w:rsid w:val="005D7998"/>
    <w:rsid w:val="005E4460"/>
    <w:rsid w:val="005F1BF2"/>
    <w:rsid w:val="005F4FA8"/>
    <w:rsid w:val="0060314B"/>
    <w:rsid w:val="006058E0"/>
    <w:rsid w:val="00611044"/>
    <w:rsid w:val="006111E7"/>
    <w:rsid w:val="00616955"/>
    <w:rsid w:val="006254D0"/>
    <w:rsid w:val="00632692"/>
    <w:rsid w:val="00634F1D"/>
    <w:rsid w:val="006366C3"/>
    <w:rsid w:val="006370E6"/>
    <w:rsid w:val="00645444"/>
    <w:rsid w:val="00662B14"/>
    <w:rsid w:val="0066536E"/>
    <w:rsid w:val="006740C4"/>
    <w:rsid w:val="00675204"/>
    <w:rsid w:val="006A2147"/>
    <w:rsid w:val="006A2B04"/>
    <w:rsid w:val="006A59FC"/>
    <w:rsid w:val="006A673C"/>
    <w:rsid w:val="006A7AA6"/>
    <w:rsid w:val="006B0E78"/>
    <w:rsid w:val="006B22AE"/>
    <w:rsid w:val="006B2492"/>
    <w:rsid w:val="006B7DFB"/>
    <w:rsid w:val="006E37B1"/>
    <w:rsid w:val="006F52D2"/>
    <w:rsid w:val="006F77DF"/>
    <w:rsid w:val="00700807"/>
    <w:rsid w:val="0071359C"/>
    <w:rsid w:val="00715018"/>
    <w:rsid w:val="00724423"/>
    <w:rsid w:val="0072614B"/>
    <w:rsid w:val="00727EB3"/>
    <w:rsid w:val="00736FF8"/>
    <w:rsid w:val="00741E06"/>
    <w:rsid w:val="0074566B"/>
    <w:rsid w:val="00750EE0"/>
    <w:rsid w:val="00750F30"/>
    <w:rsid w:val="00754EE1"/>
    <w:rsid w:val="007711FD"/>
    <w:rsid w:val="00777177"/>
    <w:rsid w:val="0078022B"/>
    <w:rsid w:val="00790C42"/>
    <w:rsid w:val="007922DA"/>
    <w:rsid w:val="00793D4E"/>
    <w:rsid w:val="007964DB"/>
    <w:rsid w:val="007968E9"/>
    <w:rsid w:val="007A097C"/>
    <w:rsid w:val="007A1C6B"/>
    <w:rsid w:val="007A53F2"/>
    <w:rsid w:val="007B0164"/>
    <w:rsid w:val="007B1516"/>
    <w:rsid w:val="007B5468"/>
    <w:rsid w:val="007B6574"/>
    <w:rsid w:val="007C3AA6"/>
    <w:rsid w:val="007C5D3B"/>
    <w:rsid w:val="007D5651"/>
    <w:rsid w:val="007D7478"/>
    <w:rsid w:val="007E5330"/>
    <w:rsid w:val="007E66FB"/>
    <w:rsid w:val="007F0293"/>
    <w:rsid w:val="007F72A8"/>
    <w:rsid w:val="008042FE"/>
    <w:rsid w:val="00810490"/>
    <w:rsid w:val="00810DB9"/>
    <w:rsid w:val="008119CE"/>
    <w:rsid w:val="0082132F"/>
    <w:rsid w:val="00827596"/>
    <w:rsid w:val="00831511"/>
    <w:rsid w:val="00833571"/>
    <w:rsid w:val="0083519B"/>
    <w:rsid w:val="00837EDC"/>
    <w:rsid w:val="00840BBE"/>
    <w:rsid w:val="008460A5"/>
    <w:rsid w:val="00851EE0"/>
    <w:rsid w:val="00852F9E"/>
    <w:rsid w:val="00865446"/>
    <w:rsid w:val="008778ED"/>
    <w:rsid w:val="00882680"/>
    <w:rsid w:val="00884D78"/>
    <w:rsid w:val="00895DD5"/>
    <w:rsid w:val="008A3089"/>
    <w:rsid w:val="008A38DD"/>
    <w:rsid w:val="008A39E7"/>
    <w:rsid w:val="008A65CD"/>
    <w:rsid w:val="008B5142"/>
    <w:rsid w:val="008B7E62"/>
    <w:rsid w:val="008C1E73"/>
    <w:rsid w:val="008C6227"/>
    <w:rsid w:val="008D3071"/>
    <w:rsid w:val="008D6BDA"/>
    <w:rsid w:val="008E0F31"/>
    <w:rsid w:val="008E3E3B"/>
    <w:rsid w:val="008F0CA3"/>
    <w:rsid w:val="008F102F"/>
    <w:rsid w:val="008F295A"/>
    <w:rsid w:val="008F378A"/>
    <w:rsid w:val="008F4183"/>
    <w:rsid w:val="008F44D9"/>
    <w:rsid w:val="008F47DD"/>
    <w:rsid w:val="008F5C92"/>
    <w:rsid w:val="008F5D33"/>
    <w:rsid w:val="00904565"/>
    <w:rsid w:val="0092156A"/>
    <w:rsid w:val="00926FE5"/>
    <w:rsid w:val="009311A0"/>
    <w:rsid w:val="00932089"/>
    <w:rsid w:val="009325B1"/>
    <w:rsid w:val="009346E9"/>
    <w:rsid w:val="0093482A"/>
    <w:rsid w:val="00937C0A"/>
    <w:rsid w:val="00941ADE"/>
    <w:rsid w:val="00942B3C"/>
    <w:rsid w:val="00946E9F"/>
    <w:rsid w:val="00950A23"/>
    <w:rsid w:val="00953C7D"/>
    <w:rsid w:val="0095796C"/>
    <w:rsid w:val="009614D4"/>
    <w:rsid w:val="00962586"/>
    <w:rsid w:val="00964531"/>
    <w:rsid w:val="00964DAB"/>
    <w:rsid w:val="00982188"/>
    <w:rsid w:val="00987161"/>
    <w:rsid w:val="00995560"/>
    <w:rsid w:val="009A1735"/>
    <w:rsid w:val="009B49A4"/>
    <w:rsid w:val="009B6EC7"/>
    <w:rsid w:val="009C295C"/>
    <w:rsid w:val="009C4837"/>
    <w:rsid w:val="009D0658"/>
    <w:rsid w:val="009D0727"/>
    <w:rsid w:val="009D4AEC"/>
    <w:rsid w:val="009D622A"/>
    <w:rsid w:val="009E2871"/>
    <w:rsid w:val="009E39BF"/>
    <w:rsid w:val="009E5773"/>
    <w:rsid w:val="009E7895"/>
    <w:rsid w:val="00A009C6"/>
    <w:rsid w:val="00A03D36"/>
    <w:rsid w:val="00A32D9F"/>
    <w:rsid w:val="00A346CB"/>
    <w:rsid w:val="00A34957"/>
    <w:rsid w:val="00A37BE7"/>
    <w:rsid w:val="00A47E13"/>
    <w:rsid w:val="00A551DA"/>
    <w:rsid w:val="00A57EC8"/>
    <w:rsid w:val="00A608EA"/>
    <w:rsid w:val="00A76CD7"/>
    <w:rsid w:val="00A83F2D"/>
    <w:rsid w:val="00A85F06"/>
    <w:rsid w:val="00A86E49"/>
    <w:rsid w:val="00A90259"/>
    <w:rsid w:val="00A94F5B"/>
    <w:rsid w:val="00A9746F"/>
    <w:rsid w:val="00AA44E7"/>
    <w:rsid w:val="00AA6AE1"/>
    <w:rsid w:val="00AB07D4"/>
    <w:rsid w:val="00AB0CAE"/>
    <w:rsid w:val="00AB32BB"/>
    <w:rsid w:val="00AB3AB2"/>
    <w:rsid w:val="00AB48C6"/>
    <w:rsid w:val="00AC130B"/>
    <w:rsid w:val="00AC3F24"/>
    <w:rsid w:val="00AD0CD7"/>
    <w:rsid w:val="00AD14C4"/>
    <w:rsid w:val="00AD3A5D"/>
    <w:rsid w:val="00AD6751"/>
    <w:rsid w:val="00AD77AB"/>
    <w:rsid w:val="00AF1858"/>
    <w:rsid w:val="00AF3F74"/>
    <w:rsid w:val="00B04C8E"/>
    <w:rsid w:val="00B214FB"/>
    <w:rsid w:val="00B2514B"/>
    <w:rsid w:val="00B25593"/>
    <w:rsid w:val="00B41C00"/>
    <w:rsid w:val="00B44402"/>
    <w:rsid w:val="00B47E99"/>
    <w:rsid w:val="00B500F7"/>
    <w:rsid w:val="00B52233"/>
    <w:rsid w:val="00B53AE8"/>
    <w:rsid w:val="00B5670E"/>
    <w:rsid w:val="00B609EF"/>
    <w:rsid w:val="00B60D20"/>
    <w:rsid w:val="00B647FE"/>
    <w:rsid w:val="00B64CCA"/>
    <w:rsid w:val="00B65DE3"/>
    <w:rsid w:val="00B7144E"/>
    <w:rsid w:val="00B73B9E"/>
    <w:rsid w:val="00B75793"/>
    <w:rsid w:val="00B768B2"/>
    <w:rsid w:val="00B8036A"/>
    <w:rsid w:val="00B812E0"/>
    <w:rsid w:val="00B8612E"/>
    <w:rsid w:val="00B964B8"/>
    <w:rsid w:val="00B979B1"/>
    <w:rsid w:val="00BB03AA"/>
    <w:rsid w:val="00BB1E5B"/>
    <w:rsid w:val="00BB3DD9"/>
    <w:rsid w:val="00BC262E"/>
    <w:rsid w:val="00BC312F"/>
    <w:rsid w:val="00BC5CCB"/>
    <w:rsid w:val="00BC6E83"/>
    <w:rsid w:val="00BC7044"/>
    <w:rsid w:val="00BE44ED"/>
    <w:rsid w:val="00BF1ECF"/>
    <w:rsid w:val="00BF314F"/>
    <w:rsid w:val="00BF6EC8"/>
    <w:rsid w:val="00BF7070"/>
    <w:rsid w:val="00C05519"/>
    <w:rsid w:val="00C11065"/>
    <w:rsid w:val="00C32539"/>
    <w:rsid w:val="00C32982"/>
    <w:rsid w:val="00C424FE"/>
    <w:rsid w:val="00C467FC"/>
    <w:rsid w:val="00C50359"/>
    <w:rsid w:val="00C50576"/>
    <w:rsid w:val="00C62997"/>
    <w:rsid w:val="00C62AF4"/>
    <w:rsid w:val="00C70A3B"/>
    <w:rsid w:val="00C73B8F"/>
    <w:rsid w:val="00C75C27"/>
    <w:rsid w:val="00C92851"/>
    <w:rsid w:val="00C95DE1"/>
    <w:rsid w:val="00C960C7"/>
    <w:rsid w:val="00C97262"/>
    <w:rsid w:val="00CA0C92"/>
    <w:rsid w:val="00CA75DF"/>
    <w:rsid w:val="00CB1C3F"/>
    <w:rsid w:val="00CB60AE"/>
    <w:rsid w:val="00CB7743"/>
    <w:rsid w:val="00CC3A60"/>
    <w:rsid w:val="00CC4137"/>
    <w:rsid w:val="00CD29F1"/>
    <w:rsid w:val="00CD49B4"/>
    <w:rsid w:val="00CD5A60"/>
    <w:rsid w:val="00CE30AB"/>
    <w:rsid w:val="00CF0CC5"/>
    <w:rsid w:val="00CF2B3F"/>
    <w:rsid w:val="00CF7809"/>
    <w:rsid w:val="00D053A7"/>
    <w:rsid w:val="00D14A84"/>
    <w:rsid w:val="00D419E4"/>
    <w:rsid w:val="00D43B59"/>
    <w:rsid w:val="00D45EF5"/>
    <w:rsid w:val="00D505C2"/>
    <w:rsid w:val="00D52846"/>
    <w:rsid w:val="00D552FA"/>
    <w:rsid w:val="00D6048C"/>
    <w:rsid w:val="00D60744"/>
    <w:rsid w:val="00D631D0"/>
    <w:rsid w:val="00D64C37"/>
    <w:rsid w:val="00D6798E"/>
    <w:rsid w:val="00D76E1B"/>
    <w:rsid w:val="00D80AAA"/>
    <w:rsid w:val="00D83220"/>
    <w:rsid w:val="00D84A6F"/>
    <w:rsid w:val="00D84E68"/>
    <w:rsid w:val="00D86502"/>
    <w:rsid w:val="00D878E2"/>
    <w:rsid w:val="00D87B06"/>
    <w:rsid w:val="00D91F6D"/>
    <w:rsid w:val="00DA5812"/>
    <w:rsid w:val="00DA7857"/>
    <w:rsid w:val="00DC34BC"/>
    <w:rsid w:val="00DD000C"/>
    <w:rsid w:val="00DD149B"/>
    <w:rsid w:val="00DD4606"/>
    <w:rsid w:val="00DE502E"/>
    <w:rsid w:val="00DE6A76"/>
    <w:rsid w:val="00DE7C21"/>
    <w:rsid w:val="00DF086C"/>
    <w:rsid w:val="00E02C78"/>
    <w:rsid w:val="00E146D9"/>
    <w:rsid w:val="00E17D8C"/>
    <w:rsid w:val="00E2683B"/>
    <w:rsid w:val="00E26C0F"/>
    <w:rsid w:val="00E27303"/>
    <w:rsid w:val="00E32009"/>
    <w:rsid w:val="00E4295E"/>
    <w:rsid w:val="00E43997"/>
    <w:rsid w:val="00E4494D"/>
    <w:rsid w:val="00E56432"/>
    <w:rsid w:val="00E60D27"/>
    <w:rsid w:val="00E62C97"/>
    <w:rsid w:val="00E74902"/>
    <w:rsid w:val="00E74E95"/>
    <w:rsid w:val="00E83575"/>
    <w:rsid w:val="00E837D3"/>
    <w:rsid w:val="00E90C0A"/>
    <w:rsid w:val="00E93B62"/>
    <w:rsid w:val="00EA0816"/>
    <w:rsid w:val="00EA2862"/>
    <w:rsid w:val="00EA7900"/>
    <w:rsid w:val="00EB3243"/>
    <w:rsid w:val="00EB4A63"/>
    <w:rsid w:val="00EB6073"/>
    <w:rsid w:val="00EC3AC1"/>
    <w:rsid w:val="00EC4761"/>
    <w:rsid w:val="00ED6B7D"/>
    <w:rsid w:val="00EE71B0"/>
    <w:rsid w:val="00EF182C"/>
    <w:rsid w:val="00EF5579"/>
    <w:rsid w:val="00F02377"/>
    <w:rsid w:val="00F03D3C"/>
    <w:rsid w:val="00F10251"/>
    <w:rsid w:val="00F1479F"/>
    <w:rsid w:val="00F14ADF"/>
    <w:rsid w:val="00F225BE"/>
    <w:rsid w:val="00F2686A"/>
    <w:rsid w:val="00F3004B"/>
    <w:rsid w:val="00F45256"/>
    <w:rsid w:val="00F4526F"/>
    <w:rsid w:val="00F4607F"/>
    <w:rsid w:val="00F50E9C"/>
    <w:rsid w:val="00F5298A"/>
    <w:rsid w:val="00F654BF"/>
    <w:rsid w:val="00F6662E"/>
    <w:rsid w:val="00F76C0A"/>
    <w:rsid w:val="00F76EDC"/>
    <w:rsid w:val="00F860DC"/>
    <w:rsid w:val="00F9316E"/>
    <w:rsid w:val="00FA0010"/>
    <w:rsid w:val="00FB2E5C"/>
    <w:rsid w:val="00FC13E9"/>
    <w:rsid w:val="00FD01F4"/>
    <w:rsid w:val="00FE462E"/>
    <w:rsid w:val="00FE6A45"/>
    <w:rsid w:val="00FE7ECA"/>
    <w:rsid w:val="00FE7F4E"/>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3E1DEFE"/>
  <w15:chartTrackingRefBased/>
  <w15:docId w15:val="{2A5E65D6-04BB-492F-A06A-99A4A017F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jc w:val="center"/>
      <w:outlineLvl w:val="0"/>
    </w:pPr>
    <w:rPr>
      <w:b/>
      <w:bCs/>
      <w:lang w:val="en-US"/>
    </w:rPr>
  </w:style>
  <w:style w:type="paragraph" w:styleId="Heading2">
    <w:name w:val="heading 2"/>
    <w:basedOn w:val="Normal"/>
    <w:next w:val="Normal"/>
    <w:qFormat/>
    <w:pPr>
      <w:keepNext/>
      <w:spacing w:after="58"/>
      <w:ind w:right="-3720"/>
      <w:outlineLvl w:val="1"/>
    </w:pPr>
    <w:rPr>
      <w:b/>
      <w:bCs/>
      <w:color w:val="FF0000"/>
    </w:rPr>
  </w:style>
  <w:style w:type="paragraph" w:styleId="Heading3">
    <w:name w:val="heading 3"/>
    <w:basedOn w:val="Normal"/>
    <w:next w:val="Normal"/>
    <w:qFormat/>
    <w:pPr>
      <w:keepNext/>
      <w:jc w:val="center"/>
      <w:outlineLvl w:val="2"/>
    </w:pPr>
    <w:rPr>
      <w:rFonts w:ascii="Arial" w:hAnsi="Arial" w:cs="Arial"/>
      <w:b/>
      <w:bCs/>
      <w:color w:val="FF0000"/>
      <w:sz w:val="22"/>
    </w:rPr>
  </w:style>
  <w:style w:type="paragraph" w:styleId="Heading4">
    <w:name w:val="heading 4"/>
    <w:basedOn w:val="Normal"/>
    <w:next w:val="Normal"/>
    <w:qFormat/>
    <w:pPr>
      <w:keepNext/>
      <w:jc w:val="both"/>
      <w:outlineLvl w:val="3"/>
    </w:pPr>
    <w:rPr>
      <w:i/>
      <w:sz w:val="20"/>
      <w:szCs w:val="20"/>
    </w:rPr>
  </w:style>
  <w:style w:type="paragraph" w:styleId="Heading5">
    <w:name w:val="heading 5"/>
    <w:basedOn w:val="Normal"/>
    <w:next w:val="Normal"/>
    <w:qFormat/>
    <w:pPr>
      <w:keepNext/>
      <w:outlineLvl w:val="4"/>
    </w:pPr>
    <w:rPr>
      <w:rFonts w:ascii="Arial" w:hAnsi="Arial" w:cs="Arial"/>
      <w:b/>
      <w:bCs/>
      <w:color w:val="FF0000"/>
      <w:sz w:val="22"/>
    </w:rPr>
  </w:style>
  <w:style w:type="paragraph" w:styleId="Heading6">
    <w:name w:val="heading 6"/>
    <w:basedOn w:val="Normal"/>
    <w:next w:val="Normal"/>
    <w:qFormat/>
    <w:pPr>
      <w:keepNext/>
      <w:outlineLvl w:val="5"/>
    </w:pPr>
    <w:rPr>
      <w:rFonts w:eastAsia="MS Mincho"/>
      <w:b/>
      <w:bCs/>
      <w:lang w:val="en-US" w:eastAsia="ja-JP"/>
    </w:rPr>
  </w:style>
  <w:style w:type="paragraph" w:styleId="Heading7">
    <w:name w:val="heading 7"/>
    <w:basedOn w:val="Normal"/>
    <w:next w:val="Normal"/>
    <w:qFormat/>
    <w:pPr>
      <w:keepNext/>
      <w:jc w:val="center"/>
      <w:outlineLvl w:val="6"/>
    </w:pPr>
    <w:rPr>
      <w:rFonts w:ascii="Arial" w:hAnsi="Arial" w:cs="Arial"/>
      <w:b/>
      <w:bCs/>
      <w:iCs/>
      <w:snapToGrid w:val="0"/>
      <w:sz w:val="22"/>
      <w:szCs w:val="22"/>
    </w:rPr>
  </w:style>
  <w:style w:type="paragraph" w:styleId="Heading8">
    <w:name w:val="heading 8"/>
    <w:basedOn w:val="Normal"/>
    <w:next w:val="Normal"/>
    <w:qFormat/>
    <w:pPr>
      <w:keepNext/>
      <w:ind w:left="2160" w:hanging="2160"/>
      <w:jc w:val="center"/>
      <w:outlineLvl w:val="7"/>
    </w:pPr>
    <w:rPr>
      <w:rFonts w:ascii="Arial" w:hAnsi="Arial" w:cs="Arial"/>
      <w:b/>
      <w:bCs/>
      <w:iCs/>
      <w:snapToGrid w:val="0"/>
      <w:sz w:val="22"/>
      <w:szCs w:val="22"/>
    </w:rPr>
  </w:style>
  <w:style w:type="paragraph" w:styleId="Heading9">
    <w:name w:val="heading 9"/>
    <w:basedOn w:val="Normal"/>
    <w:next w:val="Normal"/>
    <w:qFormat/>
    <w:pPr>
      <w:keepNext/>
      <w:ind w:left="720"/>
      <w:jc w:val="both"/>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2160"/>
    </w:pPr>
    <w:rPr>
      <w:rFonts w:ascii="Arial" w:hAnsi="Arial" w:cs="Arial"/>
      <w:color w:val="FF0000"/>
      <w:sz w:val="22"/>
    </w:rPr>
  </w:style>
  <w:style w:type="paragraph" w:styleId="Footer">
    <w:name w:val="footer"/>
    <w:basedOn w:val="Normal"/>
    <w:pPr>
      <w:tabs>
        <w:tab w:val="center" w:pos="4320"/>
        <w:tab w:val="right" w:pos="8640"/>
      </w:tabs>
    </w:pPr>
    <w:rPr>
      <w:lang w:val="en-US"/>
    </w:rPr>
  </w:style>
  <w:style w:type="paragraph" w:styleId="NormalWeb">
    <w:name w:val="Normal (Web)"/>
    <w:basedOn w:val="Normal"/>
    <w:pPr>
      <w:spacing w:before="100" w:beforeAutospacing="1" w:after="100" w:afterAutospacing="1"/>
    </w:pPr>
    <w:rPr>
      <w:rFonts w:eastAsia="MS Mincho"/>
      <w:lang w:val="en-US" w:eastAsia="ja-JP"/>
    </w:rPr>
  </w:style>
  <w:style w:type="paragraph" w:styleId="BodyText">
    <w:name w:val="Body Text"/>
    <w:basedOn w:val="Normal"/>
    <w:link w:val="BodyTextChar"/>
    <w:pPr>
      <w:jc w:val="both"/>
    </w:pPr>
    <w:rPr>
      <w:bCs/>
      <w:sz w:val="22"/>
      <w:szCs w:val="20"/>
      <w:lang w:val="x-none" w:eastAsia="x-none"/>
    </w:rPr>
  </w:style>
  <w:style w:type="paragraph" w:styleId="BodyText3">
    <w:name w:val="Body Text 3"/>
    <w:basedOn w:val="Normal"/>
    <w:link w:val="BodyText3Char"/>
    <w:rPr>
      <w:rFonts w:eastAsia="MS Mincho"/>
      <w:b/>
      <w:bCs/>
      <w:lang w:val="en-US" w:eastAsia="ja-JP"/>
    </w:rPr>
  </w:style>
  <w:style w:type="paragraph" w:styleId="BodyText2">
    <w:name w:val="Body Text 2"/>
    <w:basedOn w:val="Normal"/>
    <w:rPr>
      <w:sz w:val="22"/>
      <w:lang w:val="en-US"/>
    </w:rPr>
  </w:style>
  <w:style w:type="paragraph" w:styleId="FootnoteText">
    <w:name w:val="footnote text"/>
    <w:aliases w:val="Geneva 9,Font: Geneva 9,Boston 10,f,FOOTNOTES,fn,single space,footnote text,f Знак Знак,f Знак Знак Знак,Footnote,otnote Text,Fu?note,F,Style 25,DNV?no"/>
    <w:basedOn w:val="Normal"/>
    <w:link w:val="FootnoteTextChar"/>
    <w:uiPriority w:val="99"/>
    <w:rPr>
      <w:rFonts w:ascii="Arial" w:hAnsi="Arial"/>
      <w:sz w:val="20"/>
      <w:szCs w:val="20"/>
      <w:lang w:eastAsia="x-none"/>
    </w:rPr>
  </w:style>
  <w:style w:type="paragraph" w:customStyle="1" w:styleId="a">
    <w:name w:val="_"/>
    <w:basedOn w:val="Normal"/>
    <w:pPr>
      <w:widowControl w:val="0"/>
      <w:autoSpaceDE w:val="0"/>
      <w:autoSpaceDN w:val="0"/>
      <w:adjustRightInd w:val="0"/>
      <w:ind w:left="1440" w:hanging="720"/>
    </w:pPr>
    <w:rPr>
      <w:lang w:val="en-US"/>
    </w:rPr>
  </w:style>
  <w:style w:type="character" w:styleId="PageNumber">
    <w:name w:val="page number"/>
    <w:basedOn w:val="DefaultParagraphFont"/>
  </w:style>
  <w:style w:type="paragraph" w:styleId="Header">
    <w:name w:val="header"/>
    <w:basedOn w:val="Normal"/>
    <w:pPr>
      <w:tabs>
        <w:tab w:val="center" w:pos="4320"/>
        <w:tab w:val="right" w:pos="8640"/>
      </w:tabs>
    </w:pPr>
    <w:rPr>
      <w:rFonts w:eastAsia="MS Mincho"/>
      <w:lang w:val="en-US" w:eastAsia="ja-JP"/>
    </w:rPr>
  </w:style>
  <w:style w:type="character" w:styleId="FootnoteReference">
    <w:name w:val="footnote reference"/>
    <w:aliases w:val="SUPERS"/>
    <w:uiPriority w:val="99"/>
    <w:rPr>
      <w:vertAlign w:val="superscript"/>
    </w:rPr>
  </w:style>
  <w:style w:type="paragraph" w:styleId="BodyTextIndent2">
    <w:name w:val="Body Text Indent 2"/>
    <w:basedOn w:val="Normal"/>
    <w:pPr>
      <w:ind w:left="2160"/>
    </w:pPr>
    <w:rPr>
      <w:rFonts w:ascii="Arial" w:hAnsi="Arial" w:cs="Arial"/>
      <w:iCs/>
      <w:snapToGrid w:val="0"/>
      <w:sz w:val="22"/>
      <w:szCs w:val="22"/>
    </w:rPr>
  </w:style>
  <w:style w:type="paragraph" w:styleId="BodyTextIndent3">
    <w:name w:val="Body Text Indent 3"/>
    <w:basedOn w:val="Normal"/>
    <w:pPr>
      <w:ind w:left="2160" w:hanging="2160"/>
    </w:pPr>
    <w:rPr>
      <w:rFonts w:ascii="Arial" w:hAnsi="Arial" w:cs="Arial"/>
      <w:iCs/>
      <w:snapToGrid w:val="0"/>
      <w:sz w:val="22"/>
      <w:szCs w:val="22"/>
    </w:rPr>
  </w:style>
  <w:style w:type="paragraph" w:customStyle="1" w:styleId="xl25">
    <w:name w:val="xl25"/>
    <w:basedOn w:val="Normal"/>
    <w:pPr>
      <w:spacing w:before="100" w:beforeAutospacing="1" w:after="100" w:afterAutospacing="1"/>
      <w:jc w:val="center"/>
    </w:pPr>
    <w:rPr>
      <w:rFonts w:ascii="Arial" w:hAnsi="Arial" w:cs="Arial"/>
      <w:b/>
      <w:bCs/>
      <w:lang w:val="en-US"/>
    </w:rPr>
  </w:style>
  <w:style w:type="paragraph" w:styleId="Caption">
    <w:name w:val="caption"/>
    <w:basedOn w:val="Normal"/>
    <w:next w:val="Normal"/>
    <w:qFormat/>
    <w:rPr>
      <w:rFonts w:ascii="Arial" w:hAnsi="Arial" w:cs="Arial"/>
      <w:b/>
      <w:bCs/>
      <w:color w:val="FF0000"/>
      <w:sz w:val="22"/>
      <w:lang w:val="en-US"/>
    </w:rPr>
  </w:style>
  <w:style w:type="paragraph" w:styleId="Title">
    <w:name w:val="Title"/>
    <w:basedOn w:val="Normal"/>
    <w:link w:val="TitleChar"/>
    <w:qFormat/>
    <w:pPr>
      <w:keepLines/>
      <w:jc w:val="center"/>
    </w:pPr>
    <w:rPr>
      <w:b/>
      <w:caps/>
      <w:sz w:val="28"/>
    </w:rPr>
  </w:style>
  <w:style w:type="paragraph" w:styleId="Subtitle">
    <w:name w:val="Subtitle"/>
    <w:basedOn w:val="Normal"/>
    <w:qFormat/>
    <w:pPr>
      <w:jc w:val="both"/>
    </w:pPr>
    <w:rPr>
      <w:rFonts w:ascii="Arial" w:hAnsi="Arial" w:cs="Arial"/>
      <w:b/>
      <w:bCs/>
      <w:sz w:val="22"/>
      <w:lang w:val="en-US"/>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Text">
    <w:name w:val="Text"/>
    <w:basedOn w:val="Normal"/>
    <w:pPr>
      <w:jc w:val="both"/>
    </w:pPr>
    <w:rPr>
      <w:lang w:val="en-US"/>
    </w:rPr>
  </w:style>
  <w:style w:type="paragraph" w:styleId="TOC6">
    <w:name w:val="toc 6"/>
    <w:basedOn w:val="Normal"/>
    <w:next w:val="Normal"/>
    <w:autoRedefine/>
    <w:semiHidden/>
    <w:pPr>
      <w:spacing w:line="220" w:lineRule="atLeast"/>
      <w:ind w:left="1195"/>
    </w:pPr>
    <w:rPr>
      <w:rFonts w:ascii="Arial" w:hAnsi="Arial" w:cs="Arial"/>
      <w:b/>
      <w:sz w:val="22"/>
      <w:lang w:val="en-US"/>
    </w:rPr>
  </w:style>
  <w:style w:type="paragraph" w:customStyle="1" w:styleId="Title1">
    <w:name w:val="Title1"/>
    <w:basedOn w:val="Heading1"/>
    <w:pPr>
      <w:jc w:val="left"/>
    </w:pPr>
    <w:rPr>
      <w:rFonts w:ascii="Tahoma" w:hAnsi="Tahoma" w:cs="Tahoma"/>
      <w:bCs w:val="0"/>
      <w:i/>
      <w:iCs/>
      <w:sz w:val="32"/>
    </w:rPr>
  </w:style>
  <w:style w:type="character" w:styleId="Strong">
    <w:name w:val="Strong"/>
    <w:uiPriority w:val="22"/>
    <w:qFormat/>
    <w:rsid w:val="00570FFC"/>
    <w:rPr>
      <w:b/>
      <w:bCs/>
    </w:rPr>
  </w:style>
  <w:style w:type="paragraph" w:customStyle="1" w:styleId="PargrafodaLista1">
    <w:name w:val="Parágrafo da Lista1"/>
    <w:basedOn w:val="Normal"/>
    <w:uiPriority w:val="34"/>
    <w:qFormat/>
    <w:rsid w:val="00AF3F74"/>
    <w:pPr>
      <w:ind w:left="708"/>
    </w:pPr>
  </w:style>
  <w:style w:type="paragraph" w:styleId="ListParagraph">
    <w:name w:val="List Paragraph"/>
    <w:aliases w:val="En tête 1"/>
    <w:basedOn w:val="Normal"/>
    <w:link w:val="ListParagraphChar"/>
    <w:uiPriority w:val="34"/>
    <w:qFormat/>
    <w:rsid w:val="004F48B7"/>
    <w:pPr>
      <w:spacing w:after="200" w:line="276" w:lineRule="auto"/>
      <w:ind w:left="720"/>
      <w:contextualSpacing/>
    </w:pPr>
    <w:rPr>
      <w:rFonts w:ascii="Calibri" w:hAnsi="Calibri"/>
      <w:sz w:val="22"/>
      <w:szCs w:val="22"/>
      <w:lang w:val="pt-PT"/>
    </w:rPr>
  </w:style>
  <w:style w:type="character" w:styleId="Emphasis">
    <w:name w:val="Emphasis"/>
    <w:uiPriority w:val="20"/>
    <w:qFormat/>
    <w:rsid w:val="00B964B8"/>
    <w:rPr>
      <w:i/>
      <w:iCs/>
    </w:rPr>
  </w:style>
  <w:style w:type="paragraph" w:customStyle="1" w:styleId="rtejustify">
    <w:name w:val="rtejustify"/>
    <w:basedOn w:val="Normal"/>
    <w:rsid w:val="009614D4"/>
    <w:pPr>
      <w:spacing w:before="240" w:after="240"/>
      <w:jc w:val="both"/>
    </w:pPr>
    <w:rPr>
      <w:lang w:val="en-US"/>
    </w:rPr>
  </w:style>
  <w:style w:type="character" w:customStyle="1" w:styleId="st">
    <w:name w:val="st"/>
    <w:basedOn w:val="DefaultParagraphFont"/>
    <w:rsid w:val="009614D4"/>
  </w:style>
  <w:style w:type="character" w:styleId="Hyperlink">
    <w:name w:val="Hyperlink"/>
    <w:uiPriority w:val="99"/>
    <w:unhideWhenUsed/>
    <w:rsid w:val="0023651F"/>
    <w:rPr>
      <w:color w:val="0000FF"/>
      <w:u w:val="single"/>
    </w:rPr>
  </w:style>
  <w:style w:type="character" w:customStyle="1" w:styleId="BodyTextChar">
    <w:name w:val="Body Text Char"/>
    <w:link w:val="BodyText"/>
    <w:rsid w:val="00865446"/>
    <w:rPr>
      <w:bCs/>
      <w:sz w:val="22"/>
    </w:rPr>
  </w:style>
  <w:style w:type="character" w:styleId="CommentReference">
    <w:name w:val="annotation reference"/>
    <w:rsid w:val="00865446"/>
    <w:rPr>
      <w:sz w:val="16"/>
      <w:szCs w:val="16"/>
    </w:rPr>
  </w:style>
  <w:style w:type="paragraph" w:styleId="CommentText">
    <w:name w:val="annotation text"/>
    <w:basedOn w:val="Normal"/>
    <w:link w:val="CommentTextChar"/>
    <w:uiPriority w:val="99"/>
    <w:rsid w:val="00865446"/>
    <w:rPr>
      <w:sz w:val="20"/>
      <w:szCs w:val="20"/>
      <w:lang w:eastAsia="x-none"/>
    </w:rPr>
  </w:style>
  <w:style w:type="character" w:customStyle="1" w:styleId="CommentTextChar">
    <w:name w:val="Comment Text Char"/>
    <w:link w:val="CommentText"/>
    <w:uiPriority w:val="99"/>
    <w:rsid w:val="00865446"/>
    <w:rPr>
      <w:lang w:val="en-GB" w:eastAsia="x-none"/>
    </w:rPr>
  </w:style>
  <w:style w:type="character" w:customStyle="1" w:styleId="FootnoteTextChar">
    <w:name w:val="Footnote Text Char"/>
    <w:aliases w:val="Geneva 9 Char,Font: Geneva 9 Char,Boston 10 Char,f Char,FOOTNOTES Char,fn Char,single space Char,footnote text Char,f Знак Знак Char,f Знак Знак Знак Char,Footnote Char,otnote Text Char,Fu?note Char,F Char,Style 25 Char,DNV?no Char"/>
    <w:link w:val="FootnoteText"/>
    <w:uiPriority w:val="99"/>
    <w:rsid w:val="00865446"/>
    <w:rPr>
      <w:rFonts w:ascii="Arial" w:hAnsi="Arial"/>
      <w:lang w:val="en-GB"/>
    </w:rPr>
  </w:style>
  <w:style w:type="paragraph" w:styleId="BalloonText">
    <w:name w:val="Balloon Text"/>
    <w:basedOn w:val="Normal"/>
    <w:link w:val="BalloonTextChar"/>
    <w:rsid w:val="00865446"/>
    <w:rPr>
      <w:rFonts w:ascii="Tahoma" w:hAnsi="Tahoma" w:cs="Tahoma"/>
      <w:sz w:val="16"/>
      <w:szCs w:val="16"/>
    </w:rPr>
  </w:style>
  <w:style w:type="character" w:customStyle="1" w:styleId="BalloonTextChar">
    <w:name w:val="Balloon Text Char"/>
    <w:link w:val="BalloonText"/>
    <w:rsid w:val="00865446"/>
    <w:rPr>
      <w:rFonts w:ascii="Tahoma" w:hAnsi="Tahoma" w:cs="Tahoma"/>
      <w:sz w:val="16"/>
      <w:szCs w:val="16"/>
      <w:lang w:val="en-GB"/>
    </w:rPr>
  </w:style>
  <w:style w:type="paragraph" w:customStyle="1" w:styleId="1">
    <w:name w:val="Абзац списка1"/>
    <w:basedOn w:val="Normal"/>
    <w:qFormat/>
    <w:rsid w:val="00397243"/>
    <w:pPr>
      <w:ind w:left="720"/>
    </w:pPr>
    <w:rPr>
      <w:lang w:val="en-US"/>
    </w:rPr>
  </w:style>
  <w:style w:type="character" w:customStyle="1" w:styleId="BodyText3Char">
    <w:name w:val="Body Text 3 Char"/>
    <w:link w:val="BodyText3"/>
    <w:rsid w:val="000E0ADE"/>
    <w:rPr>
      <w:rFonts w:eastAsia="MS Mincho"/>
      <w:b/>
      <w:bCs/>
      <w:sz w:val="24"/>
      <w:szCs w:val="24"/>
      <w:lang w:eastAsia="ja-JP"/>
    </w:rPr>
  </w:style>
  <w:style w:type="table" w:styleId="TableGrid">
    <w:name w:val="Table Grid"/>
    <w:basedOn w:val="TableNormal"/>
    <w:uiPriority w:val="59"/>
    <w:rsid w:val="00B60D20"/>
    <w:rPr>
      <w:rFonts w:ascii="Calibri" w:eastAsia="Calibri" w:hAnsi="Calibr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En tête 1 Char"/>
    <w:link w:val="ListParagraph"/>
    <w:uiPriority w:val="34"/>
    <w:locked/>
    <w:rsid w:val="00B60D20"/>
    <w:rPr>
      <w:rFonts w:ascii="Calibri" w:hAnsi="Calibri"/>
      <w:sz w:val="22"/>
      <w:szCs w:val="22"/>
      <w:lang w:val="pt-PT"/>
    </w:rPr>
  </w:style>
  <w:style w:type="character" w:customStyle="1" w:styleId="TitleChar">
    <w:name w:val="Title Char"/>
    <w:link w:val="Title"/>
    <w:rsid w:val="00BC6E83"/>
    <w:rPr>
      <w:b/>
      <w:caps/>
      <w:sz w:val="28"/>
      <w:szCs w:val="24"/>
      <w:lang w:val="en-GB" w:eastAsia="en-US"/>
    </w:rPr>
  </w:style>
  <w:style w:type="character" w:customStyle="1" w:styleId="fontstyle01">
    <w:name w:val="fontstyle01"/>
    <w:basedOn w:val="DefaultParagraphFont"/>
    <w:rsid w:val="00FE7ECA"/>
    <w:rPr>
      <w:rFonts w:ascii="Calibri" w:hAnsi="Calibri" w:hint="default"/>
      <w:b w:val="0"/>
      <w:bCs w:val="0"/>
      <w:i w:val="0"/>
      <w:iCs w:val="0"/>
      <w:color w:val="000000"/>
      <w:sz w:val="22"/>
      <w:szCs w:val="22"/>
    </w:rPr>
  </w:style>
  <w:style w:type="paragraph" w:styleId="NoSpacing">
    <w:name w:val="No Spacing"/>
    <w:link w:val="NoSpacingChar"/>
    <w:uiPriority w:val="1"/>
    <w:qFormat/>
    <w:rsid w:val="00A85F06"/>
    <w:rPr>
      <w:rFonts w:asciiTheme="minorHAnsi" w:eastAsiaTheme="minorHAnsi" w:hAnsiTheme="minorHAnsi" w:cstheme="minorBidi"/>
      <w:sz w:val="22"/>
      <w:szCs w:val="22"/>
      <w:lang w:val="en-US" w:eastAsia="en-US"/>
    </w:rPr>
  </w:style>
  <w:style w:type="character" w:customStyle="1" w:styleId="NoSpacingChar">
    <w:name w:val="No Spacing Char"/>
    <w:basedOn w:val="DefaultParagraphFont"/>
    <w:link w:val="NoSpacing"/>
    <w:uiPriority w:val="1"/>
    <w:locked/>
    <w:rsid w:val="00A85F06"/>
    <w:rPr>
      <w:rFonts w:asciiTheme="minorHAnsi" w:eastAsiaTheme="minorHAnsi" w:hAnsiTheme="minorHAnsi" w:cstheme="minorBidi"/>
      <w:sz w:val="22"/>
      <w:szCs w:val="22"/>
      <w:lang w:val="en-US" w:eastAsia="en-US"/>
    </w:rPr>
  </w:style>
  <w:style w:type="paragraph" w:customStyle="1" w:styleId="Pa2">
    <w:name w:val="Pa2"/>
    <w:basedOn w:val="Normal"/>
    <w:next w:val="Normal"/>
    <w:uiPriority w:val="99"/>
    <w:rsid w:val="00F654BF"/>
    <w:pPr>
      <w:autoSpaceDE w:val="0"/>
      <w:autoSpaceDN w:val="0"/>
      <w:adjustRightInd w:val="0"/>
      <w:spacing w:line="191" w:lineRule="atLeast"/>
    </w:pPr>
    <w:rPr>
      <w:rFonts w:ascii="Roboto" w:eastAsiaTheme="minorHAnsi" w:hAnsi="Roboto" w:cstheme="minorBidi"/>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645366">
      <w:bodyDiv w:val="1"/>
      <w:marLeft w:val="0"/>
      <w:marRight w:val="0"/>
      <w:marTop w:val="0"/>
      <w:marBottom w:val="0"/>
      <w:divBdr>
        <w:top w:val="none" w:sz="0" w:space="0" w:color="auto"/>
        <w:left w:val="none" w:sz="0" w:space="0" w:color="auto"/>
        <w:bottom w:val="none" w:sz="0" w:space="0" w:color="auto"/>
        <w:right w:val="none" w:sz="0" w:space="0" w:color="auto"/>
      </w:divBdr>
    </w:div>
    <w:div w:id="724451598">
      <w:bodyDiv w:val="1"/>
      <w:marLeft w:val="0"/>
      <w:marRight w:val="0"/>
      <w:marTop w:val="0"/>
      <w:marBottom w:val="0"/>
      <w:divBdr>
        <w:top w:val="none" w:sz="0" w:space="0" w:color="auto"/>
        <w:left w:val="none" w:sz="0" w:space="0" w:color="auto"/>
        <w:bottom w:val="none" w:sz="0" w:space="0" w:color="auto"/>
        <w:right w:val="none" w:sz="0" w:space="0" w:color="auto"/>
      </w:divBdr>
    </w:div>
    <w:div w:id="961889032">
      <w:bodyDiv w:val="1"/>
      <w:marLeft w:val="0"/>
      <w:marRight w:val="0"/>
      <w:marTop w:val="0"/>
      <w:marBottom w:val="0"/>
      <w:divBdr>
        <w:top w:val="none" w:sz="0" w:space="0" w:color="auto"/>
        <w:left w:val="none" w:sz="0" w:space="0" w:color="auto"/>
        <w:bottom w:val="none" w:sz="0" w:space="0" w:color="auto"/>
        <w:right w:val="none" w:sz="0" w:space="0" w:color="auto"/>
      </w:divBdr>
      <w:divsChild>
        <w:div w:id="316614217">
          <w:marLeft w:val="1166"/>
          <w:marRight w:val="0"/>
          <w:marTop w:val="86"/>
          <w:marBottom w:val="0"/>
          <w:divBdr>
            <w:top w:val="none" w:sz="0" w:space="0" w:color="auto"/>
            <w:left w:val="none" w:sz="0" w:space="0" w:color="auto"/>
            <w:bottom w:val="none" w:sz="0" w:space="0" w:color="auto"/>
            <w:right w:val="none" w:sz="0" w:space="0" w:color="auto"/>
          </w:divBdr>
        </w:div>
        <w:div w:id="474568221">
          <w:marLeft w:val="1166"/>
          <w:marRight w:val="0"/>
          <w:marTop w:val="86"/>
          <w:marBottom w:val="0"/>
          <w:divBdr>
            <w:top w:val="none" w:sz="0" w:space="0" w:color="auto"/>
            <w:left w:val="none" w:sz="0" w:space="0" w:color="auto"/>
            <w:bottom w:val="none" w:sz="0" w:space="0" w:color="auto"/>
            <w:right w:val="none" w:sz="0" w:space="0" w:color="auto"/>
          </w:divBdr>
        </w:div>
        <w:div w:id="945961629">
          <w:marLeft w:val="1166"/>
          <w:marRight w:val="0"/>
          <w:marTop w:val="86"/>
          <w:marBottom w:val="0"/>
          <w:divBdr>
            <w:top w:val="none" w:sz="0" w:space="0" w:color="auto"/>
            <w:left w:val="none" w:sz="0" w:space="0" w:color="auto"/>
            <w:bottom w:val="none" w:sz="0" w:space="0" w:color="auto"/>
            <w:right w:val="none" w:sz="0" w:space="0" w:color="auto"/>
          </w:divBdr>
        </w:div>
        <w:div w:id="1068773233">
          <w:marLeft w:val="1166"/>
          <w:marRight w:val="0"/>
          <w:marTop w:val="86"/>
          <w:marBottom w:val="0"/>
          <w:divBdr>
            <w:top w:val="none" w:sz="0" w:space="0" w:color="auto"/>
            <w:left w:val="none" w:sz="0" w:space="0" w:color="auto"/>
            <w:bottom w:val="none" w:sz="0" w:space="0" w:color="auto"/>
            <w:right w:val="none" w:sz="0" w:space="0" w:color="auto"/>
          </w:divBdr>
        </w:div>
        <w:div w:id="1177579789">
          <w:marLeft w:val="1166"/>
          <w:marRight w:val="0"/>
          <w:marTop w:val="86"/>
          <w:marBottom w:val="0"/>
          <w:divBdr>
            <w:top w:val="none" w:sz="0" w:space="0" w:color="auto"/>
            <w:left w:val="none" w:sz="0" w:space="0" w:color="auto"/>
            <w:bottom w:val="none" w:sz="0" w:space="0" w:color="auto"/>
            <w:right w:val="none" w:sz="0" w:space="0" w:color="auto"/>
          </w:divBdr>
        </w:div>
      </w:divsChild>
    </w:div>
    <w:div w:id="1351762475">
      <w:bodyDiv w:val="1"/>
      <w:marLeft w:val="0"/>
      <w:marRight w:val="0"/>
      <w:marTop w:val="0"/>
      <w:marBottom w:val="0"/>
      <w:divBdr>
        <w:top w:val="none" w:sz="0" w:space="0" w:color="auto"/>
        <w:left w:val="none" w:sz="0" w:space="0" w:color="auto"/>
        <w:bottom w:val="none" w:sz="0" w:space="0" w:color="auto"/>
        <w:right w:val="none" w:sz="0" w:space="0" w:color="auto"/>
      </w:divBdr>
      <w:divsChild>
        <w:div w:id="61606542">
          <w:marLeft w:val="720"/>
          <w:marRight w:val="0"/>
          <w:marTop w:val="0"/>
          <w:marBottom w:val="0"/>
          <w:divBdr>
            <w:top w:val="none" w:sz="0" w:space="0" w:color="auto"/>
            <w:left w:val="none" w:sz="0" w:space="0" w:color="auto"/>
            <w:bottom w:val="none" w:sz="0" w:space="0" w:color="auto"/>
            <w:right w:val="none" w:sz="0" w:space="0" w:color="auto"/>
          </w:divBdr>
        </w:div>
        <w:div w:id="1161655663">
          <w:marLeft w:val="720"/>
          <w:marRight w:val="0"/>
          <w:marTop w:val="0"/>
          <w:marBottom w:val="0"/>
          <w:divBdr>
            <w:top w:val="none" w:sz="0" w:space="0" w:color="auto"/>
            <w:left w:val="none" w:sz="0" w:space="0" w:color="auto"/>
            <w:bottom w:val="none" w:sz="0" w:space="0" w:color="auto"/>
            <w:right w:val="none" w:sz="0" w:space="0" w:color="auto"/>
          </w:divBdr>
        </w:div>
        <w:div w:id="2016881595">
          <w:marLeft w:val="720"/>
          <w:marRight w:val="0"/>
          <w:marTop w:val="0"/>
          <w:marBottom w:val="0"/>
          <w:divBdr>
            <w:top w:val="none" w:sz="0" w:space="0" w:color="auto"/>
            <w:left w:val="none" w:sz="0" w:space="0" w:color="auto"/>
            <w:bottom w:val="none" w:sz="0" w:space="0" w:color="auto"/>
            <w:right w:val="none" w:sz="0" w:space="0" w:color="auto"/>
          </w:divBdr>
        </w:div>
      </w:divsChild>
    </w:div>
    <w:div w:id="1658146179">
      <w:bodyDiv w:val="1"/>
      <w:marLeft w:val="0"/>
      <w:marRight w:val="0"/>
      <w:marTop w:val="0"/>
      <w:marBottom w:val="0"/>
      <w:divBdr>
        <w:top w:val="none" w:sz="0" w:space="0" w:color="auto"/>
        <w:left w:val="none" w:sz="0" w:space="0" w:color="auto"/>
        <w:bottom w:val="none" w:sz="0" w:space="0" w:color="auto"/>
        <w:right w:val="none" w:sz="0" w:space="0" w:color="auto"/>
      </w:divBdr>
      <w:divsChild>
        <w:div w:id="194850398">
          <w:marLeft w:val="0"/>
          <w:marRight w:val="0"/>
          <w:marTop w:val="375"/>
          <w:marBottom w:val="0"/>
          <w:divBdr>
            <w:top w:val="none" w:sz="0" w:space="0" w:color="auto"/>
            <w:left w:val="none" w:sz="0" w:space="0" w:color="auto"/>
            <w:bottom w:val="none" w:sz="0" w:space="0" w:color="auto"/>
            <w:right w:val="none" w:sz="0" w:space="0" w:color="auto"/>
          </w:divBdr>
          <w:divsChild>
            <w:div w:id="1686245988">
              <w:marLeft w:val="0"/>
              <w:marRight w:val="0"/>
              <w:marTop w:val="0"/>
              <w:marBottom w:val="0"/>
              <w:divBdr>
                <w:top w:val="none" w:sz="0" w:space="0" w:color="auto"/>
                <w:left w:val="none" w:sz="0" w:space="0" w:color="auto"/>
                <w:bottom w:val="none" w:sz="0" w:space="0" w:color="auto"/>
                <w:right w:val="none" w:sz="0" w:space="0" w:color="auto"/>
              </w:divBdr>
              <w:divsChild>
                <w:div w:id="1247619337">
                  <w:marLeft w:val="0"/>
                  <w:marRight w:val="0"/>
                  <w:marTop w:val="0"/>
                  <w:marBottom w:val="0"/>
                  <w:divBdr>
                    <w:top w:val="none" w:sz="0" w:space="0" w:color="auto"/>
                    <w:left w:val="none" w:sz="0" w:space="0" w:color="auto"/>
                    <w:bottom w:val="none" w:sz="0" w:space="0" w:color="auto"/>
                    <w:right w:val="none" w:sz="0" w:space="0" w:color="auto"/>
                  </w:divBdr>
                  <w:divsChild>
                    <w:div w:id="1245459124">
                      <w:marLeft w:val="0"/>
                      <w:marRight w:val="0"/>
                      <w:marTop w:val="0"/>
                      <w:marBottom w:val="0"/>
                      <w:divBdr>
                        <w:top w:val="none" w:sz="0" w:space="0" w:color="auto"/>
                        <w:left w:val="none" w:sz="0" w:space="0" w:color="auto"/>
                        <w:bottom w:val="none" w:sz="0" w:space="0" w:color="auto"/>
                        <w:right w:val="none" w:sz="0" w:space="0" w:color="auto"/>
                      </w:divBdr>
                      <w:divsChild>
                        <w:div w:id="845293639">
                          <w:marLeft w:val="0"/>
                          <w:marRight w:val="0"/>
                          <w:marTop w:val="0"/>
                          <w:marBottom w:val="0"/>
                          <w:divBdr>
                            <w:top w:val="none" w:sz="0" w:space="0" w:color="auto"/>
                            <w:left w:val="none" w:sz="0" w:space="0" w:color="auto"/>
                            <w:bottom w:val="none" w:sz="0" w:space="0" w:color="auto"/>
                            <w:right w:val="none" w:sz="0" w:space="0" w:color="auto"/>
                          </w:divBdr>
                          <w:divsChild>
                            <w:div w:id="429786711">
                              <w:marLeft w:val="0"/>
                              <w:marRight w:val="0"/>
                              <w:marTop w:val="0"/>
                              <w:marBottom w:val="0"/>
                              <w:divBdr>
                                <w:top w:val="none" w:sz="0" w:space="0" w:color="auto"/>
                                <w:left w:val="none" w:sz="0" w:space="0" w:color="auto"/>
                                <w:bottom w:val="none" w:sz="0" w:space="0" w:color="auto"/>
                                <w:right w:val="none" w:sz="0" w:space="0" w:color="auto"/>
                              </w:divBdr>
                              <w:divsChild>
                                <w:div w:id="1473598957">
                                  <w:marLeft w:val="0"/>
                                  <w:marRight w:val="0"/>
                                  <w:marTop w:val="0"/>
                                  <w:marBottom w:val="0"/>
                                  <w:divBdr>
                                    <w:top w:val="none" w:sz="0" w:space="0" w:color="auto"/>
                                    <w:left w:val="none" w:sz="0" w:space="0" w:color="auto"/>
                                    <w:bottom w:val="none" w:sz="0" w:space="0" w:color="auto"/>
                                    <w:right w:val="none" w:sz="0" w:space="0" w:color="auto"/>
                                  </w:divBdr>
                                  <w:divsChild>
                                    <w:div w:id="864055223">
                                      <w:marLeft w:val="0"/>
                                      <w:marRight w:val="0"/>
                                      <w:marTop w:val="0"/>
                                      <w:marBottom w:val="0"/>
                                      <w:divBdr>
                                        <w:top w:val="none" w:sz="0" w:space="0" w:color="auto"/>
                                        <w:left w:val="none" w:sz="0" w:space="0" w:color="auto"/>
                                        <w:bottom w:val="none" w:sz="0" w:space="0" w:color="auto"/>
                                        <w:right w:val="none" w:sz="0" w:space="0" w:color="auto"/>
                                      </w:divBdr>
                                      <w:divsChild>
                                        <w:div w:id="2070960873">
                                          <w:marLeft w:val="0"/>
                                          <w:marRight w:val="0"/>
                                          <w:marTop w:val="0"/>
                                          <w:marBottom w:val="0"/>
                                          <w:divBdr>
                                            <w:top w:val="none" w:sz="0" w:space="0" w:color="auto"/>
                                            <w:left w:val="none" w:sz="0" w:space="0" w:color="auto"/>
                                            <w:bottom w:val="none" w:sz="0" w:space="0" w:color="auto"/>
                                            <w:right w:val="none" w:sz="0" w:space="0" w:color="auto"/>
                                          </w:divBdr>
                                          <w:divsChild>
                                            <w:div w:id="264072653">
                                              <w:marLeft w:val="0"/>
                                              <w:marRight w:val="0"/>
                                              <w:marTop w:val="0"/>
                                              <w:marBottom w:val="0"/>
                                              <w:divBdr>
                                                <w:top w:val="none" w:sz="0" w:space="0" w:color="auto"/>
                                                <w:left w:val="none" w:sz="0" w:space="0" w:color="auto"/>
                                                <w:bottom w:val="none" w:sz="0" w:space="0" w:color="auto"/>
                                                <w:right w:val="none" w:sz="0" w:space="0" w:color="auto"/>
                                              </w:divBdr>
                                              <w:divsChild>
                                                <w:div w:id="607738523">
                                                  <w:marLeft w:val="0"/>
                                                  <w:marRight w:val="0"/>
                                                  <w:marTop w:val="0"/>
                                                  <w:marBottom w:val="0"/>
                                                  <w:divBdr>
                                                    <w:top w:val="none" w:sz="0" w:space="0" w:color="auto"/>
                                                    <w:left w:val="none" w:sz="0" w:space="0" w:color="auto"/>
                                                    <w:bottom w:val="none" w:sz="0" w:space="0" w:color="auto"/>
                                                    <w:right w:val="none" w:sz="0" w:space="0" w:color="auto"/>
                                                  </w:divBdr>
                                                  <w:divsChild>
                                                    <w:div w:id="1286350341">
                                                      <w:marLeft w:val="0"/>
                                                      <w:marRight w:val="0"/>
                                                      <w:marTop w:val="0"/>
                                                      <w:marBottom w:val="0"/>
                                                      <w:divBdr>
                                                        <w:top w:val="none" w:sz="0" w:space="0" w:color="auto"/>
                                                        <w:left w:val="none" w:sz="0" w:space="0" w:color="auto"/>
                                                        <w:bottom w:val="none" w:sz="0" w:space="0" w:color="auto"/>
                                                        <w:right w:val="none" w:sz="0" w:space="0" w:color="auto"/>
                                                      </w:divBdr>
                                                      <w:divsChild>
                                                        <w:div w:id="736169823">
                                                          <w:marLeft w:val="0"/>
                                                          <w:marRight w:val="0"/>
                                                          <w:marTop w:val="0"/>
                                                          <w:marBottom w:val="150"/>
                                                          <w:divBdr>
                                                            <w:top w:val="none" w:sz="0" w:space="0" w:color="auto"/>
                                                            <w:left w:val="none" w:sz="0" w:space="0" w:color="auto"/>
                                                            <w:bottom w:val="single" w:sz="6" w:space="8" w:color="CCCCCC"/>
                                                            <w:right w:val="none" w:sz="0" w:space="0" w:color="auto"/>
                                                          </w:divBdr>
                                                          <w:divsChild>
                                                            <w:div w:id="1014115052">
                                                              <w:marLeft w:val="0"/>
                                                              <w:marRight w:val="0"/>
                                                              <w:marTop w:val="0"/>
                                                              <w:marBottom w:val="0"/>
                                                              <w:divBdr>
                                                                <w:top w:val="none" w:sz="0" w:space="0" w:color="auto"/>
                                                                <w:left w:val="none" w:sz="0" w:space="0" w:color="auto"/>
                                                                <w:bottom w:val="none" w:sz="0" w:space="0" w:color="auto"/>
                                                                <w:right w:val="none" w:sz="0" w:space="0" w:color="auto"/>
                                                              </w:divBdr>
                                                              <w:divsChild>
                                                                <w:div w:id="1157260977">
                                                                  <w:marLeft w:val="0"/>
                                                                  <w:marRight w:val="0"/>
                                                                  <w:marTop w:val="0"/>
                                                                  <w:marBottom w:val="0"/>
                                                                  <w:divBdr>
                                                                    <w:top w:val="none" w:sz="0" w:space="0" w:color="auto"/>
                                                                    <w:left w:val="none" w:sz="0" w:space="0" w:color="auto"/>
                                                                    <w:bottom w:val="none" w:sz="0" w:space="0" w:color="auto"/>
                                                                    <w:right w:val="none" w:sz="0" w:space="0" w:color="auto"/>
                                                                  </w:divBdr>
                                                                  <w:divsChild>
                                                                    <w:div w:id="1121270353">
                                                                      <w:marLeft w:val="0"/>
                                                                      <w:marRight w:val="0"/>
                                                                      <w:marTop w:val="0"/>
                                                                      <w:marBottom w:val="0"/>
                                                                      <w:divBdr>
                                                                        <w:top w:val="none" w:sz="0" w:space="0" w:color="auto"/>
                                                                        <w:left w:val="none" w:sz="0" w:space="0" w:color="auto"/>
                                                                        <w:bottom w:val="none" w:sz="0" w:space="0" w:color="auto"/>
                                                                        <w:right w:val="none" w:sz="0" w:space="0" w:color="auto"/>
                                                                      </w:divBdr>
                                                                      <w:divsChild>
                                                                        <w:div w:id="257295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1772517">
      <w:bodyDiv w:val="1"/>
      <w:marLeft w:val="0"/>
      <w:marRight w:val="0"/>
      <w:marTop w:val="0"/>
      <w:marBottom w:val="0"/>
      <w:divBdr>
        <w:top w:val="none" w:sz="0" w:space="0" w:color="auto"/>
        <w:left w:val="none" w:sz="0" w:space="0" w:color="auto"/>
        <w:bottom w:val="none" w:sz="0" w:space="0" w:color="auto"/>
        <w:right w:val="none" w:sz="0" w:space="0" w:color="auto"/>
      </w:divBdr>
    </w:div>
    <w:div w:id="1844661532">
      <w:bodyDiv w:val="1"/>
      <w:marLeft w:val="0"/>
      <w:marRight w:val="0"/>
      <w:marTop w:val="0"/>
      <w:marBottom w:val="0"/>
      <w:divBdr>
        <w:top w:val="none" w:sz="0" w:space="0" w:color="auto"/>
        <w:left w:val="none" w:sz="0" w:space="0" w:color="auto"/>
        <w:bottom w:val="none" w:sz="0" w:space="0" w:color="auto"/>
        <w:right w:val="none" w:sz="0" w:space="0" w:color="auto"/>
      </w:divBdr>
    </w:div>
    <w:div w:id="1890143543">
      <w:bodyDiv w:val="1"/>
      <w:marLeft w:val="0"/>
      <w:marRight w:val="0"/>
      <w:marTop w:val="0"/>
      <w:marBottom w:val="0"/>
      <w:divBdr>
        <w:top w:val="none" w:sz="0" w:space="0" w:color="auto"/>
        <w:left w:val="none" w:sz="0" w:space="0" w:color="auto"/>
        <w:bottom w:val="none" w:sz="0" w:space="0" w:color="auto"/>
        <w:right w:val="none" w:sz="0" w:space="0" w:color="auto"/>
      </w:divBdr>
      <w:divsChild>
        <w:div w:id="53435962">
          <w:marLeft w:val="720"/>
          <w:marRight w:val="0"/>
          <w:marTop w:val="0"/>
          <w:marBottom w:val="0"/>
          <w:divBdr>
            <w:top w:val="none" w:sz="0" w:space="0" w:color="auto"/>
            <w:left w:val="none" w:sz="0" w:space="0" w:color="auto"/>
            <w:bottom w:val="none" w:sz="0" w:space="0" w:color="auto"/>
            <w:right w:val="none" w:sz="0" w:space="0" w:color="auto"/>
          </w:divBdr>
        </w:div>
        <w:div w:id="2104495799">
          <w:marLeft w:val="720"/>
          <w:marRight w:val="0"/>
          <w:marTop w:val="0"/>
          <w:marBottom w:val="0"/>
          <w:divBdr>
            <w:top w:val="none" w:sz="0" w:space="0" w:color="auto"/>
            <w:left w:val="none" w:sz="0" w:space="0" w:color="auto"/>
            <w:bottom w:val="none" w:sz="0" w:space="0" w:color="auto"/>
            <w:right w:val="none" w:sz="0" w:space="0" w:color="auto"/>
          </w:divBdr>
        </w:div>
      </w:divsChild>
    </w:div>
    <w:div w:id="1985086046">
      <w:bodyDiv w:val="1"/>
      <w:marLeft w:val="0"/>
      <w:marRight w:val="0"/>
      <w:marTop w:val="0"/>
      <w:marBottom w:val="0"/>
      <w:divBdr>
        <w:top w:val="none" w:sz="0" w:space="0" w:color="auto"/>
        <w:left w:val="none" w:sz="0" w:space="0" w:color="auto"/>
        <w:bottom w:val="none" w:sz="0" w:space="0" w:color="auto"/>
        <w:right w:val="none" w:sz="0" w:space="0" w:color="auto"/>
      </w:divBdr>
    </w:div>
    <w:div w:id="2036999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pcreee.org/article/tonga-improves-reliability-power-supply-health" TargetMode="External"/><Relationship Id="rId18" Type="http://schemas.openxmlformats.org/officeDocument/2006/relationships/image" Target="media/image2.png"/><Relationship Id="rId3" Type="http://schemas.openxmlformats.org/officeDocument/2006/relationships/styles" Target="styles.xml"/><Relationship Id="rId21" Type="http://schemas.openxmlformats.org/officeDocument/2006/relationships/image" Target="media/image5.jpg"/><Relationship Id="rId7" Type="http://schemas.openxmlformats.org/officeDocument/2006/relationships/endnotes" Target="endnotes.xml"/><Relationship Id="rId12" Type="http://schemas.openxmlformats.org/officeDocument/2006/relationships/hyperlink" Target="https://www.pcreee.org/article/tonga-electricity-commission-and-pacific-centre-renewable-energy-and-energy-efficiency" TargetMode="External"/><Relationship Id="rId17" Type="http://schemas.openxmlformats.org/officeDocument/2006/relationships/hyperlink" Target="http://prdrse4all.spc.int/" TargetMode="External"/><Relationship Id="rId2" Type="http://schemas.openxmlformats.org/officeDocument/2006/relationships/numbering" Target="numbering.xml"/><Relationship Id="rId16" Type="http://schemas.openxmlformats.org/officeDocument/2006/relationships/hyperlink" Target="https://www.ppa.org.fj/"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creee.org/event/joint-oirep-pcreee-workshop-exploring-business-opportunities-strengthening-business-skills"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pcreee.org/event/launch-pcreee-regional-re-and-ee-awareness-campaign-strategy" TargetMode="External"/><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https://www.pcreee.org/sites/default/files/event/files/PCREEE%203rd%20Anniverssary%20Leaflet_final%20draft%20270420.pdf" TargetMode="External"/><Relationship Id="rId14" Type="http://schemas.openxmlformats.org/officeDocument/2006/relationships/footer" Target="footer1.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91837F-1109-47FC-8514-C551EC3D5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8533</Words>
  <Characters>48640</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22 November 2005</vt:lpstr>
    </vt:vector>
  </TitlesOfParts>
  <Company>UNIDO</Company>
  <LinksUpToDate>false</LinksUpToDate>
  <CharactersWithSpaces>57059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 November 2005</dc:title>
  <dc:subject/>
  <dc:creator>M.Lugmayr@unido.org</dc:creator>
  <cp:keywords/>
  <dc:description/>
  <cp:lastModifiedBy>Solomone Fifita</cp:lastModifiedBy>
  <cp:revision>2</cp:revision>
  <cp:lastPrinted>2015-11-15T18:52:00Z</cp:lastPrinted>
  <dcterms:created xsi:type="dcterms:W3CDTF">2020-08-10T00:27:00Z</dcterms:created>
  <dcterms:modified xsi:type="dcterms:W3CDTF">2020-08-10T00:27:00Z</dcterms:modified>
</cp:coreProperties>
</file>