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7F150" w14:textId="77777777" w:rsidR="00DB78B1" w:rsidRPr="0099223F" w:rsidRDefault="00DB78B1">
      <w:pPr>
        <w:rPr>
          <w:rFonts w:cstheme="minorHAnsi"/>
        </w:rPr>
      </w:pPr>
    </w:p>
    <w:p w14:paraId="15516644" w14:textId="77777777" w:rsidR="00DB78B1" w:rsidRPr="0099223F" w:rsidRDefault="00DB78B1">
      <w:pPr>
        <w:rPr>
          <w:rFonts w:cstheme="minorHAnsi"/>
        </w:rPr>
      </w:pPr>
    </w:p>
    <w:p w14:paraId="6ECCF28D" w14:textId="77777777" w:rsidR="00F04308" w:rsidRPr="0099223F" w:rsidRDefault="00F04308">
      <w:pPr>
        <w:rPr>
          <w:rFonts w:cstheme="minorHAnsi"/>
        </w:rPr>
      </w:pPr>
    </w:p>
    <w:p w14:paraId="4781FFBC" w14:textId="77777777" w:rsidR="00F04308" w:rsidRPr="0099223F" w:rsidRDefault="00F04308">
      <w:pPr>
        <w:rPr>
          <w:rFonts w:cstheme="minorHAnsi"/>
        </w:rPr>
      </w:pPr>
    </w:p>
    <w:p w14:paraId="613CBA84" w14:textId="77777777" w:rsidR="00F04308" w:rsidRPr="0099223F" w:rsidRDefault="00F04308">
      <w:pPr>
        <w:rPr>
          <w:rFonts w:cstheme="minorHAnsi"/>
        </w:rPr>
      </w:pPr>
    </w:p>
    <w:p w14:paraId="71CC5761" w14:textId="77777777" w:rsidR="00971F9A" w:rsidRDefault="00971F9A" w:rsidP="00F04308">
      <w:pPr>
        <w:jc w:val="center"/>
        <w:rPr>
          <w:rFonts w:cstheme="minorHAnsi"/>
          <w:b/>
          <w:smallCaps/>
          <w:color w:val="0070C0"/>
          <w:sz w:val="72"/>
        </w:rPr>
      </w:pPr>
      <w:r>
        <w:rPr>
          <w:rFonts w:cstheme="minorHAnsi"/>
          <w:b/>
          <w:smallCaps/>
          <w:color w:val="0070C0"/>
          <w:sz w:val="72"/>
        </w:rPr>
        <w:t>P</w:t>
      </w:r>
      <w:r w:rsidR="00821C9F">
        <w:rPr>
          <w:rFonts w:cstheme="minorHAnsi"/>
          <w:b/>
          <w:smallCaps/>
          <w:color w:val="0070C0"/>
          <w:sz w:val="72"/>
        </w:rPr>
        <w:t xml:space="preserve">CREEE  </w:t>
      </w:r>
    </w:p>
    <w:p w14:paraId="474126FD" w14:textId="77777777" w:rsidR="00DB78B1" w:rsidRPr="0099223F" w:rsidRDefault="00F04308" w:rsidP="00F04308">
      <w:pPr>
        <w:jc w:val="center"/>
        <w:rPr>
          <w:rFonts w:cstheme="minorHAnsi"/>
          <w:b/>
          <w:smallCaps/>
          <w:color w:val="0070C0"/>
          <w:sz w:val="72"/>
        </w:rPr>
      </w:pPr>
      <w:r w:rsidRPr="0099223F">
        <w:rPr>
          <w:rFonts w:cstheme="minorHAnsi"/>
          <w:b/>
          <w:smallCaps/>
          <w:color w:val="0070C0"/>
          <w:sz w:val="72"/>
        </w:rPr>
        <w:t xml:space="preserve"> Fundraising Strategy</w:t>
      </w:r>
    </w:p>
    <w:p w14:paraId="29819067" w14:textId="77777777" w:rsidR="006A6F5E" w:rsidRPr="0099223F" w:rsidRDefault="006A6F5E" w:rsidP="00F04308">
      <w:pPr>
        <w:jc w:val="center"/>
        <w:rPr>
          <w:rFonts w:cstheme="minorHAnsi"/>
          <w:smallCaps/>
          <w:color w:val="0070C0"/>
          <w:sz w:val="32"/>
          <w:szCs w:val="32"/>
        </w:rPr>
      </w:pPr>
    </w:p>
    <w:p w14:paraId="6A8D86BF" w14:textId="77777777" w:rsidR="00F04308" w:rsidRPr="0099223F" w:rsidRDefault="00F04308" w:rsidP="00F04308">
      <w:pPr>
        <w:jc w:val="center"/>
        <w:rPr>
          <w:rFonts w:cstheme="minorHAnsi"/>
          <w:smallCaps/>
          <w:color w:val="0070C0"/>
          <w:sz w:val="56"/>
        </w:rPr>
      </w:pPr>
      <w:r w:rsidRPr="0099223F">
        <w:rPr>
          <w:rFonts w:cstheme="minorHAnsi"/>
          <w:smallCaps/>
          <w:color w:val="0070C0"/>
          <w:sz w:val="56"/>
        </w:rPr>
        <w:t>201</w:t>
      </w:r>
      <w:r w:rsidR="00A8245D">
        <w:rPr>
          <w:rFonts w:cstheme="minorHAnsi"/>
          <w:smallCaps/>
          <w:color w:val="0070C0"/>
          <w:sz w:val="56"/>
        </w:rPr>
        <w:t>8</w:t>
      </w:r>
      <w:r w:rsidRPr="0099223F">
        <w:rPr>
          <w:rFonts w:cstheme="minorHAnsi"/>
          <w:smallCaps/>
          <w:color w:val="0070C0"/>
          <w:sz w:val="56"/>
        </w:rPr>
        <w:t>-202</w:t>
      </w:r>
      <w:r w:rsidR="00C424E3">
        <w:rPr>
          <w:rFonts w:cstheme="minorHAnsi"/>
          <w:smallCaps/>
          <w:color w:val="0070C0"/>
          <w:sz w:val="56"/>
        </w:rPr>
        <w:t>1</w:t>
      </w:r>
    </w:p>
    <w:p w14:paraId="52774A97" w14:textId="77777777" w:rsidR="006E2C8F" w:rsidRPr="0099223F" w:rsidRDefault="006E2C8F">
      <w:pPr>
        <w:rPr>
          <w:rFonts w:cstheme="minorHAnsi"/>
        </w:rPr>
      </w:pPr>
    </w:p>
    <w:p w14:paraId="457570B3" w14:textId="77777777" w:rsidR="00F04308" w:rsidRPr="0099223F" w:rsidRDefault="001925E0">
      <w:pPr>
        <w:rPr>
          <w:rFonts w:cstheme="minorHAnsi"/>
        </w:rPr>
      </w:pPr>
      <w:r w:rsidRPr="0099223F">
        <w:rPr>
          <w:rFonts w:cstheme="minorHAnsi"/>
          <w:noProof/>
          <w:lang w:eastAsia="en-AU"/>
        </w:rPr>
        <mc:AlternateContent>
          <mc:Choice Requires="wps">
            <w:drawing>
              <wp:anchor distT="45720" distB="45720" distL="114300" distR="114300" simplePos="0" relativeHeight="251643392" behindDoc="0" locked="0" layoutInCell="1" allowOverlap="1" wp14:anchorId="08A8D7AE" wp14:editId="5066DF4A">
                <wp:simplePos x="0" y="0"/>
                <wp:positionH relativeFrom="column">
                  <wp:posOffset>307975</wp:posOffset>
                </wp:positionH>
                <wp:positionV relativeFrom="paragraph">
                  <wp:posOffset>443865</wp:posOffset>
                </wp:positionV>
                <wp:extent cx="5425440" cy="2730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2730500"/>
                        </a:xfrm>
                        <a:prstGeom prst="rect">
                          <a:avLst/>
                        </a:prstGeom>
                        <a:noFill/>
                        <a:ln w="9525">
                          <a:noFill/>
                          <a:miter lim="800000"/>
                          <a:headEnd/>
                          <a:tailEnd/>
                        </a:ln>
                      </wps:spPr>
                      <wps:txbx>
                        <w:txbxContent>
                          <w:p w14:paraId="536752B7" w14:textId="4CA5FB9D" w:rsidR="00E12615" w:rsidRDefault="00A44E76" w:rsidP="006A6F5E">
                            <w:pPr>
                              <w:jc w:val="center"/>
                            </w:pPr>
                            <w:r w:rsidRPr="00A44E76">
                              <w:rPr>
                                <w:noProof/>
                                <w:lang w:eastAsia="en-AU"/>
                              </w:rPr>
                              <w:drawing>
                                <wp:inline distT="0" distB="0" distL="0" distR="0" wp14:anchorId="16B28ED4" wp14:editId="0F331D69">
                                  <wp:extent cx="5233670" cy="3924935"/>
                                  <wp:effectExtent l="0" t="0" r="5080" b="0"/>
                                  <wp:docPr id="2" name="Picture 2" descr="C:\Users\SolomoneF\Pictures\20180623_10552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omoneF\Pictures\20180623_105521 -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3670" cy="39249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8D7AE" id="_x0000_t202" coordsize="21600,21600" o:spt="202" path="m,l,21600r21600,l21600,xe">
                <v:stroke joinstyle="miter"/>
                <v:path gradientshapeok="t" o:connecttype="rect"/>
              </v:shapetype>
              <v:shape id="Text Box 2" o:spid="_x0000_s1026" type="#_x0000_t202" style="position:absolute;margin-left:24.25pt;margin-top:34.95pt;width:427.2pt;height:21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" filled="f" stroked="f">
                <v:textbox>
                  <w:txbxContent>
                    <w:p w14:paraId="536752B7" w14:textId="4CA5FB9D" w:rsidR="00E12615" w:rsidRDefault="00A44E76" w:rsidP="006A6F5E">
                      <w:pPr>
                        <w:jc w:val="center"/>
                      </w:pPr>
                      <w:r w:rsidRPr="00A44E76">
                        <w:rPr>
                          <w:noProof/>
                          <w:lang w:eastAsia="en-AU"/>
                        </w:rPr>
                        <w:drawing>
                          <wp:inline distT="0" distB="0" distL="0" distR="0" wp14:anchorId="16B28ED4" wp14:editId="0F331D69">
                            <wp:extent cx="5233670" cy="3924935"/>
                            <wp:effectExtent l="0" t="0" r="5080" b="0"/>
                            <wp:docPr id="2" name="Picture 2" descr="C:\Users\SolomoneF\Pictures\20180623_10552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omoneF\Pictures\20180623_105521 -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3670" cy="3924935"/>
                                    </a:xfrm>
                                    <a:prstGeom prst="rect">
                                      <a:avLst/>
                                    </a:prstGeom>
                                    <a:noFill/>
                                    <a:ln>
                                      <a:noFill/>
                                    </a:ln>
                                  </pic:spPr>
                                </pic:pic>
                              </a:graphicData>
                            </a:graphic>
                          </wp:inline>
                        </w:drawing>
                      </w:r>
                    </w:p>
                  </w:txbxContent>
                </v:textbox>
                <w10:wrap type="square"/>
              </v:shape>
            </w:pict>
          </mc:Fallback>
        </mc:AlternateContent>
      </w:r>
    </w:p>
    <w:p w14:paraId="1130C138" w14:textId="38E55C80" w:rsidR="006A6F5E" w:rsidRPr="00A8245D" w:rsidRDefault="00B7055D" w:rsidP="00F705F1">
      <w:pPr>
        <w:jc w:val="center"/>
        <w:rPr>
          <w:rFonts w:cstheme="minorHAnsi"/>
          <w:i/>
          <w:color w:val="FF0000"/>
          <w:sz w:val="28"/>
        </w:rPr>
      </w:pPr>
      <w:r w:rsidRPr="00A8245D">
        <w:rPr>
          <w:rFonts w:cstheme="minorHAnsi"/>
          <w:i/>
          <w:color w:val="FF0000"/>
          <w:sz w:val="28"/>
          <w:highlight w:val="yellow"/>
        </w:rPr>
        <w:t>Draft version</w:t>
      </w:r>
      <w:r w:rsidR="002772EC">
        <w:rPr>
          <w:rFonts w:cstheme="minorHAnsi"/>
          <w:i/>
          <w:color w:val="FF0000"/>
          <w:sz w:val="28"/>
          <w:highlight w:val="yellow"/>
        </w:rPr>
        <w:t xml:space="preserve"> – </w:t>
      </w:r>
      <w:r w:rsidR="00E12615">
        <w:rPr>
          <w:rFonts w:cstheme="minorHAnsi"/>
          <w:i/>
          <w:color w:val="FF0000"/>
          <w:sz w:val="28"/>
          <w:highlight w:val="yellow"/>
        </w:rPr>
        <w:t xml:space="preserve">November </w:t>
      </w:r>
      <w:r w:rsidR="002772EC">
        <w:rPr>
          <w:rFonts w:cstheme="minorHAnsi"/>
          <w:i/>
          <w:color w:val="FF0000"/>
          <w:sz w:val="28"/>
          <w:highlight w:val="yellow"/>
        </w:rPr>
        <w:t>201</w:t>
      </w:r>
      <w:r w:rsidR="00821C9F">
        <w:rPr>
          <w:rFonts w:cstheme="minorHAnsi"/>
          <w:i/>
          <w:color w:val="FF0000"/>
          <w:sz w:val="28"/>
          <w:highlight w:val="yellow"/>
        </w:rPr>
        <w:t>8</w:t>
      </w:r>
    </w:p>
    <w:sdt>
      <w:sdtPr>
        <w:rPr>
          <w:rFonts w:asciiTheme="minorHAnsi" w:eastAsiaTheme="minorHAnsi" w:hAnsiTheme="minorHAnsi" w:cstheme="minorBidi"/>
          <w:color w:val="auto"/>
          <w:sz w:val="22"/>
          <w:szCs w:val="22"/>
          <w:lang w:val="en-AU"/>
        </w:rPr>
        <w:id w:val="1178769332"/>
        <w:docPartObj>
          <w:docPartGallery w:val="Table of Contents"/>
          <w:docPartUnique/>
        </w:docPartObj>
      </w:sdtPr>
      <w:sdtEndPr>
        <w:rPr>
          <w:b/>
          <w:bCs/>
          <w:noProof/>
        </w:rPr>
      </w:sdtEndPr>
      <w:sdtContent>
        <w:p w14:paraId="0AC95987" w14:textId="001AE71F" w:rsidR="00A27BB6" w:rsidRPr="00A27BB6" w:rsidRDefault="00A27BB6">
          <w:pPr>
            <w:pStyle w:val="TOCHeading"/>
            <w:rPr>
              <w:b/>
            </w:rPr>
          </w:pPr>
          <w:r w:rsidRPr="00A27BB6">
            <w:rPr>
              <w:b/>
            </w:rPr>
            <w:t>Contents</w:t>
          </w:r>
        </w:p>
        <w:p w14:paraId="5737228F" w14:textId="01E92B43" w:rsidR="00A27BB6" w:rsidRDefault="00A27BB6">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508628039" w:history="1">
            <w:r w:rsidRPr="00F91A69">
              <w:rPr>
                <w:rStyle w:val="Hyperlink"/>
                <w:rFonts w:cstheme="minorHAnsi"/>
                <w:noProof/>
              </w:rPr>
              <w:t>Executive Summary</w:t>
            </w:r>
            <w:r>
              <w:rPr>
                <w:noProof/>
                <w:webHidden/>
              </w:rPr>
              <w:tab/>
            </w:r>
            <w:r>
              <w:rPr>
                <w:noProof/>
                <w:webHidden/>
              </w:rPr>
              <w:fldChar w:fldCharType="begin"/>
            </w:r>
            <w:r>
              <w:rPr>
                <w:noProof/>
                <w:webHidden/>
              </w:rPr>
              <w:instrText xml:space="preserve"> PAGEREF _Toc508628039 \h </w:instrText>
            </w:r>
            <w:r>
              <w:rPr>
                <w:noProof/>
                <w:webHidden/>
              </w:rPr>
            </w:r>
            <w:r>
              <w:rPr>
                <w:noProof/>
                <w:webHidden/>
              </w:rPr>
              <w:fldChar w:fldCharType="separate"/>
            </w:r>
            <w:r>
              <w:rPr>
                <w:noProof/>
                <w:webHidden/>
              </w:rPr>
              <w:t>3</w:t>
            </w:r>
            <w:r>
              <w:rPr>
                <w:noProof/>
                <w:webHidden/>
              </w:rPr>
              <w:fldChar w:fldCharType="end"/>
            </w:r>
          </w:hyperlink>
        </w:p>
        <w:p w14:paraId="7935A59B" w14:textId="6BE11491" w:rsidR="00A27BB6" w:rsidRDefault="00E12615">
          <w:pPr>
            <w:pStyle w:val="TOC1"/>
            <w:tabs>
              <w:tab w:val="right" w:leader="dot" w:pos="9016"/>
            </w:tabs>
            <w:rPr>
              <w:rFonts w:eastAsiaTheme="minorEastAsia"/>
              <w:noProof/>
              <w:lang w:eastAsia="en-AU"/>
            </w:rPr>
          </w:pPr>
          <w:hyperlink w:anchor="_Toc508628040" w:history="1">
            <w:r w:rsidR="00A27BB6" w:rsidRPr="00F91A69">
              <w:rPr>
                <w:rStyle w:val="Hyperlink"/>
                <w:rFonts w:cstheme="minorHAnsi"/>
                <w:noProof/>
              </w:rPr>
              <w:t>Background and introduction</w:t>
            </w:r>
            <w:r w:rsidR="00A27BB6">
              <w:rPr>
                <w:noProof/>
                <w:webHidden/>
              </w:rPr>
              <w:tab/>
            </w:r>
            <w:r w:rsidR="00A27BB6">
              <w:rPr>
                <w:noProof/>
                <w:webHidden/>
              </w:rPr>
              <w:fldChar w:fldCharType="begin"/>
            </w:r>
            <w:r w:rsidR="00A27BB6">
              <w:rPr>
                <w:noProof/>
                <w:webHidden/>
              </w:rPr>
              <w:instrText xml:space="preserve"> PAGEREF _Toc508628040 \h </w:instrText>
            </w:r>
            <w:r w:rsidR="00A27BB6">
              <w:rPr>
                <w:noProof/>
                <w:webHidden/>
              </w:rPr>
            </w:r>
            <w:r w:rsidR="00A27BB6">
              <w:rPr>
                <w:noProof/>
                <w:webHidden/>
              </w:rPr>
              <w:fldChar w:fldCharType="separate"/>
            </w:r>
            <w:r w:rsidR="00A27BB6">
              <w:rPr>
                <w:noProof/>
                <w:webHidden/>
              </w:rPr>
              <w:t>4</w:t>
            </w:r>
            <w:r w:rsidR="00A27BB6">
              <w:rPr>
                <w:noProof/>
                <w:webHidden/>
              </w:rPr>
              <w:fldChar w:fldCharType="end"/>
            </w:r>
          </w:hyperlink>
        </w:p>
        <w:p w14:paraId="1A1F2D76" w14:textId="1DADFD8A" w:rsidR="00A27BB6" w:rsidRDefault="00E12615">
          <w:pPr>
            <w:pStyle w:val="TOC2"/>
            <w:tabs>
              <w:tab w:val="right" w:leader="dot" w:pos="9016"/>
            </w:tabs>
            <w:rPr>
              <w:rFonts w:eastAsiaTheme="minorEastAsia"/>
              <w:noProof/>
              <w:lang w:eastAsia="en-AU"/>
            </w:rPr>
          </w:pPr>
          <w:hyperlink w:anchor="_Toc508628041" w:history="1">
            <w:r w:rsidR="00A27BB6" w:rsidRPr="00F91A69">
              <w:rPr>
                <w:rStyle w:val="Hyperlink"/>
                <w:rFonts w:cstheme="minorHAnsi"/>
                <w:noProof/>
              </w:rPr>
              <w:t>Rationale</w:t>
            </w:r>
            <w:r w:rsidR="00A27BB6">
              <w:rPr>
                <w:noProof/>
                <w:webHidden/>
              </w:rPr>
              <w:tab/>
            </w:r>
            <w:r w:rsidR="00A27BB6">
              <w:rPr>
                <w:noProof/>
                <w:webHidden/>
              </w:rPr>
              <w:fldChar w:fldCharType="begin"/>
            </w:r>
            <w:r w:rsidR="00A27BB6">
              <w:rPr>
                <w:noProof/>
                <w:webHidden/>
              </w:rPr>
              <w:instrText xml:space="preserve"> PAGEREF _Toc508628041 \h </w:instrText>
            </w:r>
            <w:r w:rsidR="00A27BB6">
              <w:rPr>
                <w:noProof/>
                <w:webHidden/>
              </w:rPr>
            </w:r>
            <w:r w:rsidR="00A27BB6">
              <w:rPr>
                <w:noProof/>
                <w:webHidden/>
              </w:rPr>
              <w:fldChar w:fldCharType="separate"/>
            </w:r>
            <w:r w:rsidR="00A27BB6">
              <w:rPr>
                <w:noProof/>
                <w:webHidden/>
              </w:rPr>
              <w:t>4</w:t>
            </w:r>
            <w:r w:rsidR="00A27BB6">
              <w:rPr>
                <w:noProof/>
                <w:webHidden/>
              </w:rPr>
              <w:fldChar w:fldCharType="end"/>
            </w:r>
          </w:hyperlink>
        </w:p>
        <w:p w14:paraId="391FCEFA" w14:textId="3723AA31" w:rsidR="00A27BB6" w:rsidRDefault="00E12615">
          <w:pPr>
            <w:pStyle w:val="TOC2"/>
            <w:tabs>
              <w:tab w:val="right" w:leader="dot" w:pos="9016"/>
            </w:tabs>
            <w:rPr>
              <w:rFonts w:eastAsiaTheme="minorEastAsia"/>
              <w:noProof/>
              <w:lang w:eastAsia="en-AU"/>
            </w:rPr>
          </w:pPr>
          <w:hyperlink w:anchor="_Toc508628042" w:history="1">
            <w:r w:rsidR="00A27BB6" w:rsidRPr="00F91A69">
              <w:rPr>
                <w:rStyle w:val="Hyperlink"/>
                <w:rFonts w:cstheme="minorHAnsi"/>
                <w:noProof/>
              </w:rPr>
              <w:t>Strategic Positioning of PCREEE</w:t>
            </w:r>
            <w:r w:rsidR="00A27BB6">
              <w:rPr>
                <w:noProof/>
                <w:webHidden/>
              </w:rPr>
              <w:tab/>
            </w:r>
            <w:r w:rsidR="00A27BB6">
              <w:rPr>
                <w:noProof/>
                <w:webHidden/>
              </w:rPr>
              <w:fldChar w:fldCharType="begin"/>
            </w:r>
            <w:r w:rsidR="00A27BB6">
              <w:rPr>
                <w:noProof/>
                <w:webHidden/>
              </w:rPr>
              <w:instrText xml:space="preserve"> PAGEREF _Toc508628042 \h </w:instrText>
            </w:r>
            <w:r w:rsidR="00A27BB6">
              <w:rPr>
                <w:noProof/>
                <w:webHidden/>
              </w:rPr>
            </w:r>
            <w:r w:rsidR="00A27BB6">
              <w:rPr>
                <w:noProof/>
                <w:webHidden/>
              </w:rPr>
              <w:fldChar w:fldCharType="separate"/>
            </w:r>
            <w:r w:rsidR="00A27BB6">
              <w:rPr>
                <w:noProof/>
                <w:webHidden/>
              </w:rPr>
              <w:t>4</w:t>
            </w:r>
            <w:r w:rsidR="00A27BB6">
              <w:rPr>
                <w:noProof/>
                <w:webHidden/>
              </w:rPr>
              <w:fldChar w:fldCharType="end"/>
            </w:r>
          </w:hyperlink>
        </w:p>
        <w:p w14:paraId="14540EC3" w14:textId="7113A183" w:rsidR="00A27BB6" w:rsidRDefault="00E12615">
          <w:pPr>
            <w:pStyle w:val="TOC2"/>
            <w:tabs>
              <w:tab w:val="right" w:leader="dot" w:pos="9016"/>
            </w:tabs>
            <w:rPr>
              <w:rFonts w:eastAsiaTheme="minorEastAsia"/>
              <w:noProof/>
              <w:lang w:eastAsia="en-AU"/>
            </w:rPr>
          </w:pPr>
          <w:hyperlink w:anchor="_Toc508628043" w:history="1">
            <w:r w:rsidR="00A27BB6" w:rsidRPr="00F91A69">
              <w:rPr>
                <w:rStyle w:val="Hyperlink"/>
                <w:rFonts w:cstheme="minorHAnsi"/>
                <w:noProof/>
              </w:rPr>
              <w:t>Purpose of this document</w:t>
            </w:r>
            <w:r w:rsidR="00A27BB6">
              <w:rPr>
                <w:noProof/>
                <w:webHidden/>
              </w:rPr>
              <w:tab/>
            </w:r>
            <w:r w:rsidR="00A27BB6">
              <w:rPr>
                <w:noProof/>
                <w:webHidden/>
              </w:rPr>
              <w:fldChar w:fldCharType="begin"/>
            </w:r>
            <w:r w:rsidR="00A27BB6">
              <w:rPr>
                <w:noProof/>
                <w:webHidden/>
              </w:rPr>
              <w:instrText xml:space="preserve"> PAGEREF _Toc508628043 \h </w:instrText>
            </w:r>
            <w:r w:rsidR="00A27BB6">
              <w:rPr>
                <w:noProof/>
                <w:webHidden/>
              </w:rPr>
            </w:r>
            <w:r w:rsidR="00A27BB6">
              <w:rPr>
                <w:noProof/>
                <w:webHidden/>
              </w:rPr>
              <w:fldChar w:fldCharType="separate"/>
            </w:r>
            <w:r w:rsidR="00A27BB6">
              <w:rPr>
                <w:noProof/>
                <w:webHidden/>
              </w:rPr>
              <w:t>5</w:t>
            </w:r>
            <w:r w:rsidR="00A27BB6">
              <w:rPr>
                <w:noProof/>
                <w:webHidden/>
              </w:rPr>
              <w:fldChar w:fldCharType="end"/>
            </w:r>
          </w:hyperlink>
        </w:p>
        <w:p w14:paraId="77C6FC51" w14:textId="3DDBCD6D" w:rsidR="00A27BB6" w:rsidRDefault="00E12615">
          <w:pPr>
            <w:pStyle w:val="TOC1"/>
            <w:tabs>
              <w:tab w:val="right" w:leader="dot" w:pos="9016"/>
            </w:tabs>
            <w:rPr>
              <w:rFonts w:eastAsiaTheme="minorEastAsia"/>
              <w:noProof/>
              <w:lang w:eastAsia="en-AU"/>
            </w:rPr>
          </w:pPr>
          <w:hyperlink w:anchor="_Toc508628044" w:history="1">
            <w:r w:rsidR="00A27BB6" w:rsidRPr="00F91A69">
              <w:rPr>
                <w:rStyle w:val="Hyperlink"/>
                <w:rFonts w:cstheme="minorHAnsi"/>
                <w:noProof/>
              </w:rPr>
              <w:t>PCREEE’s situation analysis</w:t>
            </w:r>
            <w:r w:rsidR="00A27BB6">
              <w:rPr>
                <w:noProof/>
                <w:webHidden/>
              </w:rPr>
              <w:tab/>
            </w:r>
            <w:r w:rsidR="00A27BB6">
              <w:rPr>
                <w:noProof/>
                <w:webHidden/>
              </w:rPr>
              <w:fldChar w:fldCharType="begin"/>
            </w:r>
            <w:r w:rsidR="00A27BB6">
              <w:rPr>
                <w:noProof/>
                <w:webHidden/>
              </w:rPr>
              <w:instrText xml:space="preserve"> PAGEREF _Toc508628044 \h </w:instrText>
            </w:r>
            <w:r w:rsidR="00A27BB6">
              <w:rPr>
                <w:noProof/>
                <w:webHidden/>
              </w:rPr>
            </w:r>
            <w:r w:rsidR="00A27BB6">
              <w:rPr>
                <w:noProof/>
                <w:webHidden/>
              </w:rPr>
              <w:fldChar w:fldCharType="separate"/>
            </w:r>
            <w:r w:rsidR="00A27BB6">
              <w:rPr>
                <w:noProof/>
                <w:webHidden/>
              </w:rPr>
              <w:t>5</w:t>
            </w:r>
            <w:r w:rsidR="00A27BB6">
              <w:rPr>
                <w:noProof/>
                <w:webHidden/>
              </w:rPr>
              <w:fldChar w:fldCharType="end"/>
            </w:r>
          </w:hyperlink>
        </w:p>
        <w:p w14:paraId="27CAB972" w14:textId="356888E5" w:rsidR="00A27BB6" w:rsidRDefault="00E12615">
          <w:pPr>
            <w:pStyle w:val="TOC2"/>
            <w:tabs>
              <w:tab w:val="right" w:leader="dot" w:pos="9016"/>
            </w:tabs>
            <w:rPr>
              <w:rFonts w:eastAsiaTheme="minorEastAsia"/>
              <w:noProof/>
              <w:lang w:eastAsia="en-AU"/>
            </w:rPr>
          </w:pPr>
          <w:hyperlink w:anchor="_Toc508628045" w:history="1">
            <w:r w:rsidR="00A27BB6" w:rsidRPr="00F91A69">
              <w:rPr>
                <w:rStyle w:val="Hyperlink"/>
                <w:rFonts w:cstheme="minorHAnsi"/>
                <w:noProof/>
              </w:rPr>
              <w:t>Vision</w:t>
            </w:r>
            <w:r w:rsidR="00A27BB6">
              <w:rPr>
                <w:noProof/>
                <w:webHidden/>
              </w:rPr>
              <w:tab/>
            </w:r>
            <w:r w:rsidR="00A27BB6">
              <w:rPr>
                <w:noProof/>
                <w:webHidden/>
              </w:rPr>
              <w:fldChar w:fldCharType="begin"/>
            </w:r>
            <w:r w:rsidR="00A27BB6">
              <w:rPr>
                <w:noProof/>
                <w:webHidden/>
              </w:rPr>
              <w:instrText xml:space="preserve"> PAGEREF _Toc508628045 \h </w:instrText>
            </w:r>
            <w:r w:rsidR="00A27BB6">
              <w:rPr>
                <w:noProof/>
                <w:webHidden/>
              </w:rPr>
            </w:r>
            <w:r w:rsidR="00A27BB6">
              <w:rPr>
                <w:noProof/>
                <w:webHidden/>
              </w:rPr>
              <w:fldChar w:fldCharType="separate"/>
            </w:r>
            <w:r w:rsidR="00A27BB6">
              <w:rPr>
                <w:noProof/>
                <w:webHidden/>
              </w:rPr>
              <w:t>5</w:t>
            </w:r>
            <w:r w:rsidR="00A27BB6">
              <w:rPr>
                <w:noProof/>
                <w:webHidden/>
              </w:rPr>
              <w:fldChar w:fldCharType="end"/>
            </w:r>
          </w:hyperlink>
        </w:p>
        <w:p w14:paraId="2739145F" w14:textId="226F0662" w:rsidR="00A27BB6" w:rsidRDefault="00E12615">
          <w:pPr>
            <w:pStyle w:val="TOC2"/>
            <w:tabs>
              <w:tab w:val="right" w:leader="dot" w:pos="9016"/>
            </w:tabs>
            <w:rPr>
              <w:rFonts w:eastAsiaTheme="minorEastAsia"/>
              <w:noProof/>
              <w:lang w:eastAsia="en-AU"/>
            </w:rPr>
          </w:pPr>
          <w:hyperlink w:anchor="_Toc508628046" w:history="1">
            <w:r w:rsidR="00A27BB6" w:rsidRPr="00F91A69">
              <w:rPr>
                <w:rStyle w:val="Hyperlink"/>
                <w:rFonts w:cstheme="minorHAnsi"/>
                <w:noProof/>
              </w:rPr>
              <w:t>Mission</w:t>
            </w:r>
            <w:r w:rsidR="00A27BB6">
              <w:rPr>
                <w:noProof/>
                <w:webHidden/>
              </w:rPr>
              <w:tab/>
            </w:r>
            <w:r w:rsidR="00A27BB6">
              <w:rPr>
                <w:noProof/>
                <w:webHidden/>
              </w:rPr>
              <w:fldChar w:fldCharType="begin"/>
            </w:r>
            <w:r w:rsidR="00A27BB6">
              <w:rPr>
                <w:noProof/>
                <w:webHidden/>
              </w:rPr>
              <w:instrText xml:space="preserve"> PAGEREF _Toc508628046 \h </w:instrText>
            </w:r>
            <w:r w:rsidR="00A27BB6">
              <w:rPr>
                <w:noProof/>
                <w:webHidden/>
              </w:rPr>
            </w:r>
            <w:r w:rsidR="00A27BB6">
              <w:rPr>
                <w:noProof/>
                <w:webHidden/>
              </w:rPr>
              <w:fldChar w:fldCharType="separate"/>
            </w:r>
            <w:r w:rsidR="00A27BB6">
              <w:rPr>
                <w:noProof/>
                <w:webHidden/>
              </w:rPr>
              <w:t>5</w:t>
            </w:r>
            <w:r w:rsidR="00A27BB6">
              <w:rPr>
                <w:noProof/>
                <w:webHidden/>
              </w:rPr>
              <w:fldChar w:fldCharType="end"/>
            </w:r>
          </w:hyperlink>
        </w:p>
        <w:p w14:paraId="53CF3EB4" w14:textId="4ED704A4" w:rsidR="00A27BB6" w:rsidRDefault="00E12615">
          <w:pPr>
            <w:pStyle w:val="TOC2"/>
            <w:tabs>
              <w:tab w:val="right" w:leader="dot" w:pos="9016"/>
            </w:tabs>
            <w:rPr>
              <w:rFonts w:eastAsiaTheme="minorEastAsia"/>
              <w:noProof/>
              <w:lang w:eastAsia="en-AU"/>
            </w:rPr>
          </w:pPr>
          <w:hyperlink w:anchor="_Toc508628047" w:history="1">
            <w:r w:rsidR="00A27BB6" w:rsidRPr="00F91A69">
              <w:rPr>
                <w:rStyle w:val="Hyperlink"/>
                <w:rFonts w:cstheme="minorHAnsi"/>
                <w:noProof/>
              </w:rPr>
              <w:t>Values</w:t>
            </w:r>
            <w:r w:rsidR="00A27BB6">
              <w:rPr>
                <w:noProof/>
                <w:webHidden/>
              </w:rPr>
              <w:tab/>
            </w:r>
            <w:r w:rsidR="00A27BB6">
              <w:rPr>
                <w:noProof/>
                <w:webHidden/>
              </w:rPr>
              <w:fldChar w:fldCharType="begin"/>
            </w:r>
            <w:r w:rsidR="00A27BB6">
              <w:rPr>
                <w:noProof/>
                <w:webHidden/>
              </w:rPr>
              <w:instrText xml:space="preserve"> PAGEREF _Toc508628047 \h </w:instrText>
            </w:r>
            <w:r w:rsidR="00A27BB6">
              <w:rPr>
                <w:noProof/>
                <w:webHidden/>
              </w:rPr>
            </w:r>
            <w:r w:rsidR="00A27BB6">
              <w:rPr>
                <w:noProof/>
                <w:webHidden/>
              </w:rPr>
              <w:fldChar w:fldCharType="separate"/>
            </w:r>
            <w:r w:rsidR="00A27BB6">
              <w:rPr>
                <w:noProof/>
                <w:webHidden/>
              </w:rPr>
              <w:t>6</w:t>
            </w:r>
            <w:r w:rsidR="00A27BB6">
              <w:rPr>
                <w:noProof/>
                <w:webHidden/>
              </w:rPr>
              <w:fldChar w:fldCharType="end"/>
            </w:r>
          </w:hyperlink>
        </w:p>
        <w:p w14:paraId="50A55016" w14:textId="0A0D3FA9" w:rsidR="00A27BB6" w:rsidRDefault="00E12615">
          <w:pPr>
            <w:pStyle w:val="TOC2"/>
            <w:tabs>
              <w:tab w:val="right" w:leader="dot" w:pos="9016"/>
            </w:tabs>
            <w:rPr>
              <w:rFonts w:eastAsiaTheme="minorEastAsia"/>
              <w:noProof/>
              <w:lang w:eastAsia="en-AU"/>
            </w:rPr>
          </w:pPr>
          <w:hyperlink w:anchor="_Toc508628048" w:history="1">
            <w:r w:rsidR="00A27BB6" w:rsidRPr="00F91A69">
              <w:rPr>
                <w:rStyle w:val="Hyperlink"/>
                <w:rFonts w:cstheme="minorHAnsi"/>
                <w:noProof/>
              </w:rPr>
              <w:t>PCREEE Organisational Structure</w:t>
            </w:r>
            <w:r w:rsidR="00A27BB6">
              <w:rPr>
                <w:noProof/>
                <w:webHidden/>
              </w:rPr>
              <w:tab/>
            </w:r>
            <w:r w:rsidR="00A27BB6">
              <w:rPr>
                <w:noProof/>
                <w:webHidden/>
              </w:rPr>
              <w:fldChar w:fldCharType="begin"/>
            </w:r>
            <w:r w:rsidR="00A27BB6">
              <w:rPr>
                <w:noProof/>
                <w:webHidden/>
              </w:rPr>
              <w:instrText xml:space="preserve"> PAGEREF _Toc508628048 \h </w:instrText>
            </w:r>
            <w:r w:rsidR="00A27BB6">
              <w:rPr>
                <w:noProof/>
                <w:webHidden/>
              </w:rPr>
            </w:r>
            <w:r w:rsidR="00A27BB6">
              <w:rPr>
                <w:noProof/>
                <w:webHidden/>
              </w:rPr>
              <w:fldChar w:fldCharType="separate"/>
            </w:r>
            <w:r w:rsidR="00A27BB6">
              <w:rPr>
                <w:noProof/>
                <w:webHidden/>
              </w:rPr>
              <w:t>6</w:t>
            </w:r>
            <w:r w:rsidR="00A27BB6">
              <w:rPr>
                <w:noProof/>
                <w:webHidden/>
              </w:rPr>
              <w:fldChar w:fldCharType="end"/>
            </w:r>
          </w:hyperlink>
        </w:p>
        <w:p w14:paraId="70FE4DE1" w14:textId="5BD4DF50" w:rsidR="00A27BB6" w:rsidRDefault="00E12615">
          <w:pPr>
            <w:pStyle w:val="TOC2"/>
            <w:tabs>
              <w:tab w:val="right" w:leader="dot" w:pos="9016"/>
            </w:tabs>
            <w:rPr>
              <w:rFonts w:eastAsiaTheme="minorEastAsia"/>
              <w:noProof/>
              <w:lang w:eastAsia="en-AU"/>
            </w:rPr>
          </w:pPr>
          <w:hyperlink w:anchor="_Toc508628049" w:history="1">
            <w:r w:rsidR="00A27BB6" w:rsidRPr="00F91A69">
              <w:rPr>
                <w:rStyle w:val="Hyperlink"/>
                <w:rFonts w:cstheme="minorHAnsi"/>
                <w:noProof/>
              </w:rPr>
              <w:t>Direct and indirect beneficiaries (clients)</w:t>
            </w:r>
            <w:r w:rsidR="00A27BB6">
              <w:rPr>
                <w:noProof/>
                <w:webHidden/>
              </w:rPr>
              <w:tab/>
            </w:r>
            <w:r w:rsidR="00A27BB6">
              <w:rPr>
                <w:noProof/>
                <w:webHidden/>
              </w:rPr>
              <w:fldChar w:fldCharType="begin"/>
            </w:r>
            <w:r w:rsidR="00A27BB6">
              <w:rPr>
                <w:noProof/>
                <w:webHidden/>
              </w:rPr>
              <w:instrText xml:space="preserve"> PAGEREF _Toc508628049 \h </w:instrText>
            </w:r>
            <w:r w:rsidR="00A27BB6">
              <w:rPr>
                <w:noProof/>
                <w:webHidden/>
              </w:rPr>
            </w:r>
            <w:r w:rsidR="00A27BB6">
              <w:rPr>
                <w:noProof/>
                <w:webHidden/>
              </w:rPr>
              <w:fldChar w:fldCharType="separate"/>
            </w:r>
            <w:r w:rsidR="00A27BB6">
              <w:rPr>
                <w:noProof/>
                <w:webHidden/>
              </w:rPr>
              <w:t>6</w:t>
            </w:r>
            <w:r w:rsidR="00A27BB6">
              <w:rPr>
                <w:noProof/>
                <w:webHidden/>
              </w:rPr>
              <w:fldChar w:fldCharType="end"/>
            </w:r>
          </w:hyperlink>
        </w:p>
        <w:p w14:paraId="66FEB489" w14:textId="55E4A0A9" w:rsidR="00A27BB6" w:rsidRDefault="00E12615">
          <w:pPr>
            <w:pStyle w:val="TOC3"/>
            <w:tabs>
              <w:tab w:val="right" w:leader="dot" w:pos="9016"/>
            </w:tabs>
            <w:rPr>
              <w:rFonts w:eastAsiaTheme="minorEastAsia"/>
              <w:noProof/>
              <w:lang w:eastAsia="en-AU"/>
            </w:rPr>
          </w:pPr>
          <w:hyperlink w:anchor="_Toc508628050" w:history="1">
            <w:r w:rsidR="00A27BB6" w:rsidRPr="00F91A69">
              <w:rPr>
                <w:rStyle w:val="Hyperlink"/>
                <w:noProof/>
              </w:rPr>
              <w:t>Direct beneficiaries:</w:t>
            </w:r>
            <w:r w:rsidR="00A27BB6">
              <w:rPr>
                <w:noProof/>
                <w:webHidden/>
              </w:rPr>
              <w:tab/>
            </w:r>
            <w:r w:rsidR="00A27BB6">
              <w:rPr>
                <w:noProof/>
                <w:webHidden/>
              </w:rPr>
              <w:fldChar w:fldCharType="begin"/>
            </w:r>
            <w:r w:rsidR="00A27BB6">
              <w:rPr>
                <w:noProof/>
                <w:webHidden/>
              </w:rPr>
              <w:instrText xml:space="preserve"> PAGEREF _Toc508628050 \h </w:instrText>
            </w:r>
            <w:r w:rsidR="00A27BB6">
              <w:rPr>
                <w:noProof/>
                <w:webHidden/>
              </w:rPr>
            </w:r>
            <w:r w:rsidR="00A27BB6">
              <w:rPr>
                <w:noProof/>
                <w:webHidden/>
              </w:rPr>
              <w:fldChar w:fldCharType="separate"/>
            </w:r>
            <w:r w:rsidR="00A27BB6">
              <w:rPr>
                <w:noProof/>
                <w:webHidden/>
              </w:rPr>
              <w:t>6</w:t>
            </w:r>
            <w:r w:rsidR="00A27BB6">
              <w:rPr>
                <w:noProof/>
                <w:webHidden/>
              </w:rPr>
              <w:fldChar w:fldCharType="end"/>
            </w:r>
          </w:hyperlink>
        </w:p>
        <w:p w14:paraId="5460D917" w14:textId="29FA68C0" w:rsidR="00A27BB6" w:rsidRDefault="00E12615">
          <w:pPr>
            <w:pStyle w:val="TOC3"/>
            <w:tabs>
              <w:tab w:val="right" w:leader="dot" w:pos="9016"/>
            </w:tabs>
            <w:rPr>
              <w:rFonts w:eastAsiaTheme="minorEastAsia"/>
              <w:noProof/>
              <w:lang w:eastAsia="en-AU"/>
            </w:rPr>
          </w:pPr>
          <w:hyperlink w:anchor="_Toc508628051" w:history="1">
            <w:r w:rsidR="00A27BB6" w:rsidRPr="00F91A69">
              <w:rPr>
                <w:rStyle w:val="Hyperlink"/>
                <w:noProof/>
              </w:rPr>
              <w:t>Indirect beneficiaries:</w:t>
            </w:r>
            <w:r w:rsidR="00A27BB6">
              <w:rPr>
                <w:noProof/>
                <w:webHidden/>
              </w:rPr>
              <w:tab/>
            </w:r>
            <w:r w:rsidR="00A27BB6">
              <w:rPr>
                <w:noProof/>
                <w:webHidden/>
              </w:rPr>
              <w:fldChar w:fldCharType="begin"/>
            </w:r>
            <w:r w:rsidR="00A27BB6">
              <w:rPr>
                <w:noProof/>
                <w:webHidden/>
              </w:rPr>
              <w:instrText xml:space="preserve"> PAGEREF _Toc508628051 \h </w:instrText>
            </w:r>
            <w:r w:rsidR="00A27BB6">
              <w:rPr>
                <w:noProof/>
                <w:webHidden/>
              </w:rPr>
            </w:r>
            <w:r w:rsidR="00A27BB6">
              <w:rPr>
                <w:noProof/>
                <w:webHidden/>
              </w:rPr>
              <w:fldChar w:fldCharType="separate"/>
            </w:r>
            <w:r w:rsidR="00A27BB6">
              <w:rPr>
                <w:noProof/>
                <w:webHidden/>
              </w:rPr>
              <w:t>7</w:t>
            </w:r>
            <w:r w:rsidR="00A27BB6">
              <w:rPr>
                <w:noProof/>
                <w:webHidden/>
              </w:rPr>
              <w:fldChar w:fldCharType="end"/>
            </w:r>
          </w:hyperlink>
        </w:p>
        <w:p w14:paraId="227521B9" w14:textId="0BB8B92C" w:rsidR="00A27BB6" w:rsidRDefault="00E12615">
          <w:pPr>
            <w:pStyle w:val="TOC2"/>
            <w:tabs>
              <w:tab w:val="right" w:leader="dot" w:pos="9016"/>
            </w:tabs>
            <w:rPr>
              <w:rFonts w:eastAsiaTheme="minorEastAsia"/>
              <w:noProof/>
              <w:lang w:eastAsia="en-AU"/>
            </w:rPr>
          </w:pPr>
          <w:hyperlink w:anchor="_Toc508628052" w:history="1">
            <w:r w:rsidR="00A27BB6" w:rsidRPr="00F91A69">
              <w:rPr>
                <w:rStyle w:val="Hyperlink"/>
                <w:rFonts w:cstheme="minorHAnsi"/>
                <w:noProof/>
              </w:rPr>
              <w:t>SWOT Analysis (impacting Fundraising directly or indirectly)</w:t>
            </w:r>
            <w:r w:rsidR="00A27BB6">
              <w:rPr>
                <w:noProof/>
                <w:webHidden/>
              </w:rPr>
              <w:tab/>
            </w:r>
            <w:r w:rsidR="00A27BB6">
              <w:rPr>
                <w:noProof/>
                <w:webHidden/>
              </w:rPr>
              <w:fldChar w:fldCharType="begin"/>
            </w:r>
            <w:r w:rsidR="00A27BB6">
              <w:rPr>
                <w:noProof/>
                <w:webHidden/>
              </w:rPr>
              <w:instrText xml:space="preserve"> PAGEREF _Toc508628052 \h </w:instrText>
            </w:r>
            <w:r w:rsidR="00A27BB6">
              <w:rPr>
                <w:noProof/>
                <w:webHidden/>
              </w:rPr>
            </w:r>
            <w:r w:rsidR="00A27BB6">
              <w:rPr>
                <w:noProof/>
                <w:webHidden/>
              </w:rPr>
              <w:fldChar w:fldCharType="separate"/>
            </w:r>
            <w:r w:rsidR="00A27BB6">
              <w:rPr>
                <w:noProof/>
                <w:webHidden/>
              </w:rPr>
              <w:t>8</w:t>
            </w:r>
            <w:r w:rsidR="00A27BB6">
              <w:rPr>
                <w:noProof/>
                <w:webHidden/>
              </w:rPr>
              <w:fldChar w:fldCharType="end"/>
            </w:r>
          </w:hyperlink>
        </w:p>
        <w:p w14:paraId="029B6BEF" w14:textId="0B386D3B" w:rsidR="00A27BB6" w:rsidRDefault="00E12615">
          <w:pPr>
            <w:pStyle w:val="TOC1"/>
            <w:tabs>
              <w:tab w:val="right" w:leader="dot" w:pos="9016"/>
            </w:tabs>
            <w:rPr>
              <w:rFonts w:eastAsiaTheme="minorEastAsia"/>
              <w:noProof/>
              <w:lang w:eastAsia="en-AU"/>
            </w:rPr>
          </w:pPr>
          <w:hyperlink w:anchor="_Toc508628053" w:history="1">
            <w:r w:rsidR="00A27BB6" w:rsidRPr="00F91A69">
              <w:rPr>
                <w:rStyle w:val="Hyperlink"/>
                <w:noProof/>
              </w:rPr>
              <w:t>Implications &amp; Objectives for PCREEE’s fundraising strategy</w:t>
            </w:r>
            <w:r w:rsidR="00A27BB6">
              <w:rPr>
                <w:noProof/>
                <w:webHidden/>
              </w:rPr>
              <w:tab/>
            </w:r>
            <w:r w:rsidR="00A27BB6">
              <w:rPr>
                <w:noProof/>
                <w:webHidden/>
              </w:rPr>
              <w:fldChar w:fldCharType="begin"/>
            </w:r>
            <w:r w:rsidR="00A27BB6">
              <w:rPr>
                <w:noProof/>
                <w:webHidden/>
              </w:rPr>
              <w:instrText xml:space="preserve"> PAGEREF _Toc508628053 \h </w:instrText>
            </w:r>
            <w:r w:rsidR="00A27BB6">
              <w:rPr>
                <w:noProof/>
                <w:webHidden/>
              </w:rPr>
            </w:r>
            <w:r w:rsidR="00A27BB6">
              <w:rPr>
                <w:noProof/>
                <w:webHidden/>
              </w:rPr>
              <w:fldChar w:fldCharType="separate"/>
            </w:r>
            <w:r w:rsidR="00A27BB6">
              <w:rPr>
                <w:noProof/>
                <w:webHidden/>
              </w:rPr>
              <w:t>9</w:t>
            </w:r>
            <w:r w:rsidR="00A27BB6">
              <w:rPr>
                <w:noProof/>
                <w:webHidden/>
              </w:rPr>
              <w:fldChar w:fldCharType="end"/>
            </w:r>
          </w:hyperlink>
        </w:p>
        <w:p w14:paraId="1F886C5E" w14:textId="65A94B7F" w:rsidR="00A27BB6" w:rsidRDefault="00E12615">
          <w:pPr>
            <w:pStyle w:val="TOC3"/>
            <w:tabs>
              <w:tab w:val="right" w:leader="dot" w:pos="9016"/>
            </w:tabs>
            <w:rPr>
              <w:rFonts w:eastAsiaTheme="minorEastAsia"/>
              <w:noProof/>
              <w:lang w:eastAsia="en-AU"/>
            </w:rPr>
          </w:pPr>
          <w:hyperlink w:anchor="_Toc508628054" w:history="1">
            <w:r w:rsidR="00A27BB6" w:rsidRPr="00F91A69">
              <w:rPr>
                <w:rStyle w:val="Hyperlink"/>
                <w:noProof/>
              </w:rPr>
              <w:t>Implications regarding PCREEE Services:</w:t>
            </w:r>
            <w:r w:rsidR="00A27BB6">
              <w:rPr>
                <w:noProof/>
                <w:webHidden/>
              </w:rPr>
              <w:tab/>
            </w:r>
            <w:r w:rsidR="00A27BB6">
              <w:rPr>
                <w:noProof/>
                <w:webHidden/>
              </w:rPr>
              <w:fldChar w:fldCharType="begin"/>
            </w:r>
            <w:r w:rsidR="00A27BB6">
              <w:rPr>
                <w:noProof/>
                <w:webHidden/>
              </w:rPr>
              <w:instrText xml:space="preserve"> PAGEREF _Toc508628054 \h </w:instrText>
            </w:r>
            <w:r w:rsidR="00A27BB6">
              <w:rPr>
                <w:noProof/>
                <w:webHidden/>
              </w:rPr>
            </w:r>
            <w:r w:rsidR="00A27BB6">
              <w:rPr>
                <w:noProof/>
                <w:webHidden/>
              </w:rPr>
              <w:fldChar w:fldCharType="separate"/>
            </w:r>
            <w:r w:rsidR="00A27BB6">
              <w:rPr>
                <w:noProof/>
                <w:webHidden/>
              </w:rPr>
              <w:t>9</w:t>
            </w:r>
            <w:r w:rsidR="00A27BB6">
              <w:rPr>
                <w:noProof/>
                <w:webHidden/>
              </w:rPr>
              <w:fldChar w:fldCharType="end"/>
            </w:r>
          </w:hyperlink>
        </w:p>
        <w:p w14:paraId="4FB222FF" w14:textId="13E9443A" w:rsidR="00A27BB6" w:rsidRDefault="00E12615">
          <w:pPr>
            <w:pStyle w:val="TOC3"/>
            <w:tabs>
              <w:tab w:val="right" w:leader="dot" w:pos="9016"/>
            </w:tabs>
            <w:rPr>
              <w:rFonts w:eastAsiaTheme="minorEastAsia"/>
              <w:noProof/>
              <w:lang w:eastAsia="en-AU"/>
            </w:rPr>
          </w:pPr>
          <w:hyperlink w:anchor="_Toc508628055" w:history="1">
            <w:r w:rsidR="00A27BB6" w:rsidRPr="00F91A69">
              <w:rPr>
                <w:rStyle w:val="Hyperlink"/>
                <w:noProof/>
              </w:rPr>
              <w:t>Implications regarding PCREEE Fundraising Strategy:</w:t>
            </w:r>
            <w:r w:rsidR="00A27BB6">
              <w:rPr>
                <w:noProof/>
                <w:webHidden/>
              </w:rPr>
              <w:tab/>
            </w:r>
            <w:r w:rsidR="00A27BB6">
              <w:rPr>
                <w:noProof/>
                <w:webHidden/>
              </w:rPr>
              <w:fldChar w:fldCharType="begin"/>
            </w:r>
            <w:r w:rsidR="00A27BB6">
              <w:rPr>
                <w:noProof/>
                <w:webHidden/>
              </w:rPr>
              <w:instrText xml:space="preserve"> PAGEREF _Toc508628055 \h </w:instrText>
            </w:r>
            <w:r w:rsidR="00A27BB6">
              <w:rPr>
                <w:noProof/>
                <w:webHidden/>
              </w:rPr>
            </w:r>
            <w:r w:rsidR="00A27BB6">
              <w:rPr>
                <w:noProof/>
                <w:webHidden/>
              </w:rPr>
              <w:fldChar w:fldCharType="separate"/>
            </w:r>
            <w:r w:rsidR="00A27BB6">
              <w:rPr>
                <w:noProof/>
                <w:webHidden/>
              </w:rPr>
              <w:t>9</w:t>
            </w:r>
            <w:r w:rsidR="00A27BB6">
              <w:rPr>
                <w:noProof/>
                <w:webHidden/>
              </w:rPr>
              <w:fldChar w:fldCharType="end"/>
            </w:r>
          </w:hyperlink>
        </w:p>
        <w:p w14:paraId="7FF5811A" w14:textId="5C8B3CB7" w:rsidR="00A27BB6" w:rsidRDefault="00E12615">
          <w:pPr>
            <w:pStyle w:val="TOC1"/>
            <w:tabs>
              <w:tab w:val="right" w:leader="dot" w:pos="9016"/>
            </w:tabs>
            <w:rPr>
              <w:rFonts w:eastAsiaTheme="minorEastAsia"/>
              <w:noProof/>
              <w:lang w:eastAsia="en-AU"/>
            </w:rPr>
          </w:pPr>
          <w:hyperlink w:anchor="_Toc508628056" w:history="1">
            <w:r w:rsidR="00A27BB6" w:rsidRPr="00F91A69">
              <w:rPr>
                <w:rStyle w:val="Hyperlink"/>
                <w:noProof/>
              </w:rPr>
              <w:t>PCREEE Services</w:t>
            </w:r>
            <w:r w:rsidR="00A27BB6">
              <w:rPr>
                <w:noProof/>
                <w:webHidden/>
              </w:rPr>
              <w:tab/>
            </w:r>
            <w:r w:rsidR="00A27BB6">
              <w:rPr>
                <w:noProof/>
                <w:webHidden/>
              </w:rPr>
              <w:fldChar w:fldCharType="begin"/>
            </w:r>
            <w:r w:rsidR="00A27BB6">
              <w:rPr>
                <w:noProof/>
                <w:webHidden/>
              </w:rPr>
              <w:instrText xml:space="preserve"> PAGEREF _Toc508628056 \h </w:instrText>
            </w:r>
            <w:r w:rsidR="00A27BB6">
              <w:rPr>
                <w:noProof/>
                <w:webHidden/>
              </w:rPr>
            </w:r>
            <w:r w:rsidR="00A27BB6">
              <w:rPr>
                <w:noProof/>
                <w:webHidden/>
              </w:rPr>
              <w:fldChar w:fldCharType="separate"/>
            </w:r>
            <w:r w:rsidR="00A27BB6">
              <w:rPr>
                <w:noProof/>
                <w:webHidden/>
              </w:rPr>
              <w:t>9</w:t>
            </w:r>
            <w:r w:rsidR="00A27BB6">
              <w:rPr>
                <w:noProof/>
                <w:webHidden/>
              </w:rPr>
              <w:fldChar w:fldCharType="end"/>
            </w:r>
          </w:hyperlink>
        </w:p>
        <w:p w14:paraId="0866B4F1" w14:textId="007C4DDC" w:rsidR="00A27BB6" w:rsidRDefault="00E12615">
          <w:pPr>
            <w:pStyle w:val="TOC1"/>
            <w:tabs>
              <w:tab w:val="right" w:leader="dot" w:pos="9016"/>
            </w:tabs>
            <w:rPr>
              <w:rFonts w:eastAsiaTheme="minorEastAsia"/>
              <w:noProof/>
              <w:lang w:eastAsia="en-AU"/>
            </w:rPr>
          </w:pPr>
          <w:hyperlink w:anchor="_Toc508628057" w:history="1">
            <w:r w:rsidR="00A27BB6" w:rsidRPr="00F91A69">
              <w:rPr>
                <w:rStyle w:val="Hyperlink"/>
                <w:noProof/>
              </w:rPr>
              <w:t>Master Budget &amp; Fundraising gaps</w:t>
            </w:r>
            <w:r w:rsidR="00A27BB6">
              <w:rPr>
                <w:noProof/>
                <w:webHidden/>
              </w:rPr>
              <w:tab/>
            </w:r>
            <w:r w:rsidR="00A27BB6">
              <w:rPr>
                <w:noProof/>
                <w:webHidden/>
              </w:rPr>
              <w:fldChar w:fldCharType="begin"/>
            </w:r>
            <w:r w:rsidR="00A27BB6">
              <w:rPr>
                <w:noProof/>
                <w:webHidden/>
              </w:rPr>
              <w:instrText xml:space="preserve"> PAGEREF _Toc508628057 \h </w:instrText>
            </w:r>
            <w:r w:rsidR="00A27BB6">
              <w:rPr>
                <w:noProof/>
                <w:webHidden/>
              </w:rPr>
            </w:r>
            <w:r w:rsidR="00A27BB6">
              <w:rPr>
                <w:noProof/>
                <w:webHidden/>
              </w:rPr>
              <w:fldChar w:fldCharType="separate"/>
            </w:r>
            <w:r w:rsidR="00A27BB6">
              <w:rPr>
                <w:noProof/>
                <w:webHidden/>
              </w:rPr>
              <w:t>11</w:t>
            </w:r>
            <w:r w:rsidR="00A27BB6">
              <w:rPr>
                <w:noProof/>
                <w:webHidden/>
              </w:rPr>
              <w:fldChar w:fldCharType="end"/>
            </w:r>
          </w:hyperlink>
        </w:p>
        <w:p w14:paraId="673823A4" w14:textId="5DDB0AD6" w:rsidR="00A27BB6" w:rsidRDefault="00E12615">
          <w:pPr>
            <w:pStyle w:val="TOC1"/>
            <w:tabs>
              <w:tab w:val="right" w:leader="dot" w:pos="9016"/>
            </w:tabs>
            <w:rPr>
              <w:rFonts w:eastAsiaTheme="minorEastAsia"/>
              <w:noProof/>
              <w:lang w:eastAsia="en-AU"/>
            </w:rPr>
          </w:pPr>
          <w:hyperlink w:anchor="_Toc508628058" w:history="1">
            <w:r w:rsidR="00A27BB6" w:rsidRPr="00F91A69">
              <w:rPr>
                <w:rStyle w:val="Hyperlink"/>
                <w:noProof/>
              </w:rPr>
              <w:t>Main Work Packages of the fundraising strategy</w:t>
            </w:r>
            <w:r w:rsidR="00A27BB6">
              <w:rPr>
                <w:noProof/>
                <w:webHidden/>
              </w:rPr>
              <w:tab/>
            </w:r>
            <w:r w:rsidR="00A27BB6">
              <w:rPr>
                <w:noProof/>
                <w:webHidden/>
              </w:rPr>
              <w:fldChar w:fldCharType="begin"/>
            </w:r>
            <w:r w:rsidR="00A27BB6">
              <w:rPr>
                <w:noProof/>
                <w:webHidden/>
              </w:rPr>
              <w:instrText xml:space="preserve"> PAGEREF _Toc508628058 \h </w:instrText>
            </w:r>
            <w:r w:rsidR="00A27BB6">
              <w:rPr>
                <w:noProof/>
                <w:webHidden/>
              </w:rPr>
            </w:r>
            <w:r w:rsidR="00A27BB6">
              <w:rPr>
                <w:noProof/>
                <w:webHidden/>
              </w:rPr>
              <w:fldChar w:fldCharType="separate"/>
            </w:r>
            <w:r w:rsidR="00A27BB6">
              <w:rPr>
                <w:noProof/>
                <w:webHidden/>
              </w:rPr>
              <w:t>12</w:t>
            </w:r>
            <w:r w:rsidR="00A27BB6">
              <w:rPr>
                <w:noProof/>
                <w:webHidden/>
              </w:rPr>
              <w:fldChar w:fldCharType="end"/>
            </w:r>
          </w:hyperlink>
        </w:p>
        <w:p w14:paraId="6FBC3D37" w14:textId="4B63A4FA" w:rsidR="00A27BB6" w:rsidRDefault="00E12615">
          <w:pPr>
            <w:pStyle w:val="TOC1"/>
            <w:tabs>
              <w:tab w:val="right" w:leader="dot" w:pos="9016"/>
            </w:tabs>
            <w:rPr>
              <w:rFonts w:eastAsiaTheme="minorEastAsia"/>
              <w:noProof/>
              <w:lang w:eastAsia="en-AU"/>
            </w:rPr>
          </w:pPr>
          <w:hyperlink w:anchor="_Toc508628059" w:history="1">
            <w:r w:rsidR="00A27BB6" w:rsidRPr="00F91A69">
              <w:rPr>
                <w:rStyle w:val="Hyperlink"/>
                <w:noProof/>
              </w:rPr>
              <w:t>Sources of funding and Priorities</w:t>
            </w:r>
            <w:r w:rsidR="00A27BB6">
              <w:rPr>
                <w:noProof/>
                <w:webHidden/>
              </w:rPr>
              <w:tab/>
            </w:r>
            <w:r w:rsidR="00A27BB6">
              <w:rPr>
                <w:noProof/>
                <w:webHidden/>
              </w:rPr>
              <w:fldChar w:fldCharType="begin"/>
            </w:r>
            <w:r w:rsidR="00A27BB6">
              <w:rPr>
                <w:noProof/>
                <w:webHidden/>
              </w:rPr>
              <w:instrText xml:space="preserve"> PAGEREF _Toc508628059 \h </w:instrText>
            </w:r>
            <w:r w:rsidR="00A27BB6">
              <w:rPr>
                <w:noProof/>
                <w:webHidden/>
              </w:rPr>
            </w:r>
            <w:r w:rsidR="00A27BB6">
              <w:rPr>
                <w:noProof/>
                <w:webHidden/>
              </w:rPr>
              <w:fldChar w:fldCharType="separate"/>
            </w:r>
            <w:r w:rsidR="00A27BB6">
              <w:rPr>
                <w:noProof/>
                <w:webHidden/>
              </w:rPr>
              <w:t>13</w:t>
            </w:r>
            <w:r w:rsidR="00A27BB6">
              <w:rPr>
                <w:noProof/>
                <w:webHidden/>
              </w:rPr>
              <w:fldChar w:fldCharType="end"/>
            </w:r>
          </w:hyperlink>
        </w:p>
        <w:p w14:paraId="238563BD" w14:textId="33AADBC2" w:rsidR="00A27BB6" w:rsidRDefault="00E12615">
          <w:pPr>
            <w:pStyle w:val="TOC2"/>
            <w:tabs>
              <w:tab w:val="right" w:leader="dot" w:pos="9016"/>
            </w:tabs>
            <w:rPr>
              <w:rFonts w:eastAsiaTheme="minorEastAsia"/>
              <w:noProof/>
              <w:lang w:eastAsia="en-AU"/>
            </w:rPr>
          </w:pPr>
          <w:hyperlink w:anchor="_Toc508628060" w:history="1">
            <w:r w:rsidR="00A27BB6" w:rsidRPr="00F91A69">
              <w:rPr>
                <w:rStyle w:val="Hyperlink"/>
                <w:rFonts w:cstheme="minorHAnsi"/>
                <w:noProof/>
              </w:rPr>
              <w:t>Funding landscape &amp; Trends in the Sector – Potential donors</w:t>
            </w:r>
            <w:r w:rsidR="00A27BB6">
              <w:rPr>
                <w:noProof/>
                <w:webHidden/>
              </w:rPr>
              <w:tab/>
            </w:r>
            <w:r w:rsidR="00A27BB6">
              <w:rPr>
                <w:noProof/>
                <w:webHidden/>
              </w:rPr>
              <w:fldChar w:fldCharType="begin"/>
            </w:r>
            <w:r w:rsidR="00A27BB6">
              <w:rPr>
                <w:noProof/>
                <w:webHidden/>
              </w:rPr>
              <w:instrText xml:space="preserve"> PAGEREF _Toc508628060 \h </w:instrText>
            </w:r>
            <w:r w:rsidR="00A27BB6">
              <w:rPr>
                <w:noProof/>
                <w:webHidden/>
              </w:rPr>
            </w:r>
            <w:r w:rsidR="00A27BB6">
              <w:rPr>
                <w:noProof/>
                <w:webHidden/>
              </w:rPr>
              <w:fldChar w:fldCharType="separate"/>
            </w:r>
            <w:r w:rsidR="00A27BB6">
              <w:rPr>
                <w:noProof/>
                <w:webHidden/>
              </w:rPr>
              <w:t>13</w:t>
            </w:r>
            <w:r w:rsidR="00A27BB6">
              <w:rPr>
                <w:noProof/>
                <w:webHidden/>
              </w:rPr>
              <w:fldChar w:fldCharType="end"/>
            </w:r>
          </w:hyperlink>
        </w:p>
        <w:p w14:paraId="4F500DC5" w14:textId="17A2BB76" w:rsidR="00A27BB6" w:rsidRDefault="00E12615">
          <w:pPr>
            <w:pStyle w:val="TOC2"/>
            <w:tabs>
              <w:tab w:val="right" w:leader="dot" w:pos="9016"/>
            </w:tabs>
            <w:rPr>
              <w:rFonts w:eastAsiaTheme="minorEastAsia"/>
              <w:noProof/>
              <w:lang w:eastAsia="en-AU"/>
            </w:rPr>
          </w:pPr>
          <w:hyperlink w:anchor="_Toc508628061" w:history="1">
            <w:r w:rsidR="00A27BB6" w:rsidRPr="00F91A69">
              <w:rPr>
                <w:rStyle w:val="Hyperlink"/>
                <w:rFonts w:cstheme="minorHAnsi"/>
                <w:noProof/>
              </w:rPr>
              <w:t>PCREEE’s Fundraising Priority by source of funding:</w:t>
            </w:r>
            <w:r w:rsidR="00A27BB6">
              <w:rPr>
                <w:noProof/>
                <w:webHidden/>
              </w:rPr>
              <w:tab/>
            </w:r>
            <w:r w:rsidR="00A27BB6">
              <w:rPr>
                <w:noProof/>
                <w:webHidden/>
              </w:rPr>
              <w:fldChar w:fldCharType="begin"/>
            </w:r>
            <w:r w:rsidR="00A27BB6">
              <w:rPr>
                <w:noProof/>
                <w:webHidden/>
              </w:rPr>
              <w:instrText xml:space="preserve"> PAGEREF _Toc508628061 \h </w:instrText>
            </w:r>
            <w:r w:rsidR="00A27BB6">
              <w:rPr>
                <w:noProof/>
                <w:webHidden/>
              </w:rPr>
            </w:r>
            <w:r w:rsidR="00A27BB6">
              <w:rPr>
                <w:noProof/>
                <w:webHidden/>
              </w:rPr>
              <w:fldChar w:fldCharType="separate"/>
            </w:r>
            <w:r w:rsidR="00A27BB6">
              <w:rPr>
                <w:noProof/>
                <w:webHidden/>
              </w:rPr>
              <w:t>14</w:t>
            </w:r>
            <w:r w:rsidR="00A27BB6">
              <w:rPr>
                <w:noProof/>
                <w:webHidden/>
              </w:rPr>
              <w:fldChar w:fldCharType="end"/>
            </w:r>
          </w:hyperlink>
        </w:p>
        <w:p w14:paraId="4D2D1CAD" w14:textId="137C857E" w:rsidR="00A27BB6" w:rsidRDefault="00E12615">
          <w:pPr>
            <w:pStyle w:val="TOC1"/>
            <w:tabs>
              <w:tab w:val="right" w:leader="dot" w:pos="9016"/>
            </w:tabs>
            <w:rPr>
              <w:rFonts w:eastAsiaTheme="minorEastAsia"/>
              <w:noProof/>
              <w:lang w:eastAsia="en-AU"/>
            </w:rPr>
          </w:pPr>
          <w:hyperlink w:anchor="_Toc508628062" w:history="1">
            <w:r w:rsidR="00A27BB6" w:rsidRPr="00F91A69">
              <w:rPr>
                <w:rStyle w:val="Hyperlink"/>
                <w:noProof/>
              </w:rPr>
              <w:t>Action Plan and Timeframe for the implementation of this strategy</w:t>
            </w:r>
            <w:r w:rsidR="00A27BB6">
              <w:rPr>
                <w:noProof/>
                <w:webHidden/>
              </w:rPr>
              <w:tab/>
            </w:r>
            <w:r w:rsidR="00A27BB6">
              <w:rPr>
                <w:noProof/>
                <w:webHidden/>
              </w:rPr>
              <w:fldChar w:fldCharType="begin"/>
            </w:r>
            <w:r w:rsidR="00A27BB6">
              <w:rPr>
                <w:noProof/>
                <w:webHidden/>
              </w:rPr>
              <w:instrText xml:space="preserve"> PAGEREF _Toc508628062 \h </w:instrText>
            </w:r>
            <w:r w:rsidR="00A27BB6">
              <w:rPr>
                <w:noProof/>
                <w:webHidden/>
              </w:rPr>
            </w:r>
            <w:r w:rsidR="00A27BB6">
              <w:rPr>
                <w:noProof/>
                <w:webHidden/>
              </w:rPr>
              <w:fldChar w:fldCharType="separate"/>
            </w:r>
            <w:r w:rsidR="00A27BB6">
              <w:rPr>
                <w:noProof/>
                <w:webHidden/>
              </w:rPr>
              <w:t>15</w:t>
            </w:r>
            <w:r w:rsidR="00A27BB6">
              <w:rPr>
                <w:noProof/>
                <w:webHidden/>
              </w:rPr>
              <w:fldChar w:fldCharType="end"/>
            </w:r>
          </w:hyperlink>
        </w:p>
        <w:p w14:paraId="56B1F815" w14:textId="17CEEBA3" w:rsidR="00A27BB6" w:rsidRDefault="00E12615">
          <w:pPr>
            <w:pStyle w:val="TOC1"/>
            <w:tabs>
              <w:tab w:val="right" w:leader="dot" w:pos="9016"/>
            </w:tabs>
            <w:rPr>
              <w:rFonts w:eastAsiaTheme="minorEastAsia"/>
              <w:noProof/>
              <w:lang w:eastAsia="en-AU"/>
            </w:rPr>
          </w:pPr>
          <w:hyperlink w:anchor="_Toc508628063" w:history="1">
            <w:r w:rsidR="00A27BB6" w:rsidRPr="00F91A69">
              <w:rPr>
                <w:rStyle w:val="Hyperlink"/>
                <w:noProof/>
              </w:rPr>
              <w:t>Monitoring, Evaluation and Learning</w:t>
            </w:r>
            <w:r w:rsidR="00A27BB6">
              <w:rPr>
                <w:noProof/>
                <w:webHidden/>
              </w:rPr>
              <w:tab/>
            </w:r>
            <w:r w:rsidR="00A27BB6">
              <w:rPr>
                <w:noProof/>
                <w:webHidden/>
              </w:rPr>
              <w:fldChar w:fldCharType="begin"/>
            </w:r>
            <w:r w:rsidR="00A27BB6">
              <w:rPr>
                <w:noProof/>
                <w:webHidden/>
              </w:rPr>
              <w:instrText xml:space="preserve"> PAGEREF _Toc508628063 \h </w:instrText>
            </w:r>
            <w:r w:rsidR="00A27BB6">
              <w:rPr>
                <w:noProof/>
                <w:webHidden/>
              </w:rPr>
            </w:r>
            <w:r w:rsidR="00A27BB6">
              <w:rPr>
                <w:noProof/>
                <w:webHidden/>
              </w:rPr>
              <w:fldChar w:fldCharType="separate"/>
            </w:r>
            <w:r w:rsidR="00A27BB6">
              <w:rPr>
                <w:noProof/>
                <w:webHidden/>
              </w:rPr>
              <w:t>16</w:t>
            </w:r>
            <w:r w:rsidR="00A27BB6">
              <w:rPr>
                <w:noProof/>
                <w:webHidden/>
              </w:rPr>
              <w:fldChar w:fldCharType="end"/>
            </w:r>
          </w:hyperlink>
        </w:p>
        <w:p w14:paraId="0487124D" w14:textId="262185D4" w:rsidR="00A27BB6" w:rsidRDefault="00E12615">
          <w:pPr>
            <w:pStyle w:val="TOC1"/>
            <w:tabs>
              <w:tab w:val="right" w:leader="dot" w:pos="9016"/>
            </w:tabs>
            <w:rPr>
              <w:rFonts w:eastAsiaTheme="minorEastAsia"/>
              <w:noProof/>
              <w:lang w:eastAsia="en-AU"/>
            </w:rPr>
          </w:pPr>
          <w:hyperlink w:anchor="_Toc508628064" w:history="1">
            <w:r w:rsidR="00A27BB6" w:rsidRPr="00F91A69">
              <w:rPr>
                <w:rStyle w:val="Hyperlink"/>
                <w:rFonts w:asciiTheme="majorHAnsi" w:eastAsiaTheme="majorEastAsia" w:hAnsiTheme="majorHAnsi" w:cstheme="majorBidi"/>
                <w:noProof/>
                <w:lang w:eastAsia="zh-CN"/>
              </w:rPr>
              <w:t>Annex 1 – Matrix of drivers, needs, barriers and relevant actions</w:t>
            </w:r>
            <w:r w:rsidR="00A27BB6">
              <w:rPr>
                <w:noProof/>
                <w:webHidden/>
              </w:rPr>
              <w:tab/>
            </w:r>
            <w:r w:rsidR="00A27BB6">
              <w:rPr>
                <w:noProof/>
                <w:webHidden/>
              </w:rPr>
              <w:fldChar w:fldCharType="begin"/>
            </w:r>
            <w:r w:rsidR="00A27BB6">
              <w:rPr>
                <w:noProof/>
                <w:webHidden/>
              </w:rPr>
              <w:instrText xml:space="preserve"> PAGEREF _Toc508628064 \h </w:instrText>
            </w:r>
            <w:r w:rsidR="00A27BB6">
              <w:rPr>
                <w:noProof/>
                <w:webHidden/>
              </w:rPr>
            </w:r>
            <w:r w:rsidR="00A27BB6">
              <w:rPr>
                <w:noProof/>
                <w:webHidden/>
              </w:rPr>
              <w:fldChar w:fldCharType="separate"/>
            </w:r>
            <w:r w:rsidR="00A27BB6">
              <w:rPr>
                <w:noProof/>
                <w:webHidden/>
              </w:rPr>
              <w:t>18</w:t>
            </w:r>
            <w:r w:rsidR="00A27BB6">
              <w:rPr>
                <w:noProof/>
                <w:webHidden/>
              </w:rPr>
              <w:fldChar w:fldCharType="end"/>
            </w:r>
          </w:hyperlink>
        </w:p>
        <w:p w14:paraId="697C4B4F" w14:textId="6F17D387" w:rsidR="00A27BB6" w:rsidRDefault="00A27BB6">
          <w:r>
            <w:rPr>
              <w:b/>
              <w:bCs/>
              <w:noProof/>
            </w:rPr>
            <w:fldChar w:fldCharType="end"/>
          </w:r>
        </w:p>
      </w:sdtContent>
    </w:sdt>
    <w:p w14:paraId="2EB81EDF" w14:textId="77777777" w:rsidR="00C07EB3" w:rsidRPr="0099223F" w:rsidRDefault="00C07EB3" w:rsidP="00DB78B1">
      <w:pPr>
        <w:rPr>
          <w:rFonts w:cstheme="minorHAnsi"/>
          <w:b/>
          <w:bCs/>
          <w:szCs w:val="20"/>
        </w:rPr>
      </w:pPr>
    </w:p>
    <w:p w14:paraId="450E0694" w14:textId="77777777" w:rsidR="00A27BB6" w:rsidRDefault="00A27BB6" w:rsidP="00C07EB3">
      <w:pPr>
        <w:pStyle w:val="Heading1"/>
        <w:rPr>
          <w:rFonts w:asciiTheme="minorHAnsi" w:hAnsiTheme="minorHAnsi" w:cstheme="minorHAnsi"/>
        </w:rPr>
      </w:pPr>
      <w:bookmarkStart w:id="0" w:name="_Toc501391606"/>
      <w:bookmarkStart w:id="1" w:name="_Toc508628039"/>
    </w:p>
    <w:p w14:paraId="360B34E1" w14:textId="77777777" w:rsidR="00A27BB6" w:rsidRDefault="00A27BB6" w:rsidP="00C07EB3">
      <w:pPr>
        <w:pStyle w:val="Heading1"/>
        <w:rPr>
          <w:rFonts w:asciiTheme="minorHAnsi" w:hAnsiTheme="minorHAnsi" w:cstheme="minorHAnsi"/>
        </w:rPr>
      </w:pPr>
    </w:p>
    <w:p w14:paraId="6C0A24F7" w14:textId="7F9853AF" w:rsidR="00A27BB6" w:rsidRDefault="00A27BB6" w:rsidP="00C07EB3">
      <w:pPr>
        <w:pStyle w:val="Heading1"/>
        <w:rPr>
          <w:rFonts w:asciiTheme="minorHAnsi" w:hAnsiTheme="minorHAnsi" w:cstheme="minorHAnsi"/>
        </w:rPr>
      </w:pPr>
    </w:p>
    <w:p w14:paraId="11CF4D26" w14:textId="77777777" w:rsidR="00A27BB6" w:rsidRPr="00A27BB6" w:rsidRDefault="00A27BB6" w:rsidP="00A27BB6"/>
    <w:p w14:paraId="6E74A52C" w14:textId="56A3FC12" w:rsidR="00DB7537" w:rsidRDefault="00DB7537" w:rsidP="00C07EB3">
      <w:pPr>
        <w:pStyle w:val="Heading1"/>
        <w:rPr>
          <w:rFonts w:asciiTheme="minorHAnsi" w:hAnsiTheme="minorHAnsi" w:cstheme="minorHAnsi"/>
        </w:rPr>
      </w:pPr>
      <w:r>
        <w:rPr>
          <w:rFonts w:asciiTheme="minorHAnsi" w:hAnsiTheme="minorHAnsi" w:cstheme="minorHAnsi"/>
        </w:rPr>
        <w:lastRenderedPageBreak/>
        <w:t>Executive Summary</w:t>
      </w:r>
      <w:bookmarkEnd w:id="0"/>
      <w:bookmarkEnd w:id="1"/>
    </w:p>
    <w:p w14:paraId="0BF17748" w14:textId="30FA8D15" w:rsidR="00DB7537" w:rsidRDefault="00DB7537" w:rsidP="00DB7E46"/>
    <w:p w14:paraId="05F789F4" w14:textId="45B3B6B3" w:rsidR="001504AD" w:rsidRDefault="006D3F8C" w:rsidP="002E3962">
      <w:pPr>
        <w:jc w:val="both"/>
      </w:pPr>
      <w:r>
        <w:t>The PCREEE was</w:t>
      </w:r>
      <w:r w:rsidR="001504AD">
        <w:t xml:space="preserve"> </w:t>
      </w:r>
      <w:r>
        <w:t xml:space="preserve">established with a total budget of 6.3 million Euro over its First Operational Phase 2017 – 2021. </w:t>
      </w:r>
      <w:r w:rsidR="001504AD">
        <w:t>When it commenced operations</w:t>
      </w:r>
      <w:r w:rsidR="002E3962">
        <w:t xml:space="preserve"> of the first quarter of 2017</w:t>
      </w:r>
      <w:r w:rsidR="001504AD">
        <w:t xml:space="preserve">, it only secured less than 30% of </w:t>
      </w:r>
      <w:r w:rsidR="002E3962">
        <w:t xml:space="preserve">its </w:t>
      </w:r>
      <w:r w:rsidR="001504AD">
        <w:t>budget. More than 50% of the budget or 3.9 million Euro</w:t>
      </w:r>
      <w:r w:rsidR="002E3962">
        <w:t xml:space="preserve"> were </w:t>
      </w:r>
      <w:r w:rsidR="001504AD">
        <w:t xml:space="preserve">to be mobilized from Others and partners during the operations of the Centre. </w:t>
      </w:r>
    </w:p>
    <w:p w14:paraId="72EC4FD0" w14:textId="52B7024C" w:rsidR="008B5683" w:rsidRDefault="001504AD" w:rsidP="002E3962">
      <w:pPr>
        <w:jc w:val="both"/>
      </w:pPr>
      <w:r>
        <w:t xml:space="preserve">This strategy outlines the approaches and strategies that the PCREEE will carry out to raise the required resources for its budget. A SWOT analysis conducted as part of developing this strategy identified the excellent </w:t>
      </w:r>
      <w:r w:rsidR="002E3962">
        <w:t xml:space="preserve">strengths and </w:t>
      </w:r>
      <w:r>
        <w:t xml:space="preserve">opportunities that are available to support PCREEE’s fund raising effort. </w:t>
      </w:r>
    </w:p>
    <w:p w14:paraId="170327FD" w14:textId="585C610F" w:rsidR="006D3F8C" w:rsidRDefault="008B5683" w:rsidP="002E3962">
      <w:pPr>
        <w:jc w:val="both"/>
      </w:pPr>
      <w:r>
        <w:t>The fact that the PCREEE is embedded in a 73 year</w:t>
      </w:r>
      <w:r w:rsidR="002E3962">
        <w:t>s</w:t>
      </w:r>
      <w:r>
        <w:t xml:space="preserve"> old regional organisation covering more than 20 sectors in the sustainable development effort of the PICTs is a rare opportunity. The PCREEE </w:t>
      </w:r>
      <w:r w:rsidR="002E3962">
        <w:t>is hosted</w:t>
      </w:r>
      <w:r>
        <w:t xml:space="preserve"> by a country that is one of the more proactive countries on renewable energy and energy efficiency in the region is a bonus. The PCREEE is not a standalone entity but a member of a global network  of like-minded Centres and this is an </w:t>
      </w:r>
      <w:r w:rsidR="002E3962">
        <w:t xml:space="preserve">excellent </w:t>
      </w:r>
      <w:r>
        <w:t xml:space="preserve">opportunity to be </w:t>
      </w:r>
      <w:r w:rsidR="002E3962">
        <w:t>harnessed</w:t>
      </w:r>
      <w:r>
        <w:t xml:space="preserve">.     </w:t>
      </w:r>
      <w:r w:rsidR="001504AD">
        <w:t xml:space="preserve"> </w:t>
      </w:r>
    </w:p>
    <w:p w14:paraId="4979C705" w14:textId="4786B548" w:rsidR="00DB7E46" w:rsidRDefault="008B5683" w:rsidP="002E3962">
      <w:pPr>
        <w:jc w:val="both"/>
      </w:pPr>
      <w:r>
        <w:t xml:space="preserve">The fact that the current resources committed to the PCREEE is only to the end of its First Operational Phase in 2021  </w:t>
      </w:r>
      <w:r w:rsidR="002E3962">
        <w:t xml:space="preserve">is a real threat to the very survival of the PCREEE and its mission. A break up in the Pacific Centre will have an impact on the global network, particularly on its emphasis on the small island states which are most vulnerable to the impacts of climate change and most dependent on fossil fuel.  </w:t>
      </w:r>
    </w:p>
    <w:p w14:paraId="442BF3C4" w14:textId="4B4326AA" w:rsidR="002E3962" w:rsidRDefault="002E3962" w:rsidP="002E3962">
      <w:pPr>
        <w:jc w:val="both"/>
      </w:pPr>
      <w:r>
        <w:t xml:space="preserve">This strategy is intended to provide a solid platform, a roadmap of sorts for the key and continuous effort of securing and establishing a funding source for the PCREEE that is stable, secured and predictable.     </w:t>
      </w:r>
    </w:p>
    <w:p w14:paraId="1C420661" w14:textId="4DA65253" w:rsidR="002E3962" w:rsidRDefault="002E3962" w:rsidP="00DB7E46">
      <w:r>
        <w:t>There is not denying that the best fund raising strategy is for the PCREEE is to pursue genuine and durable partnerships in carrying out its mission.</w:t>
      </w:r>
      <w:r w:rsidR="00143971">
        <w:t xml:space="preserve"> This will be furthe</w:t>
      </w:r>
      <w:bookmarkStart w:id="2" w:name="_GoBack"/>
      <w:bookmarkEnd w:id="2"/>
      <w:r w:rsidR="00143971">
        <w:t xml:space="preserve">r supported by demonstrating real impacts on the ground from the scarce resources that is already on its hands.  </w:t>
      </w:r>
      <w:r>
        <w:t xml:space="preserve"> </w:t>
      </w:r>
    </w:p>
    <w:p w14:paraId="69BD574B" w14:textId="77777777" w:rsidR="008B5683" w:rsidRDefault="008B5683" w:rsidP="00DB7E46"/>
    <w:p w14:paraId="5FD4D7B1" w14:textId="77777777" w:rsidR="00DB7E46" w:rsidRDefault="00DB7E46" w:rsidP="00DB7E46"/>
    <w:p w14:paraId="03638915" w14:textId="77777777" w:rsidR="00DB7E46" w:rsidRDefault="00DB7E46" w:rsidP="00DB7E46"/>
    <w:p w14:paraId="1C8E8DB3" w14:textId="77777777" w:rsidR="00A34223" w:rsidRDefault="00A34223">
      <w:r>
        <w:br w:type="page"/>
      </w:r>
    </w:p>
    <w:p w14:paraId="23DEBFCE" w14:textId="77777777" w:rsidR="00896F04" w:rsidRPr="0099223F" w:rsidRDefault="00C07EB3" w:rsidP="00AC605D">
      <w:pPr>
        <w:pStyle w:val="Heading1"/>
        <w:spacing w:after="120"/>
        <w:rPr>
          <w:rFonts w:asciiTheme="minorHAnsi" w:hAnsiTheme="minorHAnsi" w:cstheme="minorHAnsi"/>
        </w:rPr>
      </w:pPr>
      <w:bookmarkStart w:id="3" w:name="_Toc501391607"/>
      <w:bookmarkStart w:id="4" w:name="_Toc508628040"/>
      <w:r w:rsidRPr="001150FF">
        <w:rPr>
          <w:rFonts w:asciiTheme="minorHAnsi" w:hAnsiTheme="minorHAnsi" w:cstheme="minorHAnsi"/>
        </w:rPr>
        <w:lastRenderedPageBreak/>
        <w:t>Background and i</w:t>
      </w:r>
      <w:r w:rsidR="00896F04" w:rsidRPr="001150FF">
        <w:rPr>
          <w:rFonts w:asciiTheme="minorHAnsi" w:hAnsiTheme="minorHAnsi" w:cstheme="minorHAnsi"/>
        </w:rPr>
        <w:t>ntroduction</w:t>
      </w:r>
      <w:bookmarkEnd w:id="3"/>
      <w:bookmarkEnd w:id="4"/>
    </w:p>
    <w:p w14:paraId="33710905" w14:textId="77777777" w:rsidR="009D09A4" w:rsidRPr="009D09A4" w:rsidRDefault="009D09A4" w:rsidP="00AC605D">
      <w:pPr>
        <w:pStyle w:val="Heading2"/>
        <w:spacing w:before="360" w:after="120"/>
        <w:rPr>
          <w:rFonts w:asciiTheme="minorHAnsi" w:hAnsiTheme="minorHAnsi" w:cstheme="minorHAnsi"/>
        </w:rPr>
      </w:pPr>
      <w:bookmarkStart w:id="5" w:name="_Toc501391608"/>
      <w:bookmarkStart w:id="6" w:name="_Toc508628041"/>
      <w:r w:rsidRPr="009D09A4">
        <w:rPr>
          <w:rFonts w:asciiTheme="minorHAnsi" w:hAnsiTheme="minorHAnsi" w:cstheme="minorHAnsi"/>
        </w:rPr>
        <w:t>Rationale</w:t>
      </w:r>
      <w:bookmarkEnd w:id="5"/>
      <w:bookmarkEnd w:id="6"/>
    </w:p>
    <w:p w14:paraId="1273CDBA" w14:textId="77777777" w:rsidR="003A5374" w:rsidRDefault="003A5374" w:rsidP="003A5374">
      <w:pPr>
        <w:jc w:val="both"/>
        <w:rPr>
          <w:rFonts w:cs="Arial"/>
          <w:szCs w:val="20"/>
        </w:rPr>
      </w:pPr>
      <w:r w:rsidRPr="00E732E6">
        <w:rPr>
          <w:rFonts w:cs="Arial"/>
          <w:b/>
          <w:szCs w:val="20"/>
        </w:rPr>
        <w:t xml:space="preserve">PCREEE was developed </w:t>
      </w:r>
      <w:r>
        <w:rPr>
          <w:rFonts w:cs="Arial"/>
          <w:b/>
          <w:szCs w:val="20"/>
        </w:rPr>
        <w:t xml:space="preserve">between 2014-2015 </w:t>
      </w:r>
      <w:r w:rsidRPr="00E732E6">
        <w:rPr>
          <w:rFonts w:cs="Arial"/>
          <w:b/>
          <w:szCs w:val="20"/>
        </w:rPr>
        <w:t>in the context of a consultative preparatory process</w:t>
      </w:r>
      <w:r w:rsidRPr="00E732E6">
        <w:rPr>
          <w:rFonts w:cs="Arial"/>
          <w:szCs w:val="20"/>
        </w:rPr>
        <w:t>, which included the execution of a needs assessment and the development of the project document on the technical and institutional design of the centre.</w:t>
      </w:r>
    </w:p>
    <w:p w14:paraId="7FA801ED" w14:textId="77777777" w:rsidR="003A5374" w:rsidRDefault="003A5374" w:rsidP="003A5374">
      <w:pPr>
        <w:jc w:val="both"/>
      </w:pPr>
      <w:r>
        <w:t xml:space="preserve">The undertaken needs assessment </w:t>
      </w:r>
      <w:r w:rsidRPr="009E682A">
        <w:rPr>
          <w:b/>
        </w:rPr>
        <w:t xml:space="preserve">revealed that </w:t>
      </w:r>
      <w:r>
        <w:rPr>
          <w:b/>
        </w:rPr>
        <w:t>some PICTs</w:t>
      </w:r>
      <w:r w:rsidRPr="009E682A">
        <w:rPr>
          <w:b/>
        </w:rPr>
        <w:t xml:space="preserve"> have made considerable progress in the creation of enabling national environments for the promotion of </w:t>
      </w:r>
      <w:r>
        <w:rPr>
          <w:b/>
        </w:rPr>
        <w:t>renewable energy (RE) and energy efficiency (EE)</w:t>
      </w:r>
      <w:r>
        <w:t xml:space="preserve">. However, in some of the areas the developments are still in the initial stage and have not been transformed into real investments and the creation of a vibrant market and business sector. The areas of small and medium-sized grid-connected renewable energy plants, decentralised renewable energy solutions for rural areas and households (e.g. sustainable cooking, mini-grids, stand-alone systems, water heating) as well as energy efficiency improvements in different sectors (e.g. buildings, grid losses, appliances, industry) need a further boost. </w:t>
      </w:r>
      <w:r w:rsidRPr="009E682A">
        <w:rPr>
          <w:b/>
        </w:rPr>
        <w:t xml:space="preserve">There </w:t>
      </w:r>
      <w:r>
        <w:rPr>
          <w:b/>
        </w:rPr>
        <w:t xml:space="preserve">still </w:t>
      </w:r>
      <w:r w:rsidRPr="009E682A">
        <w:rPr>
          <w:b/>
        </w:rPr>
        <w:t>exist a broad range of barriers which need to be addressed</w:t>
      </w:r>
      <w:r>
        <w:rPr>
          <w:b/>
        </w:rPr>
        <w:t>, in order to take full advantage of RE&amp;EE potentials</w:t>
      </w:r>
      <w:r w:rsidRPr="009E682A">
        <w:rPr>
          <w:b/>
        </w:rPr>
        <w:t xml:space="preserve">. </w:t>
      </w:r>
    </w:p>
    <w:p w14:paraId="6B5EEB7D" w14:textId="5AED9394" w:rsidR="003A5374" w:rsidRDefault="003A5374" w:rsidP="003A5374">
      <w:pPr>
        <w:jc w:val="both"/>
      </w:pPr>
      <w:r>
        <w:t xml:space="preserve">The assessment revealed that </w:t>
      </w:r>
      <w:r w:rsidRPr="00DF5A50">
        <w:t xml:space="preserve">the </w:t>
      </w:r>
      <w:r w:rsidRPr="00FC2B1A">
        <w:rPr>
          <w:b/>
        </w:rPr>
        <w:t>CROP agencies are assisting PICTs already effectively in addressing parts of these barriers through various projects and activities</w:t>
      </w:r>
      <w:r>
        <w:rPr>
          <w:b/>
        </w:rPr>
        <w:t xml:space="preserve"> </w:t>
      </w:r>
      <w:r>
        <w:t>(e.g. coordination, policy advisory, pre- investment support for projects)</w:t>
      </w:r>
      <w:r w:rsidRPr="00DF5A50">
        <w:t>.</w:t>
      </w:r>
      <w:r>
        <w:t xml:space="preserve"> However, PICTs expressed an urgent </w:t>
      </w:r>
      <w:r w:rsidRPr="00DF5A50">
        <w:rPr>
          <w:b/>
        </w:rPr>
        <w:t>need for enforced regional technical capacities to promote local human resources, awareness and knowledge management, as well as businesses and industry</w:t>
      </w:r>
      <w:r>
        <w:t xml:space="preserve"> in the sustainable energy sector. The increasing sustainable energy investments and the introduction of appropriate regulations and standards go hand in hand with the need for local capacities. Moreover, there is the impression that the local private sector and industry do not take advantage of the growing sustainable energy market and job opportunities. These developments endanger the long-term sustainability of existing investments as they are usually conducted by enterprises from outside without local representations. It was also pointed out that in most cases RE&amp;EE are treated separately and not in an integrated way (fragmented programs and projects). </w:t>
      </w:r>
      <w:r>
        <w:rPr>
          <w:lang w:val="en-US"/>
        </w:rPr>
        <w:t xml:space="preserve">The </w:t>
      </w:r>
      <w:r w:rsidR="00847DE8">
        <w:rPr>
          <w:lang w:val="en-US"/>
        </w:rPr>
        <w:t>C</w:t>
      </w:r>
      <w:r>
        <w:t>entre can play a key role in creating economies of scale, as well as a competitive sustainable energy market and business sector in the Pacific.</w:t>
      </w:r>
    </w:p>
    <w:p w14:paraId="337D0722" w14:textId="77777777" w:rsidR="003A5374" w:rsidRDefault="003A5374" w:rsidP="003A5374">
      <w:pPr>
        <w:jc w:val="both"/>
      </w:pPr>
      <w:r>
        <w:t xml:space="preserve">The </w:t>
      </w:r>
      <w:r>
        <w:rPr>
          <w:b/>
        </w:rPr>
        <w:t xml:space="preserve">creation </w:t>
      </w:r>
      <w:r w:rsidRPr="00C767EA">
        <w:rPr>
          <w:b/>
        </w:rPr>
        <w:t>of a specialized</w:t>
      </w:r>
      <w:r>
        <w:rPr>
          <w:b/>
        </w:rPr>
        <w:t xml:space="preserve"> regional entity (PCREEE) in the context of the existing SPC framework was </w:t>
      </w:r>
      <w:r w:rsidRPr="00DF5A50">
        <w:rPr>
          <w:b/>
        </w:rPr>
        <w:t>recommended</w:t>
      </w:r>
      <w:r>
        <w:t xml:space="preserve">. The character of the centre will be exclusively technical. </w:t>
      </w:r>
      <w:r>
        <w:rPr>
          <w:rFonts w:cs="Arial"/>
          <w:szCs w:val="20"/>
          <w:lang w:val="en-US"/>
        </w:rPr>
        <w:t xml:space="preserve">It will </w:t>
      </w:r>
      <w:r w:rsidRPr="00DF5A50">
        <w:rPr>
          <w:rFonts w:cs="Arial"/>
          <w:b/>
          <w:szCs w:val="20"/>
          <w:lang w:val="en-US"/>
        </w:rPr>
        <w:t xml:space="preserve">fill the existing </w:t>
      </w:r>
      <w:r>
        <w:rPr>
          <w:rFonts w:cs="Arial"/>
          <w:b/>
          <w:szCs w:val="20"/>
          <w:lang w:val="en-US"/>
        </w:rPr>
        <w:t xml:space="preserve">regional </w:t>
      </w:r>
      <w:r w:rsidRPr="00DF5A50">
        <w:rPr>
          <w:rFonts w:cs="Arial"/>
          <w:b/>
          <w:szCs w:val="20"/>
          <w:lang w:val="en-US"/>
        </w:rPr>
        <w:t>gaps</w:t>
      </w:r>
      <w:r>
        <w:rPr>
          <w:rFonts w:cs="Arial"/>
          <w:szCs w:val="20"/>
          <w:lang w:val="en-US"/>
        </w:rPr>
        <w:t xml:space="preserve"> regarding capacity development, knowledge management, awareness raising and the promotion of investments in local sustainable energy businesses and industry. In contrast to other ongoing initiatives it will address RE&amp;EE holistically and in a balanced  way. All activities of the centre shall demonstrate high relevance for the local private sector and industry.</w:t>
      </w:r>
      <w:r>
        <w:t xml:space="preserve"> </w:t>
      </w:r>
    </w:p>
    <w:p w14:paraId="5E876C68" w14:textId="77777777" w:rsidR="009443B0" w:rsidRPr="009D09A4" w:rsidRDefault="007F1BA6" w:rsidP="00AC605D">
      <w:pPr>
        <w:pStyle w:val="Heading2"/>
        <w:spacing w:before="360" w:after="120"/>
        <w:rPr>
          <w:rFonts w:asciiTheme="minorHAnsi" w:hAnsiTheme="minorHAnsi" w:cstheme="minorHAnsi"/>
        </w:rPr>
      </w:pPr>
      <w:bookmarkStart w:id="7" w:name="_Toc501391609"/>
      <w:bookmarkStart w:id="8" w:name="_Toc508628042"/>
      <w:r>
        <w:rPr>
          <w:rFonts w:asciiTheme="minorHAnsi" w:hAnsiTheme="minorHAnsi" w:cstheme="minorHAnsi"/>
        </w:rPr>
        <w:t>Strategic P</w:t>
      </w:r>
      <w:r w:rsidR="009D09A4" w:rsidRPr="009D09A4">
        <w:rPr>
          <w:rFonts w:asciiTheme="minorHAnsi" w:hAnsiTheme="minorHAnsi" w:cstheme="minorHAnsi"/>
        </w:rPr>
        <w:t xml:space="preserve">ositioning of </w:t>
      </w:r>
      <w:bookmarkEnd w:id="7"/>
      <w:r>
        <w:rPr>
          <w:rFonts w:asciiTheme="minorHAnsi" w:hAnsiTheme="minorHAnsi" w:cstheme="minorHAnsi"/>
        </w:rPr>
        <w:t>PCREEE</w:t>
      </w:r>
      <w:bookmarkEnd w:id="8"/>
    </w:p>
    <w:p w14:paraId="0C56AF72" w14:textId="75F9C062" w:rsidR="007F1BA6" w:rsidRDefault="007F1BA6" w:rsidP="007F1BA6">
      <w:pPr>
        <w:jc w:val="both"/>
        <w:rPr>
          <w:szCs w:val="20"/>
        </w:rPr>
      </w:pPr>
      <w:bookmarkStart w:id="9" w:name="_Toc501391610"/>
      <w:r>
        <w:t xml:space="preserve">The </w:t>
      </w:r>
      <w:r>
        <w:rPr>
          <w:b/>
        </w:rPr>
        <w:t xml:space="preserve">creation </w:t>
      </w:r>
      <w:r w:rsidRPr="00C767EA">
        <w:rPr>
          <w:b/>
        </w:rPr>
        <w:t>of a specialized</w:t>
      </w:r>
      <w:r>
        <w:rPr>
          <w:b/>
        </w:rPr>
        <w:t>, effectively coordinated regional entity in the context of strengthening the existing regional institutional framework is what the PCREEE is all about</w:t>
      </w:r>
      <w:r>
        <w:t xml:space="preserve">. </w:t>
      </w:r>
      <w:r w:rsidR="00847DE8">
        <w:rPr>
          <w:szCs w:val="20"/>
        </w:rPr>
        <w:t>The C</w:t>
      </w:r>
      <w:r w:rsidRPr="00E732E6">
        <w:rPr>
          <w:szCs w:val="20"/>
        </w:rPr>
        <w:t>entre represents an innovative fusion of regional and international efforts and capabilities.</w:t>
      </w:r>
      <w:r w:rsidRPr="0051481E">
        <w:rPr>
          <w:b/>
          <w:szCs w:val="20"/>
        </w:rPr>
        <w:t xml:space="preserve"> </w:t>
      </w:r>
      <w:r w:rsidRPr="00E732E6">
        <w:rPr>
          <w:szCs w:val="20"/>
        </w:rPr>
        <w:t>Its</w:t>
      </w:r>
      <w:r w:rsidRPr="00B95815">
        <w:rPr>
          <w:szCs w:val="20"/>
        </w:rPr>
        <w:t xml:space="preserve"> design allows for the leveraging of a network of intra and extra regional partnerships, thereby serving as a “hub” for knowledge and technical expertise on matters related to sustainable energy project implementation. </w:t>
      </w:r>
      <w:r>
        <w:rPr>
          <w:szCs w:val="20"/>
        </w:rPr>
        <w:t xml:space="preserve">It will also serve as a facilitator for innovative partnerships with the private sector. </w:t>
      </w:r>
    </w:p>
    <w:p w14:paraId="74955DD6" w14:textId="59CE5452" w:rsidR="007F1BA6" w:rsidRPr="00E732E6" w:rsidRDefault="007F1BA6" w:rsidP="007F1BA6">
      <w:pPr>
        <w:jc w:val="both"/>
        <w:rPr>
          <w:szCs w:val="20"/>
        </w:rPr>
      </w:pPr>
      <w:r w:rsidRPr="005F50CD">
        <w:rPr>
          <w:rFonts w:cs="Arial"/>
          <w:szCs w:val="20"/>
        </w:rPr>
        <w:t>PCREEE will position itself as “one stop shop”</w:t>
      </w:r>
      <w:r w:rsidRPr="005F50CD">
        <w:rPr>
          <w:rFonts w:cs="Arial"/>
          <w:b/>
          <w:szCs w:val="20"/>
        </w:rPr>
        <w:t xml:space="preserve"> </w:t>
      </w:r>
      <w:r w:rsidRPr="005F50CD">
        <w:rPr>
          <w:rFonts w:cs="Arial"/>
          <w:szCs w:val="20"/>
        </w:rPr>
        <w:t>that will deliver sustainable and reliable energy solutions appropriate to</w:t>
      </w:r>
      <w:r>
        <w:rPr>
          <w:rFonts w:cs="Arial"/>
          <w:szCs w:val="20"/>
        </w:rPr>
        <w:t xml:space="preserve"> PICTs</w:t>
      </w:r>
      <w:r w:rsidRPr="005F50CD">
        <w:rPr>
          <w:rFonts w:cs="Arial"/>
          <w:szCs w:val="20"/>
        </w:rPr>
        <w:t>.</w:t>
      </w:r>
      <w:r w:rsidRPr="00B3716B">
        <w:rPr>
          <w:rFonts w:cs="Arial"/>
          <w:b/>
          <w:szCs w:val="20"/>
        </w:rPr>
        <w:t xml:space="preserve"> </w:t>
      </w:r>
      <w:r w:rsidRPr="00B95815">
        <w:rPr>
          <w:szCs w:val="20"/>
        </w:rPr>
        <w:t xml:space="preserve">The centre focuses on the up-scaling and replication of national efforts in the </w:t>
      </w:r>
      <w:r w:rsidRPr="00B95815">
        <w:rPr>
          <w:szCs w:val="20"/>
        </w:rPr>
        <w:lastRenderedPageBreak/>
        <w:t xml:space="preserve">areas of capacity development, knowledge management and innovation, awareness raising, as well as investment and business promotion. The centre has a </w:t>
      </w:r>
      <w:r w:rsidRPr="00E732E6">
        <w:rPr>
          <w:b/>
          <w:szCs w:val="20"/>
        </w:rPr>
        <w:t>strong private sector and industry focus</w:t>
      </w:r>
      <w:r w:rsidRPr="00B95815">
        <w:rPr>
          <w:szCs w:val="20"/>
        </w:rPr>
        <w:t xml:space="preserve"> and will support targeted RE&amp;EE programs to enhance the productivity of key industries with high job leverage (e.g. agriculture, tourism, fishery, manufacturing, creative industry)</w:t>
      </w:r>
      <w:r>
        <w:rPr>
          <w:szCs w:val="20"/>
        </w:rPr>
        <w:t xml:space="preserve"> and the creation of a local sustainable energy servicing and manufacturing industry</w:t>
      </w:r>
      <w:r w:rsidRPr="00B95815">
        <w:rPr>
          <w:szCs w:val="20"/>
        </w:rPr>
        <w:t xml:space="preserve">. </w:t>
      </w:r>
    </w:p>
    <w:p w14:paraId="213DC824" w14:textId="48677CE9" w:rsidR="007F1BA6" w:rsidRDefault="007F1BA6" w:rsidP="007F1BA6">
      <w:pPr>
        <w:jc w:val="both"/>
      </w:pPr>
      <w:r w:rsidRPr="00674D4F">
        <w:rPr>
          <w:rFonts w:cs="Arial"/>
          <w:szCs w:val="20"/>
        </w:rPr>
        <w:t xml:space="preserve">The institutional set-up of </w:t>
      </w:r>
      <w:r>
        <w:rPr>
          <w:rFonts w:cs="Arial"/>
          <w:szCs w:val="20"/>
        </w:rPr>
        <w:t xml:space="preserve">PCREEE </w:t>
      </w:r>
      <w:r w:rsidRPr="00674D4F">
        <w:rPr>
          <w:rFonts w:cs="Arial"/>
          <w:szCs w:val="20"/>
        </w:rPr>
        <w:t>reflects the principles of</w:t>
      </w:r>
      <w:r w:rsidRPr="00674D4F">
        <w:rPr>
          <w:rFonts w:cs="Arial"/>
          <w:b/>
          <w:szCs w:val="20"/>
        </w:rPr>
        <w:t xml:space="preserve"> maximising the impact, avoiding duplication of efforts, strengthening and up-scaling of already existing local capacities</w:t>
      </w:r>
      <w:r w:rsidRPr="00DB12BD">
        <w:rPr>
          <w:rFonts w:cs="Arial"/>
          <w:szCs w:val="20"/>
        </w:rPr>
        <w:t xml:space="preserve">. </w:t>
      </w:r>
      <w:r>
        <w:t>PCREEE</w:t>
      </w:r>
      <w:r w:rsidRPr="00DB12BD">
        <w:t xml:space="preserve"> will develop and </w:t>
      </w:r>
      <w:r w:rsidRPr="00DB12BD">
        <w:rPr>
          <w:b/>
        </w:rPr>
        <w:t>execute its activities through a network of Thematic Hubs (THs) and National Focal Institutions (NFIs)</w:t>
      </w:r>
      <w:r w:rsidRPr="00DB12BD">
        <w:t xml:space="preserve"> among all </w:t>
      </w:r>
      <w:r>
        <w:t>PICTs</w:t>
      </w:r>
      <w:r w:rsidRPr="00DB12BD">
        <w:t xml:space="preserve"> countries</w:t>
      </w:r>
      <w:r>
        <w:t xml:space="preserve"> and territories</w:t>
      </w:r>
      <w:r w:rsidRPr="00DB12BD">
        <w:t xml:space="preserve"> (incl. opt-in countries). </w:t>
      </w:r>
      <w:r w:rsidRPr="00DB12BD">
        <w:rPr>
          <w:b/>
        </w:rPr>
        <w:t xml:space="preserve">The centre </w:t>
      </w:r>
      <w:r w:rsidR="00590A1B">
        <w:rPr>
          <w:b/>
        </w:rPr>
        <w:t xml:space="preserve">is </w:t>
      </w:r>
      <w:r w:rsidRPr="00DB12BD">
        <w:rPr>
          <w:b/>
        </w:rPr>
        <w:t>guided by a</w:t>
      </w:r>
      <w:r w:rsidR="00590A1B">
        <w:rPr>
          <w:b/>
        </w:rPr>
        <w:t xml:space="preserve"> Steering Committee </w:t>
      </w:r>
      <w:r w:rsidRPr="00DB12BD">
        <w:rPr>
          <w:b/>
        </w:rPr>
        <w:t>(</w:t>
      </w:r>
      <w:r w:rsidR="00590A1B">
        <w:rPr>
          <w:b/>
        </w:rPr>
        <w:t>SC</w:t>
      </w:r>
      <w:r w:rsidRPr="00DB12BD">
        <w:rPr>
          <w:b/>
        </w:rPr>
        <w:t xml:space="preserve">) </w:t>
      </w:r>
      <w:r w:rsidRPr="00DB12BD">
        <w:t>which w</w:t>
      </w:r>
      <w:r w:rsidR="00590A1B">
        <w:t>as</w:t>
      </w:r>
      <w:r w:rsidRPr="00DB12BD">
        <w:t xml:space="preserve"> established during the start-up phase. </w:t>
      </w:r>
    </w:p>
    <w:p w14:paraId="0F8E4C54" w14:textId="77777777" w:rsidR="007F1BA6" w:rsidRDefault="007F1BA6" w:rsidP="007F1BA6">
      <w:pPr>
        <w:jc w:val="both"/>
        <w:rPr>
          <w:rFonts w:cs="Arial"/>
          <w:szCs w:val="20"/>
        </w:rPr>
      </w:pPr>
      <w:r>
        <w:rPr>
          <w:rFonts w:cs="Arial"/>
          <w:b/>
          <w:szCs w:val="20"/>
        </w:rPr>
        <w:t>C</w:t>
      </w:r>
      <w:r w:rsidRPr="00396A67">
        <w:rPr>
          <w:rFonts w:cs="Arial"/>
          <w:b/>
          <w:szCs w:val="20"/>
        </w:rPr>
        <w:t>ooperation with a wide range of public/private and local/international stakeholders during implementation</w:t>
      </w:r>
      <w:r w:rsidRPr="000137C9">
        <w:rPr>
          <w:rFonts w:cs="Arial"/>
          <w:szCs w:val="20"/>
        </w:rPr>
        <w:t xml:space="preserve"> will maximize the local added value, north</w:t>
      </w:r>
      <w:r>
        <w:rPr>
          <w:rFonts w:cs="Arial"/>
          <w:szCs w:val="20"/>
        </w:rPr>
        <w:t>–</w:t>
      </w:r>
      <w:r w:rsidRPr="000137C9">
        <w:rPr>
          <w:rFonts w:cs="Arial"/>
          <w:szCs w:val="20"/>
        </w:rPr>
        <w:t>south and south</w:t>
      </w:r>
      <w:r>
        <w:rPr>
          <w:rFonts w:cs="Arial"/>
          <w:szCs w:val="20"/>
        </w:rPr>
        <w:t>–</w:t>
      </w:r>
      <w:r w:rsidRPr="000137C9">
        <w:rPr>
          <w:rFonts w:cs="Arial"/>
          <w:szCs w:val="20"/>
        </w:rPr>
        <w:t xml:space="preserve">south technology and know-how transfer to the </w:t>
      </w:r>
      <w:r>
        <w:rPr>
          <w:rFonts w:cs="Arial"/>
          <w:szCs w:val="20"/>
        </w:rPr>
        <w:t xml:space="preserve">Pacific </w:t>
      </w:r>
      <w:r w:rsidRPr="000137C9">
        <w:rPr>
          <w:rFonts w:cs="Arial"/>
          <w:szCs w:val="20"/>
        </w:rPr>
        <w:t>region.</w:t>
      </w:r>
      <w:r>
        <w:rPr>
          <w:rFonts w:cs="Arial"/>
          <w:szCs w:val="20"/>
        </w:rPr>
        <w:t xml:space="preserve"> It also avoids duplication of effort and competition with already existing energy institutions and companies. Finally, the approach maximizes the impact and visibility of the small Centre in the region. </w:t>
      </w:r>
    </w:p>
    <w:p w14:paraId="74BE685C" w14:textId="5B558150" w:rsidR="009B4217" w:rsidRDefault="00590A1B" w:rsidP="00590A1B">
      <w:pPr>
        <w:jc w:val="both"/>
        <w:rPr>
          <w:rFonts w:cs="Arial"/>
          <w:szCs w:val="20"/>
        </w:rPr>
      </w:pPr>
      <w:r w:rsidRPr="00E732E6">
        <w:rPr>
          <w:rFonts w:cs="Arial"/>
          <w:szCs w:val="20"/>
        </w:rPr>
        <w:t xml:space="preserve">It was decided to </w:t>
      </w:r>
      <w:r w:rsidRPr="00E732E6">
        <w:rPr>
          <w:rFonts w:cs="Arial"/>
          <w:b/>
          <w:szCs w:val="20"/>
        </w:rPr>
        <w:t xml:space="preserve">establish </w:t>
      </w:r>
      <w:r>
        <w:rPr>
          <w:rFonts w:cs="Arial"/>
          <w:b/>
          <w:szCs w:val="20"/>
        </w:rPr>
        <w:t xml:space="preserve">the </w:t>
      </w:r>
      <w:r w:rsidRPr="00E732E6">
        <w:rPr>
          <w:rFonts w:cs="Arial"/>
          <w:b/>
          <w:szCs w:val="20"/>
        </w:rPr>
        <w:t xml:space="preserve">PCREEE </w:t>
      </w:r>
      <w:r>
        <w:rPr>
          <w:rFonts w:cs="Arial"/>
          <w:b/>
          <w:szCs w:val="20"/>
        </w:rPr>
        <w:t xml:space="preserve">Secretariat </w:t>
      </w:r>
      <w:r w:rsidR="009B4217">
        <w:rPr>
          <w:rFonts w:cs="Arial"/>
          <w:b/>
          <w:szCs w:val="20"/>
        </w:rPr>
        <w:t xml:space="preserve">in a member country which is very proactive </w:t>
      </w:r>
      <w:r w:rsidRPr="00E732E6">
        <w:rPr>
          <w:rFonts w:cs="Arial"/>
          <w:b/>
          <w:szCs w:val="20"/>
        </w:rPr>
        <w:t>in</w:t>
      </w:r>
      <w:r w:rsidR="009B4217">
        <w:rPr>
          <w:rFonts w:cs="Arial"/>
          <w:b/>
          <w:szCs w:val="20"/>
        </w:rPr>
        <w:t xml:space="preserve"> the energy sector and is a leader and model for the sustainable energy development of the region. </w:t>
      </w:r>
      <w:r w:rsidRPr="00E732E6">
        <w:rPr>
          <w:rFonts w:cs="Arial"/>
          <w:b/>
          <w:szCs w:val="20"/>
        </w:rPr>
        <w:t xml:space="preserve"> </w:t>
      </w:r>
      <w:r w:rsidR="009B4217">
        <w:rPr>
          <w:rFonts w:cs="Arial"/>
          <w:b/>
          <w:szCs w:val="20"/>
        </w:rPr>
        <w:t xml:space="preserve">This is </w:t>
      </w:r>
      <w:r w:rsidR="009B4217" w:rsidRPr="00E732E6">
        <w:rPr>
          <w:rFonts w:cs="Arial"/>
          <w:szCs w:val="20"/>
        </w:rPr>
        <w:t xml:space="preserve">in </w:t>
      </w:r>
      <w:r w:rsidR="009B4217">
        <w:rPr>
          <w:rFonts w:cs="Arial"/>
          <w:szCs w:val="20"/>
        </w:rPr>
        <w:t xml:space="preserve">line </w:t>
      </w:r>
      <w:r w:rsidR="009B4217" w:rsidRPr="00E732E6">
        <w:rPr>
          <w:rFonts w:cs="Arial"/>
          <w:szCs w:val="20"/>
        </w:rPr>
        <w:t xml:space="preserve">with SPC’s effort to strengthen its in-country presence </w:t>
      </w:r>
      <w:r w:rsidR="009B4217">
        <w:rPr>
          <w:rFonts w:cs="Arial"/>
          <w:szCs w:val="20"/>
        </w:rPr>
        <w:t>on</w:t>
      </w:r>
      <w:r w:rsidR="009B4217" w:rsidRPr="00E732E6">
        <w:rPr>
          <w:rFonts w:cs="Arial"/>
          <w:szCs w:val="20"/>
        </w:rPr>
        <w:t xml:space="preserve"> its members.</w:t>
      </w:r>
    </w:p>
    <w:p w14:paraId="6112EF6E" w14:textId="1AF29A9A" w:rsidR="00590A1B" w:rsidRDefault="00590A1B" w:rsidP="00590A1B">
      <w:pPr>
        <w:jc w:val="both"/>
        <w:rPr>
          <w:rFonts w:cs="Arial"/>
          <w:szCs w:val="20"/>
        </w:rPr>
      </w:pPr>
      <w:r w:rsidRPr="00E732E6">
        <w:rPr>
          <w:rFonts w:cs="Arial"/>
          <w:b/>
          <w:szCs w:val="20"/>
        </w:rPr>
        <w:t>Nuku’alofa, Tonga</w:t>
      </w:r>
      <w:r w:rsidRPr="00E732E6">
        <w:rPr>
          <w:rFonts w:cs="Arial"/>
          <w:szCs w:val="20"/>
        </w:rPr>
        <w:t xml:space="preserve"> </w:t>
      </w:r>
      <w:r w:rsidR="009B4217">
        <w:rPr>
          <w:rFonts w:cs="Arial"/>
          <w:szCs w:val="20"/>
        </w:rPr>
        <w:t xml:space="preserve">was selected as the host and  for the Centre to be </w:t>
      </w:r>
      <w:r w:rsidRPr="00E732E6">
        <w:rPr>
          <w:rFonts w:cs="Arial"/>
          <w:szCs w:val="20"/>
        </w:rPr>
        <w:t>side by side with the</w:t>
      </w:r>
      <w:r w:rsidRPr="00E732E6">
        <w:rPr>
          <w:rFonts w:cs="Arial"/>
          <w:b/>
          <w:szCs w:val="20"/>
        </w:rPr>
        <w:t xml:space="preserve"> </w:t>
      </w:r>
      <w:r w:rsidRPr="00E732E6">
        <w:rPr>
          <w:rStyle w:val="Strong"/>
          <w:rFonts w:cs="Arial"/>
          <w:szCs w:val="20"/>
        </w:rPr>
        <w:t>Ministry for Meteorology, Energy, Information, Disaster Management, Environment, Climate Change and Communications (MEIDECC)</w:t>
      </w:r>
      <w:r w:rsidR="009B4217">
        <w:rPr>
          <w:rStyle w:val="Strong"/>
          <w:rFonts w:cs="Arial"/>
          <w:szCs w:val="20"/>
        </w:rPr>
        <w:t>.</w:t>
      </w:r>
    </w:p>
    <w:p w14:paraId="2E7842A7" w14:textId="77777777" w:rsidR="00A34223" w:rsidRPr="009D09A4" w:rsidRDefault="00A34223" w:rsidP="00AC605D">
      <w:pPr>
        <w:pStyle w:val="Heading2"/>
        <w:spacing w:before="360" w:after="120"/>
        <w:rPr>
          <w:rFonts w:asciiTheme="minorHAnsi" w:hAnsiTheme="minorHAnsi" w:cstheme="minorHAnsi"/>
        </w:rPr>
      </w:pPr>
      <w:bookmarkStart w:id="10" w:name="_Toc508628043"/>
      <w:r>
        <w:rPr>
          <w:rFonts w:asciiTheme="minorHAnsi" w:hAnsiTheme="minorHAnsi" w:cstheme="minorHAnsi"/>
        </w:rPr>
        <w:t>Purpose of this document</w:t>
      </w:r>
      <w:bookmarkEnd w:id="9"/>
      <w:bookmarkEnd w:id="10"/>
    </w:p>
    <w:p w14:paraId="56A1C587" w14:textId="77777777" w:rsidR="00A34223" w:rsidRPr="00DB7E46" w:rsidRDefault="00DB7E46" w:rsidP="00AC605D">
      <w:pPr>
        <w:spacing w:after="120" w:line="240" w:lineRule="auto"/>
        <w:jc w:val="both"/>
        <w:rPr>
          <w:rFonts w:cstheme="minorHAnsi"/>
          <w:bCs/>
        </w:rPr>
      </w:pPr>
      <w:r>
        <w:rPr>
          <w:rFonts w:cstheme="minorHAnsi"/>
          <w:bCs/>
        </w:rPr>
        <w:t xml:space="preserve">The present document “Fundraising Strategy 2018-2021” aims to propose a concrete strategic action plan which will enable to secure long-term funding to sustain the </w:t>
      </w:r>
      <w:r w:rsidR="00590A1B">
        <w:rPr>
          <w:rFonts w:cstheme="minorHAnsi"/>
          <w:bCs/>
        </w:rPr>
        <w:t xml:space="preserve">PCREEE </w:t>
      </w:r>
      <w:r>
        <w:rPr>
          <w:rFonts w:cstheme="minorHAnsi"/>
          <w:bCs/>
        </w:rPr>
        <w:t xml:space="preserve">beyond </w:t>
      </w:r>
      <w:r w:rsidR="00590A1B">
        <w:rPr>
          <w:rFonts w:cstheme="minorHAnsi"/>
          <w:bCs/>
        </w:rPr>
        <w:t xml:space="preserve">its First Operational Phase with </w:t>
      </w:r>
      <w:r>
        <w:rPr>
          <w:rFonts w:cstheme="minorHAnsi"/>
          <w:bCs/>
        </w:rPr>
        <w:t xml:space="preserve">the initial project funding of </w:t>
      </w:r>
      <w:r w:rsidR="00590A1B">
        <w:rPr>
          <w:rFonts w:cstheme="minorHAnsi"/>
          <w:bCs/>
        </w:rPr>
        <w:t xml:space="preserve">UNIDO and the government of Austria </w:t>
      </w:r>
      <w:r>
        <w:rPr>
          <w:rFonts w:cstheme="minorHAnsi"/>
          <w:bCs/>
        </w:rPr>
        <w:t>(which ends in 20</w:t>
      </w:r>
      <w:r w:rsidR="00590A1B">
        <w:rPr>
          <w:rFonts w:cstheme="minorHAnsi"/>
          <w:bCs/>
        </w:rPr>
        <w:t>2</w:t>
      </w:r>
      <w:r>
        <w:rPr>
          <w:rFonts w:cstheme="minorHAnsi"/>
          <w:bCs/>
        </w:rPr>
        <w:t>1).</w:t>
      </w:r>
    </w:p>
    <w:p w14:paraId="1723A31D" w14:textId="77777777" w:rsidR="00316B65" w:rsidRDefault="00316B65" w:rsidP="00AC605D">
      <w:pPr>
        <w:spacing w:after="120"/>
        <w:jc w:val="both"/>
        <w:rPr>
          <w:rFonts w:eastAsiaTheme="minorEastAsia"/>
          <w:lang w:eastAsia="zh-CN"/>
        </w:rPr>
      </w:pPr>
      <w:r>
        <w:rPr>
          <w:rFonts w:eastAsiaTheme="minorEastAsia"/>
          <w:lang w:eastAsia="zh-CN"/>
        </w:rPr>
        <w:t xml:space="preserve">The host arrangements and existing regional architecture provides </w:t>
      </w:r>
      <w:r w:rsidR="00590A1B">
        <w:rPr>
          <w:rFonts w:eastAsiaTheme="minorEastAsia"/>
          <w:lang w:eastAsia="zh-CN"/>
        </w:rPr>
        <w:t xml:space="preserve">PCREEE </w:t>
      </w:r>
      <w:r>
        <w:rPr>
          <w:rFonts w:eastAsiaTheme="minorEastAsia"/>
          <w:lang w:eastAsia="zh-CN"/>
        </w:rPr>
        <w:t>with strengths to deliver its services in the medium term. However, the future sustainability is yet to be built and need to be addressed in the next 2-3 years.</w:t>
      </w:r>
    </w:p>
    <w:p w14:paraId="4D35458F" w14:textId="77777777" w:rsidR="00316B65" w:rsidRPr="009326BE" w:rsidRDefault="00316B65" w:rsidP="00316B65">
      <w:pPr>
        <w:jc w:val="both"/>
        <w:rPr>
          <w:rFonts w:eastAsiaTheme="minorEastAsia"/>
          <w:lang w:eastAsia="zh-CN"/>
        </w:rPr>
      </w:pPr>
      <w:r>
        <w:rPr>
          <w:rFonts w:eastAsiaTheme="minorEastAsia"/>
          <w:lang w:eastAsia="zh-CN"/>
        </w:rPr>
        <w:t xml:space="preserve">Thus this document is providing an analysis of the strengths, weaknesses, opportunity and </w:t>
      </w:r>
      <w:r w:rsidR="006E132A">
        <w:rPr>
          <w:rFonts w:eastAsiaTheme="minorEastAsia"/>
          <w:lang w:eastAsia="zh-CN"/>
        </w:rPr>
        <w:t>threats of</w:t>
      </w:r>
      <w:r>
        <w:rPr>
          <w:rFonts w:eastAsiaTheme="minorEastAsia"/>
          <w:lang w:eastAsia="zh-CN"/>
        </w:rPr>
        <w:t xml:space="preserve"> </w:t>
      </w:r>
      <w:r w:rsidR="00BA360E">
        <w:rPr>
          <w:rFonts w:eastAsiaTheme="minorEastAsia"/>
          <w:lang w:eastAsia="zh-CN"/>
        </w:rPr>
        <w:t>PCREEE</w:t>
      </w:r>
      <w:r>
        <w:rPr>
          <w:rFonts w:eastAsiaTheme="minorEastAsia"/>
          <w:lang w:eastAsia="zh-CN"/>
        </w:rPr>
        <w:t xml:space="preserve"> and will propose concrete actions to build a sustainable future of </w:t>
      </w:r>
      <w:r w:rsidR="00BA360E">
        <w:rPr>
          <w:rFonts w:eastAsiaTheme="minorEastAsia"/>
          <w:lang w:eastAsia="zh-CN"/>
        </w:rPr>
        <w:t>PCREEE</w:t>
      </w:r>
      <w:r>
        <w:rPr>
          <w:rFonts w:eastAsiaTheme="minorEastAsia"/>
          <w:lang w:eastAsia="zh-CN"/>
        </w:rPr>
        <w:t xml:space="preserve">. </w:t>
      </w:r>
    </w:p>
    <w:p w14:paraId="0FBA575E" w14:textId="2154240D" w:rsidR="00896F04" w:rsidRPr="00E00F3B" w:rsidRDefault="00814664" w:rsidP="00AC605D">
      <w:pPr>
        <w:pStyle w:val="Heading1"/>
        <w:spacing w:before="720"/>
        <w:rPr>
          <w:rFonts w:asciiTheme="minorHAnsi" w:hAnsiTheme="minorHAnsi" w:cstheme="minorHAnsi"/>
        </w:rPr>
      </w:pPr>
      <w:bookmarkStart w:id="11" w:name="_Toc501391611"/>
      <w:bookmarkStart w:id="12" w:name="_Toc508628044"/>
      <w:r>
        <w:rPr>
          <w:rFonts w:asciiTheme="minorHAnsi" w:hAnsiTheme="minorHAnsi" w:cstheme="minorHAnsi"/>
        </w:rPr>
        <w:t>PCREEE</w:t>
      </w:r>
      <w:r w:rsidR="005B3C0A" w:rsidRPr="00E00F3B">
        <w:rPr>
          <w:rFonts w:asciiTheme="minorHAnsi" w:hAnsiTheme="minorHAnsi" w:cstheme="minorHAnsi"/>
        </w:rPr>
        <w:t>’s situation analysis</w:t>
      </w:r>
      <w:bookmarkEnd w:id="11"/>
      <w:bookmarkEnd w:id="12"/>
    </w:p>
    <w:p w14:paraId="7AB67182" w14:textId="77777777" w:rsidR="005248FC" w:rsidRPr="00A35699" w:rsidRDefault="005248FC" w:rsidP="00AC605D">
      <w:pPr>
        <w:pStyle w:val="Heading2"/>
        <w:spacing w:before="240" w:after="120"/>
        <w:rPr>
          <w:rFonts w:asciiTheme="minorHAnsi" w:hAnsiTheme="minorHAnsi" w:cstheme="minorHAnsi"/>
        </w:rPr>
      </w:pPr>
      <w:bookmarkStart w:id="13" w:name="_Toc501391612"/>
      <w:bookmarkStart w:id="14" w:name="_Toc508628045"/>
      <w:r w:rsidRPr="00A35699">
        <w:rPr>
          <w:rFonts w:asciiTheme="minorHAnsi" w:hAnsiTheme="minorHAnsi" w:cstheme="minorHAnsi"/>
        </w:rPr>
        <w:t>Vision</w:t>
      </w:r>
      <w:bookmarkEnd w:id="13"/>
      <w:bookmarkEnd w:id="14"/>
    </w:p>
    <w:p w14:paraId="5D282CE3" w14:textId="2AE6C36A" w:rsidR="004F1637" w:rsidRDefault="004F1637" w:rsidP="004F1637">
      <w:pPr>
        <w:jc w:val="both"/>
        <w:rPr>
          <w:rFonts w:eastAsiaTheme="minorEastAsia"/>
          <w:lang w:eastAsia="zh-CN"/>
        </w:rPr>
      </w:pPr>
      <w:bookmarkStart w:id="15" w:name="_Toc501391613"/>
      <w:r>
        <w:rPr>
          <w:rFonts w:eastAsiaTheme="minorEastAsia"/>
          <w:lang w:eastAsia="zh-CN"/>
        </w:rPr>
        <w:t xml:space="preserve">A sustainable centre of excellence for promoting sustainable energy markets, industries and innovation </w:t>
      </w:r>
      <w:r w:rsidR="00B426D9">
        <w:rPr>
          <w:rFonts w:eastAsiaTheme="minorEastAsia"/>
          <w:lang w:eastAsia="zh-CN"/>
        </w:rPr>
        <w:t xml:space="preserve">that work collaboratively with the Global Network of Sustainable Energy Centres (GN-SEC). </w:t>
      </w:r>
    </w:p>
    <w:p w14:paraId="2202D3D8" w14:textId="047A8722" w:rsidR="005248FC" w:rsidRPr="00A35699" w:rsidRDefault="005248FC" w:rsidP="00AC605D">
      <w:pPr>
        <w:pStyle w:val="Heading2"/>
        <w:spacing w:before="360" w:after="120"/>
        <w:rPr>
          <w:rFonts w:asciiTheme="minorHAnsi" w:hAnsiTheme="minorHAnsi" w:cstheme="minorHAnsi"/>
        </w:rPr>
      </w:pPr>
      <w:bookmarkStart w:id="16" w:name="_Toc508628046"/>
      <w:r w:rsidRPr="00A35699">
        <w:rPr>
          <w:rFonts w:asciiTheme="minorHAnsi" w:hAnsiTheme="minorHAnsi" w:cstheme="minorHAnsi"/>
        </w:rPr>
        <w:t>Mission</w:t>
      </w:r>
      <w:bookmarkEnd w:id="15"/>
      <w:bookmarkEnd w:id="16"/>
    </w:p>
    <w:p w14:paraId="504967FB" w14:textId="77777777" w:rsidR="00B426D9" w:rsidRPr="00E732E6" w:rsidRDefault="00B426D9" w:rsidP="00B426D9">
      <w:pPr>
        <w:rPr>
          <w:rFonts w:cs="Arial"/>
          <w:szCs w:val="20"/>
        </w:rPr>
      </w:pPr>
      <w:r w:rsidRPr="00E732E6">
        <w:rPr>
          <w:rFonts w:cs="Arial"/>
          <w:szCs w:val="20"/>
        </w:rPr>
        <w:t xml:space="preserve">Improved access to modern, affordable and reliable energy services, energy security and mitigation of negative externalities of the energy system (e.g. local pollution and GHG emissions) by promoting renewable energy and energy efficiency investments, markets and industries in PICTs. </w:t>
      </w:r>
    </w:p>
    <w:p w14:paraId="66565C92" w14:textId="77777777" w:rsidR="00A34223" w:rsidRPr="00A35699" w:rsidRDefault="00A34223" w:rsidP="00AC605D">
      <w:pPr>
        <w:pStyle w:val="Heading2"/>
        <w:spacing w:before="360" w:after="120"/>
        <w:rPr>
          <w:rFonts w:asciiTheme="minorHAnsi" w:hAnsiTheme="minorHAnsi" w:cstheme="minorHAnsi"/>
        </w:rPr>
      </w:pPr>
      <w:bookmarkStart w:id="17" w:name="_Toc501391614"/>
      <w:bookmarkStart w:id="18" w:name="_Toc508628047"/>
      <w:r w:rsidRPr="00A35699">
        <w:rPr>
          <w:rFonts w:asciiTheme="minorHAnsi" w:hAnsiTheme="minorHAnsi" w:cstheme="minorHAnsi"/>
        </w:rPr>
        <w:lastRenderedPageBreak/>
        <w:t>Values</w:t>
      </w:r>
      <w:bookmarkEnd w:id="17"/>
      <w:bookmarkEnd w:id="18"/>
    </w:p>
    <w:p w14:paraId="1A2A3172" w14:textId="2669FE3D" w:rsidR="00A34223" w:rsidRDefault="00B87F46" w:rsidP="00A34223">
      <w:pPr>
        <w:jc w:val="both"/>
        <w:rPr>
          <w:rFonts w:eastAsiaTheme="minorEastAsia"/>
          <w:lang w:eastAsia="zh-CN"/>
        </w:rPr>
      </w:pPr>
      <w:r>
        <w:rPr>
          <w:rFonts w:eastAsiaTheme="minorEastAsia"/>
          <w:lang w:eastAsia="zh-CN"/>
        </w:rPr>
        <w:t>Hosted by SPC</w:t>
      </w:r>
      <w:r w:rsidR="00B426D9">
        <w:rPr>
          <w:rFonts w:eastAsiaTheme="minorEastAsia"/>
          <w:lang w:eastAsia="zh-CN"/>
        </w:rPr>
        <w:t xml:space="preserve">, PCREE </w:t>
      </w:r>
      <w:r>
        <w:rPr>
          <w:rFonts w:eastAsiaTheme="minorEastAsia"/>
          <w:lang w:eastAsia="zh-CN"/>
        </w:rPr>
        <w:t xml:space="preserve">shares the </w:t>
      </w:r>
      <w:r w:rsidR="00616BB7">
        <w:rPr>
          <w:rFonts w:eastAsiaTheme="minorEastAsia"/>
          <w:lang w:eastAsia="zh-CN"/>
        </w:rPr>
        <w:t xml:space="preserve">same </w:t>
      </w:r>
      <w:r w:rsidR="00B426D9">
        <w:rPr>
          <w:rFonts w:eastAsiaTheme="minorEastAsia"/>
          <w:lang w:eastAsia="zh-CN"/>
        </w:rPr>
        <w:t xml:space="preserve">corporate </w:t>
      </w:r>
      <w:r w:rsidR="00616BB7">
        <w:rPr>
          <w:rFonts w:eastAsiaTheme="minorEastAsia"/>
          <w:lang w:eastAsia="zh-CN"/>
        </w:rPr>
        <w:t>values which are :</w:t>
      </w:r>
    </w:p>
    <w:p w14:paraId="5FB7A52C" w14:textId="77777777" w:rsidR="00616BB7" w:rsidRPr="00616BB7" w:rsidRDefault="00616BB7" w:rsidP="00616BB7">
      <w:pPr>
        <w:pStyle w:val="ListParagraph"/>
        <w:numPr>
          <w:ilvl w:val="0"/>
          <w:numId w:val="38"/>
        </w:numPr>
        <w:jc w:val="both"/>
        <w:rPr>
          <w:i/>
          <w:sz w:val="20"/>
          <w:szCs w:val="20"/>
        </w:rPr>
      </w:pPr>
      <w:r w:rsidRPr="00616BB7">
        <w:rPr>
          <w:i/>
          <w:sz w:val="20"/>
          <w:szCs w:val="20"/>
        </w:rPr>
        <w:t xml:space="preserve">We treasure the rich and diverse cultures, traditions and environments of the people of the Pacific, and our sustainable solutions are based on a sound understanding of their strengths and needs, and of the challenges they face. </w:t>
      </w:r>
    </w:p>
    <w:p w14:paraId="2348831F" w14:textId="77777777" w:rsidR="00616BB7" w:rsidRPr="00616BB7" w:rsidRDefault="00616BB7" w:rsidP="00616BB7">
      <w:pPr>
        <w:pStyle w:val="ListParagraph"/>
        <w:numPr>
          <w:ilvl w:val="0"/>
          <w:numId w:val="38"/>
        </w:numPr>
        <w:jc w:val="both"/>
        <w:rPr>
          <w:i/>
          <w:sz w:val="20"/>
          <w:szCs w:val="20"/>
        </w:rPr>
      </w:pPr>
      <w:r w:rsidRPr="00616BB7">
        <w:rPr>
          <w:i/>
          <w:sz w:val="20"/>
          <w:szCs w:val="20"/>
        </w:rPr>
        <w:t xml:space="preserve">We are committed to adding value to the scientific and technical capacities of our members, in pursuing transformational development. </w:t>
      </w:r>
    </w:p>
    <w:p w14:paraId="2FDAF296" w14:textId="77777777" w:rsidR="00616BB7" w:rsidRPr="00616BB7" w:rsidRDefault="00616BB7" w:rsidP="00616BB7">
      <w:pPr>
        <w:pStyle w:val="ListParagraph"/>
        <w:numPr>
          <w:ilvl w:val="0"/>
          <w:numId w:val="38"/>
        </w:numPr>
        <w:jc w:val="both"/>
        <w:rPr>
          <w:i/>
          <w:sz w:val="20"/>
          <w:szCs w:val="20"/>
        </w:rPr>
      </w:pPr>
      <w:r w:rsidRPr="00616BB7">
        <w:rPr>
          <w:i/>
          <w:sz w:val="20"/>
          <w:szCs w:val="20"/>
        </w:rPr>
        <w:t xml:space="preserve">We are committed to the principles of good governance, to the defence and promotion of gender equality and human rights, and to ensuring that the needs of the most vulnerable in our societies are at the forefront of our work. </w:t>
      </w:r>
    </w:p>
    <w:p w14:paraId="7D99326A" w14:textId="77777777" w:rsidR="00616BB7" w:rsidRPr="00616BB7" w:rsidRDefault="00616BB7" w:rsidP="00616BB7">
      <w:pPr>
        <w:pStyle w:val="ListParagraph"/>
        <w:numPr>
          <w:ilvl w:val="0"/>
          <w:numId w:val="38"/>
        </w:numPr>
        <w:jc w:val="both"/>
        <w:rPr>
          <w:i/>
          <w:sz w:val="20"/>
          <w:szCs w:val="20"/>
        </w:rPr>
      </w:pPr>
      <w:r w:rsidRPr="00616BB7">
        <w:rPr>
          <w:i/>
          <w:sz w:val="20"/>
          <w:szCs w:val="20"/>
        </w:rPr>
        <w:t xml:space="preserve">We work collaboratively with existing partners and build new relationships so that the collective strength of all can be harnessed for the interests of our members. </w:t>
      </w:r>
    </w:p>
    <w:p w14:paraId="7930091C" w14:textId="77777777" w:rsidR="00616BB7" w:rsidRPr="00616BB7" w:rsidRDefault="00616BB7" w:rsidP="00616BB7">
      <w:pPr>
        <w:pStyle w:val="ListParagraph"/>
        <w:numPr>
          <w:ilvl w:val="0"/>
          <w:numId w:val="38"/>
        </w:numPr>
        <w:jc w:val="both"/>
        <w:rPr>
          <w:rFonts w:eastAsiaTheme="minorEastAsia"/>
          <w:i/>
          <w:sz w:val="20"/>
          <w:szCs w:val="20"/>
          <w:lang w:eastAsia="zh-CN"/>
        </w:rPr>
      </w:pPr>
      <w:r w:rsidRPr="00616BB7">
        <w:rPr>
          <w:i/>
          <w:sz w:val="20"/>
          <w:szCs w:val="20"/>
        </w:rPr>
        <w:t>We are committed to developing an organisational culture that enables our staff to continually improve their effectiveness in working for the people of the Pacific</w:t>
      </w:r>
      <w:r w:rsidR="00AC605D">
        <w:rPr>
          <w:i/>
          <w:sz w:val="20"/>
          <w:szCs w:val="20"/>
        </w:rPr>
        <w:t>.</w:t>
      </w:r>
    </w:p>
    <w:p w14:paraId="42DA7A12" w14:textId="3E8DC6EF" w:rsidR="00DB7537" w:rsidRPr="00DB7537" w:rsidRDefault="00B426D9" w:rsidP="00AC605D">
      <w:pPr>
        <w:pStyle w:val="Heading2"/>
        <w:spacing w:before="360" w:after="120"/>
        <w:jc w:val="both"/>
        <w:rPr>
          <w:rFonts w:asciiTheme="minorHAnsi" w:hAnsiTheme="minorHAnsi" w:cstheme="minorHAnsi"/>
        </w:rPr>
      </w:pPr>
      <w:bookmarkStart w:id="19" w:name="_Toc501391615"/>
      <w:bookmarkStart w:id="20" w:name="_Toc508628048"/>
      <w:r>
        <w:rPr>
          <w:rFonts w:asciiTheme="minorHAnsi" w:hAnsiTheme="minorHAnsi" w:cstheme="minorHAnsi"/>
        </w:rPr>
        <w:t>PCREEE</w:t>
      </w:r>
      <w:r w:rsidR="00616BB7">
        <w:rPr>
          <w:rFonts w:asciiTheme="minorHAnsi" w:hAnsiTheme="minorHAnsi" w:cstheme="minorHAnsi"/>
        </w:rPr>
        <w:t xml:space="preserve"> Organisational </w:t>
      </w:r>
      <w:r w:rsidR="00DB7537" w:rsidRPr="00DB7537">
        <w:rPr>
          <w:rFonts w:asciiTheme="minorHAnsi" w:hAnsiTheme="minorHAnsi" w:cstheme="minorHAnsi"/>
        </w:rPr>
        <w:t>Structure</w:t>
      </w:r>
      <w:bookmarkEnd w:id="19"/>
      <w:bookmarkEnd w:id="20"/>
    </w:p>
    <w:p w14:paraId="6D9922F3" w14:textId="636D4397" w:rsidR="00B426D9" w:rsidRDefault="000A755C" w:rsidP="00DE1EF1">
      <w:r>
        <w:rPr>
          <w:noProof/>
          <w:lang w:eastAsia="en-AU"/>
        </w:rPr>
        <w:drawing>
          <wp:anchor distT="0" distB="0" distL="114300" distR="114300" simplePos="0" relativeHeight="251675136" behindDoc="1" locked="0" layoutInCell="1" allowOverlap="1" wp14:anchorId="71C6E433" wp14:editId="762D6B64">
            <wp:simplePos x="0" y="0"/>
            <wp:positionH relativeFrom="column">
              <wp:posOffset>0</wp:posOffset>
            </wp:positionH>
            <wp:positionV relativeFrom="paragraph">
              <wp:posOffset>272415</wp:posOffset>
            </wp:positionV>
            <wp:extent cx="4900295" cy="3260725"/>
            <wp:effectExtent l="0" t="0" r="0" b="0"/>
            <wp:wrapTight wrapText="bothSides">
              <wp:wrapPolygon edited="0">
                <wp:start x="0" y="0"/>
                <wp:lineTo x="0" y="21453"/>
                <wp:lineTo x="21496" y="21453"/>
                <wp:lineTo x="214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0144" t="18905" r="17723" b="9255"/>
                    <a:stretch/>
                  </pic:blipFill>
                  <pic:spPr bwMode="auto">
                    <a:xfrm>
                      <a:off x="0" y="0"/>
                      <a:ext cx="4900295" cy="326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FBA398" w14:textId="15548E82" w:rsidR="00B426D9" w:rsidRDefault="00B426D9" w:rsidP="00DE1EF1"/>
    <w:p w14:paraId="67EBCEE4" w14:textId="37B75863" w:rsidR="00B426D9" w:rsidRDefault="00B426D9" w:rsidP="00DE1EF1"/>
    <w:p w14:paraId="0FC69812" w14:textId="53A1B45D" w:rsidR="00B426D9" w:rsidRDefault="00B426D9" w:rsidP="00DE1EF1"/>
    <w:p w14:paraId="7D912AEC" w14:textId="77777777" w:rsidR="00B426D9" w:rsidRDefault="00B426D9" w:rsidP="00DE1EF1"/>
    <w:p w14:paraId="1007EB30" w14:textId="77777777" w:rsidR="00DB7537" w:rsidRPr="00DB7537" w:rsidRDefault="00DB7537" w:rsidP="00AC605D">
      <w:pPr>
        <w:pStyle w:val="Heading2"/>
        <w:spacing w:before="360" w:after="120"/>
        <w:rPr>
          <w:rFonts w:asciiTheme="minorHAnsi" w:hAnsiTheme="minorHAnsi" w:cstheme="minorHAnsi"/>
        </w:rPr>
      </w:pPr>
      <w:bookmarkStart w:id="21" w:name="_Toc501391616"/>
      <w:bookmarkStart w:id="22" w:name="_Toc508628049"/>
      <w:r w:rsidRPr="00DB7537">
        <w:rPr>
          <w:rFonts w:asciiTheme="minorHAnsi" w:hAnsiTheme="minorHAnsi" w:cstheme="minorHAnsi"/>
        </w:rPr>
        <w:t>Direct and indirect beneficiaries (clients)</w:t>
      </w:r>
      <w:bookmarkEnd w:id="21"/>
      <w:bookmarkEnd w:id="22"/>
    </w:p>
    <w:p w14:paraId="1AD641AB" w14:textId="77777777" w:rsidR="00316B65" w:rsidRPr="00316B65" w:rsidRDefault="00316B65" w:rsidP="00AC605D">
      <w:pPr>
        <w:pStyle w:val="Heading3"/>
        <w:spacing w:before="120" w:after="120"/>
      </w:pPr>
      <w:bookmarkStart w:id="23" w:name="_Toc501391617"/>
      <w:bookmarkStart w:id="24" w:name="_Toc508628050"/>
      <w:r w:rsidRPr="00316B65">
        <w:t>Direct beneficiaries:</w:t>
      </w:r>
      <w:bookmarkEnd w:id="23"/>
      <w:bookmarkEnd w:id="24"/>
    </w:p>
    <w:p w14:paraId="0CF5D9C0" w14:textId="77777777" w:rsidR="00CA15E7" w:rsidRPr="00101CA6" w:rsidRDefault="00CA15E7" w:rsidP="00CA15E7">
      <w:pPr>
        <w:rPr>
          <w:rFonts w:cs="Arial"/>
          <w:iCs/>
        </w:rPr>
      </w:pPr>
      <w:bookmarkStart w:id="25" w:name="_Toc501391618"/>
      <w:r w:rsidRPr="00101CA6">
        <w:rPr>
          <w:rFonts w:cs="Arial"/>
          <w:iCs/>
        </w:rPr>
        <w:t xml:space="preserve">The main target beneficiaries of the activities of the Centre shall consist primarily of renewable energy and energy efficiency market players and enablers in the </w:t>
      </w:r>
      <w:r>
        <w:rPr>
          <w:rFonts w:cs="Arial"/>
          <w:iCs/>
        </w:rPr>
        <w:t>Pacific</w:t>
      </w:r>
      <w:r w:rsidRPr="00101CA6">
        <w:rPr>
          <w:rFonts w:cs="Arial"/>
          <w:iCs/>
        </w:rPr>
        <w:t>.</w:t>
      </w:r>
      <w:r>
        <w:rPr>
          <w:rFonts w:cs="Arial"/>
          <w:iCs/>
        </w:rPr>
        <w:t xml:space="preserve"> </w:t>
      </w:r>
      <w:r w:rsidRPr="00101CA6">
        <w:rPr>
          <w:rFonts w:cs="Arial"/>
          <w:iCs/>
        </w:rPr>
        <w:t>More specifically, the following stakeholders will benefit from the Centre’s activities:</w:t>
      </w:r>
    </w:p>
    <w:p w14:paraId="382D63AA" w14:textId="77777777" w:rsidR="00CA15E7" w:rsidRPr="00101CA6" w:rsidRDefault="00CA15E7" w:rsidP="00CA15E7">
      <w:pPr>
        <w:numPr>
          <w:ilvl w:val="0"/>
          <w:numId w:val="41"/>
        </w:numPr>
        <w:tabs>
          <w:tab w:val="num" w:pos="360"/>
        </w:tabs>
        <w:spacing w:after="0" w:line="240" w:lineRule="auto"/>
        <w:jc w:val="both"/>
        <w:rPr>
          <w:rFonts w:cs="Arial"/>
          <w:iCs/>
        </w:rPr>
      </w:pPr>
      <w:r w:rsidRPr="00101CA6">
        <w:rPr>
          <w:rFonts w:cs="Arial"/>
          <w:iCs/>
        </w:rPr>
        <w:t>Policy makers in energy and related sectors: as a result of the project will have better capacity to develop, implement and operationalize policies, strategies that are conducive to the dissemination of renewable energy and energy efficiency technologies in the</w:t>
      </w:r>
      <w:r>
        <w:rPr>
          <w:rFonts w:cs="Arial"/>
          <w:iCs/>
        </w:rPr>
        <w:t>ir countries/territories</w:t>
      </w:r>
      <w:r w:rsidRPr="00101CA6">
        <w:rPr>
          <w:rFonts w:cs="Arial"/>
          <w:iCs/>
        </w:rPr>
        <w:t>.</w:t>
      </w:r>
    </w:p>
    <w:p w14:paraId="40553697" w14:textId="77777777" w:rsidR="00CA15E7" w:rsidRPr="00101CA6" w:rsidRDefault="00CA15E7" w:rsidP="00CA15E7">
      <w:pPr>
        <w:numPr>
          <w:ilvl w:val="0"/>
          <w:numId w:val="41"/>
        </w:numPr>
        <w:tabs>
          <w:tab w:val="num" w:pos="360"/>
        </w:tabs>
        <w:spacing w:after="0" w:line="240" w:lineRule="auto"/>
        <w:jc w:val="both"/>
        <w:rPr>
          <w:rFonts w:cs="Arial"/>
          <w:iCs/>
        </w:rPr>
      </w:pPr>
      <w:r w:rsidRPr="00101CA6">
        <w:rPr>
          <w:rFonts w:cs="Arial"/>
          <w:iCs/>
        </w:rPr>
        <w:t>Private sector like</w:t>
      </w:r>
      <w:r>
        <w:rPr>
          <w:rFonts w:cs="Arial"/>
          <w:iCs/>
        </w:rPr>
        <w:t xml:space="preserve"> micro,</w:t>
      </w:r>
      <w:r w:rsidRPr="00101CA6">
        <w:rPr>
          <w:rFonts w:cs="Arial"/>
          <w:iCs/>
        </w:rPr>
        <w:t xml:space="preserve"> small and medium enterprises (</w:t>
      </w:r>
      <w:r>
        <w:rPr>
          <w:rFonts w:cs="Arial"/>
          <w:iCs/>
        </w:rPr>
        <w:t>M</w:t>
      </w:r>
      <w:r w:rsidRPr="00101CA6">
        <w:rPr>
          <w:rFonts w:cs="Arial"/>
          <w:iCs/>
        </w:rPr>
        <w:t xml:space="preserve">SMEs), entrepreneurs, project developers </w:t>
      </w:r>
      <w:r>
        <w:rPr>
          <w:rFonts w:cs="Arial"/>
          <w:iCs/>
        </w:rPr>
        <w:t xml:space="preserve">and </w:t>
      </w:r>
      <w:r w:rsidRPr="00101CA6">
        <w:rPr>
          <w:rFonts w:cs="Arial"/>
          <w:iCs/>
        </w:rPr>
        <w:t xml:space="preserve">financing institutions: as a result of the project will be trained on various </w:t>
      </w:r>
      <w:r w:rsidRPr="00101CA6">
        <w:rPr>
          <w:rFonts w:cs="Arial"/>
          <w:iCs/>
        </w:rPr>
        <w:lastRenderedPageBreak/>
        <w:t>aspects including renewable energy project identification, development, implementation, funding mobilization, equipment manufacturing etc.</w:t>
      </w:r>
    </w:p>
    <w:p w14:paraId="201C23C9" w14:textId="77777777" w:rsidR="00CA15E7" w:rsidRPr="00101CA6" w:rsidRDefault="00CA15E7" w:rsidP="00CA15E7">
      <w:pPr>
        <w:numPr>
          <w:ilvl w:val="0"/>
          <w:numId w:val="41"/>
        </w:numPr>
        <w:tabs>
          <w:tab w:val="num" w:pos="360"/>
        </w:tabs>
        <w:spacing w:after="0" w:line="240" w:lineRule="auto"/>
        <w:jc w:val="both"/>
        <w:rPr>
          <w:rFonts w:cs="Arial"/>
          <w:iCs/>
        </w:rPr>
      </w:pPr>
      <w:r w:rsidRPr="00101CA6">
        <w:rPr>
          <w:rFonts w:cs="Arial"/>
          <w:iCs/>
        </w:rPr>
        <w:t xml:space="preserve">National institutions charged with promoting renewable energy and energy efficiency </w:t>
      </w:r>
      <w:r>
        <w:rPr>
          <w:rFonts w:cs="Arial"/>
          <w:iCs/>
        </w:rPr>
        <w:t xml:space="preserve">(e.g. energy offices) </w:t>
      </w:r>
      <w:r w:rsidRPr="00101CA6">
        <w:rPr>
          <w:rFonts w:cs="Arial"/>
          <w:iCs/>
        </w:rPr>
        <w:t>will benefit from the project through targeted training programmes that include regional equipment standards and performance labelling scheme, policy implementation and rural energy planning.</w:t>
      </w:r>
    </w:p>
    <w:p w14:paraId="7295A331" w14:textId="77777777" w:rsidR="00CA15E7" w:rsidRPr="00101CA6" w:rsidRDefault="00CA15E7" w:rsidP="00CA15E7">
      <w:pPr>
        <w:numPr>
          <w:ilvl w:val="0"/>
          <w:numId w:val="41"/>
        </w:numPr>
        <w:spacing w:after="0" w:line="240" w:lineRule="auto"/>
        <w:jc w:val="both"/>
        <w:rPr>
          <w:rFonts w:cs="Arial"/>
          <w:iCs/>
        </w:rPr>
      </w:pPr>
      <w:r w:rsidRPr="00101CA6">
        <w:rPr>
          <w:rFonts w:cs="Arial"/>
          <w:iCs/>
        </w:rPr>
        <w:t xml:space="preserve">Regulators, </w:t>
      </w:r>
      <w:r>
        <w:rPr>
          <w:rFonts w:cs="Arial"/>
          <w:iCs/>
        </w:rPr>
        <w:t>Independent Power Producers and</w:t>
      </w:r>
      <w:r w:rsidRPr="00101CA6">
        <w:rPr>
          <w:rFonts w:cs="Arial"/>
          <w:iCs/>
        </w:rPr>
        <w:t xml:space="preserve"> utilities: as</w:t>
      </w:r>
      <w:r>
        <w:rPr>
          <w:rFonts w:cs="Arial"/>
          <w:iCs/>
        </w:rPr>
        <w:t xml:space="preserve"> a</w:t>
      </w:r>
      <w:r w:rsidRPr="00101CA6">
        <w:rPr>
          <w:rFonts w:cs="Arial"/>
          <w:iCs/>
        </w:rPr>
        <w:t xml:space="preserve"> result of the project</w:t>
      </w:r>
      <w:r>
        <w:rPr>
          <w:rFonts w:cs="Arial"/>
          <w:iCs/>
        </w:rPr>
        <w:t>, they</w:t>
      </w:r>
      <w:r w:rsidRPr="00101CA6">
        <w:rPr>
          <w:rFonts w:cs="Arial"/>
          <w:iCs/>
        </w:rPr>
        <w:t xml:space="preserve"> will have clear policy and regulatory framework on how to collaborate with other stakeholders in the development of renewable energy and will be alerted on the benefits of adopting energy efficiency strategies.</w:t>
      </w:r>
    </w:p>
    <w:p w14:paraId="71A29272" w14:textId="77777777" w:rsidR="00CA15E7" w:rsidRDefault="00CA15E7" w:rsidP="00CA15E7">
      <w:pPr>
        <w:numPr>
          <w:ilvl w:val="0"/>
          <w:numId w:val="41"/>
        </w:numPr>
        <w:tabs>
          <w:tab w:val="num" w:pos="360"/>
        </w:tabs>
        <w:spacing w:after="0" w:line="240" w:lineRule="auto"/>
        <w:jc w:val="both"/>
        <w:rPr>
          <w:rFonts w:cs="Arial"/>
          <w:iCs/>
        </w:rPr>
      </w:pPr>
      <w:r w:rsidRPr="00101CA6">
        <w:rPr>
          <w:rFonts w:cs="Arial"/>
          <w:iCs/>
        </w:rPr>
        <w:t>Policy makers, private sector, national institutions: will benefit from the project through awareness raising programmes on renewable energy and energy efficiency.</w:t>
      </w:r>
    </w:p>
    <w:p w14:paraId="26A8D572" w14:textId="77777777" w:rsidR="00316B65" w:rsidRPr="00316B65" w:rsidRDefault="00AC605D" w:rsidP="00AC605D">
      <w:pPr>
        <w:pStyle w:val="Heading3"/>
        <w:spacing w:before="240" w:after="120"/>
      </w:pPr>
      <w:bookmarkStart w:id="26" w:name="_Toc508628051"/>
      <w:r>
        <w:t>I</w:t>
      </w:r>
      <w:r w:rsidR="00316B65">
        <w:t>nd</w:t>
      </w:r>
      <w:r w:rsidR="00316B65" w:rsidRPr="00316B65">
        <w:t>irect beneficiaries:</w:t>
      </w:r>
      <w:bookmarkEnd w:id="25"/>
      <w:bookmarkEnd w:id="26"/>
    </w:p>
    <w:p w14:paraId="570E6478" w14:textId="77777777" w:rsidR="00CA15E7" w:rsidRPr="00101CA6" w:rsidRDefault="00CA15E7" w:rsidP="00CA15E7">
      <w:pPr>
        <w:numPr>
          <w:ilvl w:val="0"/>
          <w:numId w:val="42"/>
        </w:numPr>
        <w:spacing w:after="0" w:line="240" w:lineRule="auto"/>
        <w:jc w:val="both"/>
        <w:rPr>
          <w:rFonts w:cs="Arial"/>
          <w:iCs/>
        </w:rPr>
      </w:pPr>
      <w:r w:rsidRPr="00101CA6">
        <w:rPr>
          <w:rFonts w:cs="Arial"/>
          <w:iCs/>
        </w:rPr>
        <w:t xml:space="preserve">Ultimately, the greater population in the </w:t>
      </w:r>
      <w:r>
        <w:rPr>
          <w:rFonts w:cs="Arial"/>
          <w:iCs/>
        </w:rPr>
        <w:t>PICTs</w:t>
      </w:r>
      <w:r w:rsidRPr="00101CA6">
        <w:rPr>
          <w:rFonts w:cs="Arial"/>
          <w:iCs/>
        </w:rPr>
        <w:t xml:space="preserve"> will benefit from increased access to modern energy services through increased market penetration of renewable energy technologies and systems </w:t>
      </w:r>
      <w:r>
        <w:rPr>
          <w:rFonts w:cs="Arial"/>
          <w:iCs/>
        </w:rPr>
        <w:t>as well as</w:t>
      </w:r>
      <w:r w:rsidRPr="00101CA6">
        <w:rPr>
          <w:rFonts w:cs="Arial"/>
          <w:iCs/>
        </w:rPr>
        <w:t xml:space="preserve"> energy efficiency technologies and services.</w:t>
      </w:r>
      <w:r>
        <w:rPr>
          <w:rFonts w:cs="Arial"/>
          <w:iCs/>
        </w:rPr>
        <w:t xml:space="preserve"> Women as beneficiaries or target groups (e.g. entrepreneurs) will benefit from gender-sensitive projects or special gender-sustainable energy projects or programs. </w:t>
      </w:r>
    </w:p>
    <w:p w14:paraId="4FA2B1E8" w14:textId="77777777" w:rsidR="00DB7537" w:rsidRDefault="00DB7537" w:rsidP="00616BB7">
      <w:pPr>
        <w:jc w:val="both"/>
      </w:pPr>
    </w:p>
    <w:p w14:paraId="2F8FFCA8" w14:textId="77777777" w:rsidR="00C66F83" w:rsidRPr="00E00F3B" w:rsidRDefault="00C66F83" w:rsidP="006A6F5E">
      <w:pPr>
        <w:rPr>
          <w:rStyle w:val="Emphasis"/>
        </w:rPr>
      </w:pPr>
    </w:p>
    <w:p w14:paraId="41DC77AC" w14:textId="77777777" w:rsidR="00DE1EF1" w:rsidRPr="00E00F3B" w:rsidRDefault="00DE1EF1" w:rsidP="006A6F5E">
      <w:pPr>
        <w:rPr>
          <w:rStyle w:val="Emphasis"/>
        </w:rPr>
        <w:sectPr w:rsidR="00DE1EF1" w:rsidRPr="00E00F3B" w:rsidSect="00616BB7">
          <w:footerReference w:type="default" r:id="rId10"/>
          <w:headerReference w:type="first" r:id="rId11"/>
          <w:pgSz w:w="11906" w:h="16838"/>
          <w:pgMar w:top="1124" w:right="1440" w:bottom="1440" w:left="1440" w:header="708" w:footer="362" w:gutter="0"/>
          <w:cols w:space="708"/>
          <w:titlePg/>
          <w:docGrid w:linePitch="360"/>
        </w:sectPr>
      </w:pPr>
    </w:p>
    <w:p w14:paraId="41E7D5A1" w14:textId="77777777" w:rsidR="006A6F5E" w:rsidRPr="00AC605D" w:rsidRDefault="00896F04" w:rsidP="00AC605D">
      <w:pPr>
        <w:pStyle w:val="Heading2"/>
        <w:spacing w:before="360" w:after="120"/>
        <w:rPr>
          <w:rFonts w:asciiTheme="minorHAnsi" w:hAnsiTheme="minorHAnsi" w:cstheme="minorHAnsi"/>
        </w:rPr>
      </w:pPr>
      <w:bookmarkStart w:id="27" w:name="_Toc501391619"/>
      <w:bookmarkStart w:id="28" w:name="_Toc508628052"/>
      <w:r w:rsidRPr="0099223F">
        <w:rPr>
          <w:rFonts w:asciiTheme="minorHAnsi" w:hAnsiTheme="minorHAnsi" w:cstheme="minorHAnsi"/>
        </w:rPr>
        <w:lastRenderedPageBreak/>
        <w:t>SWOT</w:t>
      </w:r>
      <w:r w:rsidR="006A6F5E" w:rsidRPr="0099223F">
        <w:rPr>
          <w:rFonts w:asciiTheme="minorHAnsi" w:hAnsiTheme="minorHAnsi" w:cstheme="minorHAnsi"/>
        </w:rPr>
        <w:t xml:space="preserve"> Analysis </w:t>
      </w:r>
      <w:r w:rsidR="006A6F5E" w:rsidRPr="0099223F">
        <w:rPr>
          <w:rFonts w:asciiTheme="minorHAnsi" w:hAnsiTheme="minorHAnsi" w:cstheme="minorHAnsi"/>
          <w:sz w:val="22"/>
          <w:szCs w:val="18"/>
        </w:rPr>
        <w:t>(impacting Fundraising directly or indirectly)</w:t>
      </w:r>
      <w:bookmarkEnd w:id="27"/>
      <w:bookmarkEnd w:id="28"/>
    </w:p>
    <w:tbl>
      <w:tblPr>
        <w:tblStyle w:val="TableGrid"/>
        <w:tblW w:w="15266" w:type="dxa"/>
        <w:tblInd w:w="-567" w:type="dxa"/>
        <w:tblLook w:val="04A0" w:firstRow="1" w:lastRow="0" w:firstColumn="1" w:lastColumn="0" w:noHBand="0" w:noVBand="1"/>
      </w:tblPr>
      <w:tblGrid>
        <w:gridCol w:w="972"/>
        <w:gridCol w:w="7118"/>
        <w:gridCol w:w="7176"/>
      </w:tblGrid>
      <w:tr w:rsidR="006A6F5E" w:rsidRPr="00EC1764" w14:paraId="1BFFB24A" w14:textId="77777777" w:rsidTr="00987A5F">
        <w:trPr>
          <w:trHeight w:val="486"/>
        </w:trPr>
        <w:tc>
          <w:tcPr>
            <w:tcW w:w="972" w:type="dxa"/>
            <w:tcBorders>
              <w:top w:val="nil"/>
              <w:left w:val="nil"/>
              <w:bottom w:val="single" w:sz="12" w:space="0" w:color="auto"/>
              <w:right w:val="single" w:sz="12" w:space="0" w:color="auto"/>
            </w:tcBorders>
            <w:vAlign w:val="center"/>
          </w:tcPr>
          <w:p w14:paraId="75FB5AA6" w14:textId="77777777" w:rsidR="006A6F5E" w:rsidRPr="00EC1764" w:rsidRDefault="006A6F5E" w:rsidP="009456AE">
            <w:pPr>
              <w:contextualSpacing/>
              <w:jc w:val="center"/>
              <w:rPr>
                <w:rFonts w:cstheme="minorHAnsi"/>
              </w:rPr>
            </w:pPr>
          </w:p>
        </w:tc>
        <w:tc>
          <w:tcPr>
            <w:tcW w:w="7118" w:type="dxa"/>
            <w:tcBorders>
              <w:top w:val="single" w:sz="12" w:space="0" w:color="auto"/>
              <w:left w:val="single" w:sz="12" w:space="0" w:color="auto"/>
              <w:bottom w:val="single" w:sz="12" w:space="0" w:color="auto"/>
              <w:right w:val="single" w:sz="12" w:space="0" w:color="auto"/>
            </w:tcBorders>
            <w:vAlign w:val="center"/>
          </w:tcPr>
          <w:p w14:paraId="46D1985A" w14:textId="77777777" w:rsidR="006A6F5E" w:rsidRPr="00EC1764" w:rsidRDefault="006A6F5E" w:rsidP="009456AE">
            <w:pPr>
              <w:contextualSpacing/>
              <w:jc w:val="center"/>
              <w:rPr>
                <w:rFonts w:cstheme="minorHAnsi"/>
                <w:i/>
              </w:rPr>
            </w:pPr>
            <w:r w:rsidRPr="00EC1764">
              <w:rPr>
                <w:rFonts w:cstheme="minorHAnsi"/>
                <w:i/>
              </w:rPr>
              <w:t>Helpful</w:t>
            </w:r>
          </w:p>
        </w:tc>
        <w:tc>
          <w:tcPr>
            <w:tcW w:w="7176" w:type="dxa"/>
            <w:tcBorders>
              <w:top w:val="single" w:sz="12" w:space="0" w:color="auto"/>
              <w:left w:val="single" w:sz="12" w:space="0" w:color="auto"/>
              <w:bottom w:val="single" w:sz="12" w:space="0" w:color="auto"/>
              <w:right w:val="single" w:sz="12" w:space="0" w:color="auto"/>
            </w:tcBorders>
            <w:vAlign w:val="center"/>
          </w:tcPr>
          <w:p w14:paraId="71CE8CE2" w14:textId="77777777" w:rsidR="006A6F5E" w:rsidRPr="00EC1764" w:rsidRDefault="006A6F5E" w:rsidP="009456AE">
            <w:pPr>
              <w:contextualSpacing/>
              <w:jc w:val="center"/>
              <w:rPr>
                <w:rFonts w:cstheme="minorHAnsi"/>
                <w:i/>
              </w:rPr>
            </w:pPr>
            <w:r w:rsidRPr="00EC1764">
              <w:rPr>
                <w:rFonts w:cstheme="minorHAnsi"/>
                <w:i/>
              </w:rPr>
              <w:t>Harmful</w:t>
            </w:r>
          </w:p>
        </w:tc>
      </w:tr>
      <w:tr w:rsidR="006A6F5E" w:rsidRPr="00EC1764" w14:paraId="300554CD" w14:textId="77777777" w:rsidTr="00987A5F">
        <w:trPr>
          <w:trHeight w:val="502"/>
        </w:trPr>
        <w:tc>
          <w:tcPr>
            <w:tcW w:w="972" w:type="dxa"/>
            <w:vMerge w:val="restart"/>
            <w:tcBorders>
              <w:top w:val="single" w:sz="12" w:space="0" w:color="auto"/>
              <w:left w:val="single" w:sz="12" w:space="0" w:color="auto"/>
              <w:right w:val="single" w:sz="12" w:space="0" w:color="auto"/>
            </w:tcBorders>
            <w:vAlign w:val="center"/>
          </w:tcPr>
          <w:p w14:paraId="3B6781D9" w14:textId="77777777" w:rsidR="006A6F5E" w:rsidRPr="00EC1764" w:rsidRDefault="006A6F5E" w:rsidP="009456AE">
            <w:pPr>
              <w:contextualSpacing/>
              <w:jc w:val="center"/>
              <w:rPr>
                <w:rFonts w:cstheme="minorHAnsi"/>
                <w:i/>
              </w:rPr>
            </w:pPr>
            <w:r w:rsidRPr="00EC1764">
              <w:rPr>
                <w:rFonts w:cstheme="minorHAnsi"/>
                <w:i/>
              </w:rPr>
              <w:t xml:space="preserve">Internal </w:t>
            </w:r>
          </w:p>
          <w:p w14:paraId="0CED27D2" w14:textId="77777777" w:rsidR="006A6F5E" w:rsidRPr="00EC1764" w:rsidRDefault="006A6F5E" w:rsidP="009456AE">
            <w:pPr>
              <w:contextualSpacing/>
              <w:jc w:val="center"/>
              <w:rPr>
                <w:rFonts w:cstheme="minorHAnsi"/>
                <w:i/>
              </w:rPr>
            </w:pPr>
            <w:r w:rsidRPr="00EC1764">
              <w:rPr>
                <w:rFonts w:cstheme="minorHAnsi"/>
                <w:i/>
              </w:rPr>
              <w:t>or</w:t>
            </w:r>
          </w:p>
          <w:p w14:paraId="011D496F" w14:textId="77777777" w:rsidR="006A6F5E" w:rsidRPr="00EC1764" w:rsidRDefault="006A6F5E" w:rsidP="009456AE">
            <w:pPr>
              <w:contextualSpacing/>
              <w:jc w:val="center"/>
              <w:rPr>
                <w:rFonts w:cstheme="minorHAnsi"/>
                <w:i/>
              </w:rPr>
            </w:pPr>
            <w:r w:rsidRPr="00EC1764">
              <w:rPr>
                <w:rFonts w:cstheme="minorHAnsi"/>
                <w:i/>
              </w:rPr>
              <w:t xml:space="preserve"> Present</w:t>
            </w:r>
          </w:p>
        </w:tc>
        <w:tc>
          <w:tcPr>
            <w:tcW w:w="7118" w:type="dxa"/>
            <w:tcBorders>
              <w:top w:val="single" w:sz="12" w:space="0" w:color="auto"/>
              <w:left w:val="single" w:sz="12" w:space="0" w:color="auto"/>
              <w:bottom w:val="nil"/>
              <w:right w:val="single" w:sz="12" w:space="0" w:color="auto"/>
            </w:tcBorders>
            <w:shd w:val="clear" w:color="auto" w:fill="D9E2F3" w:themeFill="accent5" w:themeFillTint="33"/>
            <w:vAlign w:val="center"/>
          </w:tcPr>
          <w:p w14:paraId="5B96C5E5" w14:textId="77777777" w:rsidR="006A6F5E" w:rsidRPr="00EC1764" w:rsidRDefault="006A6F5E" w:rsidP="009456AE">
            <w:pPr>
              <w:contextualSpacing/>
              <w:jc w:val="center"/>
              <w:rPr>
                <w:rFonts w:cstheme="minorHAnsi"/>
                <w:b/>
              </w:rPr>
            </w:pPr>
            <w:r w:rsidRPr="00EC1764">
              <w:rPr>
                <w:rFonts w:cstheme="minorHAnsi"/>
                <w:b/>
              </w:rPr>
              <w:t>Strength</w:t>
            </w:r>
          </w:p>
        </w:tc>
        <w:tc>
          <w:tcPr>
            <w:tcW w:w="7176" w:type="dxa"/>
            <w:tcBorders>
              <w:top w:val="single" w:sz="12" w:space="0" w:color="auto"/>
              <w:left w:val="single" w:sz="12" w:space="0" w:color="auto"/>
              <w:bottom w:val="nil"/>
              <w:right w:val="single" w:sz="12" w:space="0" w:color="auto"/>
            </w:tcBorders>
            <w:shd w:val="clear" w:color="auto" w:fill="F2F2F2" w:themeFill="background1" w:themeFillShade="F2"/>
            <w:vAlign w:val="center"/>
          </w:tcPr>
          <w:p w14:paraId="4232C03A" w14:textId="77777777" w:rsidR="006A6F5E" w:rsidRPr="00EC1764" w:rsidRDefault="006A6F5E" w:rsidP="009456AE">
            <w:pPr>
              <w:contextualSpacing/>
              <w:jc w:val="center"/>
              <w:rPr>
                <w:rFonts w:cstheme="minorHAnsi"/>
                <w:b/>
              </w:rPr>
            </w:pPr>
            <w:r w:rsidRPr="00EC1764">
              <w:rPr>
                <w:rFonts w:cstheme="minorHAnsi"/>
                <w:b/>
              </w:rPr>
              <w:t>Weakness</w:t>
            </w:r>
          </w:p>
        </w:tc>
      </w:tr>
      <w:tr w:rsidR="006A6F5E" w:rsidRPr="00EC1764" w14:paraId="574AFF79" w14:textId="77777777" w:rsidTr="00987A5F">
        <w:trPr>
          <w:trHeight w:val="3512"/>
        </w:trPr>
        <w:tc>
          <w:tcPr>
            <w:tcW w:w="972" w:type="dxa"/>
            <w:vMerge/>
            <w:tcBorders>
              <w:left w:val="single" w:sz="12" w:space="0" w:color="auto"/>
              <w:bottom w:val="single" w:sz="12" w:space="0" w:color="auto"/>
              <w:right w:val="single" w:sz="12" w:space="0" w:color="auto"/>
            </w:tcBorders>
            <w:vAlign w:val="center"/>
          </w:tcPr>
          <w:p w14:paraId="57930D3F" w14:textId="77777777" w:rsidR="006A6F5E" w:rsidRPr="00EC1764" w:rsidRDefault="006A6F5E" w:rsidP="009456AE">
            <w:pPr>
              <w:contextualSpacing/>
              <w:jc w:val="center"/>
              <w:rPr>
                <w:rFonts w:cstheme="minorHAnsi"/>
                <w:i/>
              </w:rPr>
            </w:pPr>
          </w:p>
        </w:tc>
        <w:tc>
          <w:tcPr>
            <w:tcW w:w="7118" w:type="dxa"/>
            <w:tcBorders>
              <w:top w:val="nil"/>
              <w:left w:val="single" w:sz="12" w:space="0" w:color="auto"/>
              <w:bottom w:val="single" w:sz="12" w:space="0" w:color="auto"/>
              <w:right w:val="single" w:sz="12" w:space="0" w:color="auto"/>
            </w:tcBorders>
            <w:shd w:val="clear" w:color="auto" w:fill="D9E2F3" w:themeFill="accent5" w:themeFillTint="33"/>
            <w:vAlign w:val="center"/>
          </w:tcPr>
          <w:p w14:paraId="3F6FFC62" w14:textId="1248A252" w:rsidR="006A6F5E" w:rsidRPr="00987A5F" w:rsidRDefault="005A30B1" w:rsidP="00971F9A">
            <w:pPr>
              <w:pStyle w:val="ListParagraph"/>
              <w:numPr>
                <w:ilvl w:val="0"/>
                <w:numId w:val="14"/>
              </w:numPr>
              <w:ind w:left="317" w:hanging="283"/>
              <w:rPr>
                <w:rFonts w:cstheme="minorHAnsi"/>
                <w:sz w:val="21"/>
                <w:szCs w:val="21"/>
              </w:rPr>
            </w:pPr>
            <w:r w:rsidRPr="00987A5F">
              <w:rPr>
                <w:rFonts w:cstheme="minorHAnsi"/>
                <w:sz w:val="21"/>
                <w:szCs w:val="21"/>
              </w:rPr>
              <w:t xml:space="preserve">Integrated to SPC organisational, management and financial </w:t>
            </w:r>
            <w:r w:rsidR="00ED270F">
              <w:rPr>
                <w:rFonts w:cstheme="minorHAnsi"/>
                <w:sz w:val="21"/>
                <w:szCs w:val="21"/>
              </w:rPr>
              <w:t xml:space="preserve">policies and </w:t>
            </w:r>
            <w:r w:rsidRPr="00987A5F">
              <w:rPr>
                <w:rFonts w:cstheme="minorHAnsi"/>
                <w:sz w:val="21"/>
                <w:szCs w:val="21"/>
              </w:rPr>
              <w:t>structure</w:t>
            </w:r>
          </w:p>
          <w:p w14:paraId="463214EB" w14:textId="57E849D3" w:rsidR="00971F9A" w:rsidRPr="00987A5F" w:rsidRDefault="005A30B1" w:rsidP="00971F9A">
            <w:pPr>
              <w:pStyle w:val="ListParagraph"/>
              <w:numPr>
                <w:ilvl w:val="0"/>
                <w:numId w:val="14"/>
              </w:numPr>
              <w:ind w:left="317" w:hanging="283"/>
              <w:rPr>
                <w:rFonts w:cstheme="minorHAnsi"/>
                <w:sz w:val="21"/>
                <w:szCs w:val="21"/>
              </w:rPr>
            </w:pPr>
            <w:r w:rsidRPr="00987A5F">
              <w:rPr>
                <w:rFonts w:cstheme="minorHAnsi"/>
                <w:sz w:val="21"/>
                <w:szCs w:val="21"/>
              </w:rPr>
              <w:t>Contribute to SPC’s Strategic Plan 2016-2020</w:t>
            </w:r>
            <w:r w:rsidR="00B156B1">
              <w:rPr>
                <w:rFonts w:cstheme="minorHAnsi"/>
                <w:sz w:val="21"/>
                <w:szCs w:val="21"/>
              </w:rPr>
              <w:t xml:space="preserve">,  </w:t>
            </w:r>
            <w:r w:rsidR="00ED270F">
              <w:rPr>
                <w:rFonts w:cstheme="minorHAnsi"/>
                <w:sz w:val="21"/>
                <w:szCs w:val="21"/>
              </w:rPr>
              <w:t xml:space="preserve">the Framework for Energy Security in the Pacific: 2010 </w:t>
            </w:r>
            <w:r w:rsidR="00B156B1">
              <w:rPr>
                <w:rFonts w:cstheme="minorHAnsi"/>
                <w:sz w:val="21"/>
                <w:szCs w:val="21"/>
              </w:rPr>
              <w:t>–</w:t>
            </w:r>
            <w:r w:rsidR="00ED270F">
              <w:rPr>
                <w:rFonts w:cstheme="minorHAnsi"/>
                <w:sz w:val="21"/>
                <w:szCs w:val="21"/>
              </w:rPr>
              <w:t xml:space="preserve"> 2020</w:t>
            </w:r>
            <w:r w:rsidR="00B156B1">
              <w:rPr>
                <w:rFonts w:cstheme="minorHAnsi"/>
                <w:sz w:val="21"/>
                <w:szCs w:val="21"/>
              </w:rPr>
              <w:t xml:space="preserve"> and the Framework for Resilient Development in the Pacific: 2017 - 2030 </w:t>
            </w:r>
          </w:p>
          <w:p w14:paraId="0A5942A2" w14:textId="690ECFD9" w:rsidR="005A30B1" w:rsidRPr="00987A5F" w:rsidRDefault="00ED270F" w:rsidP="00971F9A">
            <w:pPr>
              <w:pStyle w:val="ListParagraph"/>
              <w:numPr>
                <w:ilvl w:val="0"/>
                <w:numId w:val="14"/>
              </w:numPr>
              <w:ind w:left="317" w:hanging="283"/>
              <w:rPr>
                <w:rFonts w:cstheme="minorHAnsi"/>
                <w:sz w:val="21"/>
                <w:szCs w:val="21"/>
              </w:rPr>
            </w:pPr>
            <w:r>
              <w:rPr>
                <w:rFonts w:cstheme="minorHAnsi"/>
                <w:sz w:val="21"/>
                <w:szCs w:val="21"/>
              </w:rPr>
              <w:t xml:space="preserve">Secured </w:t>
            </w:r>
            <w:r w:rsidR="00B156B1">
              <w:rPr>
                <w:rFonts w:cstheme="minorHAnsi"/>
                <w:sz w:val="21"/>
                <w:szCs w:val="21"/>
              </w:rPr>
              <w:t xml:space="preserve">initial / </w:t>
            </w:r>
            <w:r>
              <w:rPr>
                <w:rFonts w:cstheme="minorHAnsi"/>
                <w:sz w:val="21"/>
                <w:szCs w:val="21"/>
              </w:rPr>
              <w:t>seed funding of USD 1.4 million over 2017</w:t>
            </w:r>
            <w:r w:rsidR="00B156B1">
              <w:rPr>
                <w:rFonts w:cstheme="minorHAnsi"/>
                <w:sz w:val="21"/>
                <w:szCs w:val="21"/>
              </w:rPr>
              <w:t>-2021</w:t>
            </w:r>
          </w:p>
          <w:p w14:paraId="1D5DEA5D" w14:textId="1802590F" w:rsidR="005A30B1" w:rsidRPr="00987A5F" w:rsidRDefault="005A30B1" w:rsidP="00971F9A">
            <w:pPr>
              <w:pStyle w:val="ListParagraph"/>
              <w:numPr>
                <w:ilvl w:val="0"/>
                <w:numId w:val="14"/>
              </w:numPr>
              <w:ind w:left="317" w:hanging="283"/>
              <w:rPr>
                <w:rFonts w:cstheme="minorHAnsi"/>
                <w:sz w:val="21"/>
                <w:szCs w:val="21"/>
              </w:rPr>
            </w:pPr>
            <w:r w:rsidRPr="00987A5F">
              <w:rPr>
                <w:rFonts w:cstheme="minorHAnsi"/>
                <w:sz w:val="21"/>
                <w:szCs w:val="21"/>
              </w:rPr>
              <w:t xml:space="preserve">Technical </w:t>
            </w:r>
            <w:r w:rsidR="00CA15E7">
              <w:rPr>
                <w:rFonts w:cstheme="minorHAnsi"/>
                <w:sz w:val="21"/>
                <w:szCs w:val="21"/>
              </w:rPr>
              <w:t xml:space="preserve">and mentoring </w:t>
            </w:r>
            <w:r w:rsidRPr="00987A5F">
              <w:rPr>
                <w:rFonts w:cstheme="minorHAnsi"/>
                <w:sz w:val="21"/>
                <w:szCs w:val="21"/>
              </w:rPr>
              <w:t xml:space="preserve">expertise provided by </w:t>
            </w:r>
            <w:r w:rsidR="00CA15E7">
              <w:rPr>
                <w:rFonts w:cstheme="minorHAnsi"/>
                <w:sz w:val="21"/>
                <w:szCs w:val="21"/>
              </w:rPr>
              <w:t xml:space="preserve">UNIDO  </w:t>
            </w:r>
          </w:p>
          <w:p w14:paraId="36F4BD64" w14:textId="5CD4F2C7" w:rsidR="005A30B1" w:rsidRPr="00987A5F" w:rsidRDefault="00EC1764" w:rsidP="00987A5F">
            <w:pPr>
              <w:pStyle w:val="ListParagraph"/>
              <w:numPr>
                <w:ilvl w:val="0"/>
                <w:numId w:val="14"/>
              </w:numPr>
              <w:ind w:left="317" w:hanging="283"/>
              <w:rPr>
                <w:rFonts w:cstheme="minorHAnsi"/>
                <w:sz w:val="21"/>
                <w:szCs w:val="21"/>
              </w:rPr>
            </w:pPr>
            <w:r w:rsidRPr="00987A5F">
              <w:rPr>
                <w:rFonts w:cstheme="minorHAnsi"/>
                <w:sz w:val="21"/>
                <w:szCs w:val="21"/>
              </w:rPr>
              <w:t>Part of a</w:t>
            </w:r>
            <w:r w:rsidR="00ED270F">
              <w:rPr>
                <w:rFonts w:cstheme="minorHAnsi"/>
                <w:sz w:val="21"/>
                <w:szCs w:val="21"/>
              </w:rPr>
              <w:t xml:space="preserve"> Global Network of Sustainable Energy Centres (GN-SEC) with a</w:t>
            </w:r>
            <w:r w:rsidR="00987A5F" w:rsidRPr="00987A5F">
              <w:rPr>
                <w:rFonts w:cstheme="minorHAnsi"/>
                <w:sz w:val="21"/>
                <w:szCs w:val="21"/>
              </w:rPr>
              <w:t>n</w:t>
            </w:r>
            <w:r w:rsidR="00ED270F">
              <w:rPr>
                <w:rFonts w:cstheme="minorHAnsi"/>
                <w:sz w:val="21"/>
                <w:szCs w:val="21"/>
              </w:rPr>
              <w:t xml:space="preserve"> established steering committee </w:t>
            </w:r>
            <w:r w:rsidR="00987A5F" w:rsidRPr="00987A5F">
              <w:rPr>
                <w:rFonts w:cstheme="minorHAnsi"/>
                <w:sz w:val="21"/>
                <w:szCs w:val="21"/>
              </w:rPr>
              <w:t xml:space="preserve"> </w:t>
            </w:r>
            <w:r w:rsidR="00ED270F">
              <w:rPr>
                <w:rFonts w:cstheme="minorHAnsi"/>
                <w:sz w:val="21"/>
                <w:szCs w:val="21"/>
              </w:rPr>
              <w:t xml:space="preserve"> </w:t>
            </w:r>
          </w:p>
          <w:p w14:paraId="6612635E" w14:textId="4FF65843" w:rsidR="00EC1764" w:rsidRPr="00987A5F" w:rsidRDefault="00ED270F" w:rsidP="00971F9A">
            <w:pPr>
              <w:pStyle w:val="ListParagraph"/>
              <w:numPr>
                <w:ilvl w:val="0"/>
                <w:numId w:val="14"/>
              </w:numPr>
              <w:ind w:left="317" w:hanging="283"/>
              <w:rPr>
                <w:rFonts w:cstheme="minorHAnsi"/>
                <w:sz w:val="21"/>
                <w:szCs w:val="21"/>
              </w:rPr>
            </w:pPr>
            <w:r>
              <w:rPr>
                <w:rFonts w:cstheme="minorHAnsi"/>
                <w:sz w:val="21"/>
                <w:szCs w:val="21"/>
              </w:rPr>
              <w:t>Co-hosted with PIFS, PPA, SPREP and USP through a joint host</w:t>
            </w:r>
            <w:r w:rsidR="00B156B1">
              <w:rPr>
                <w:rFonts w:cstheme="minorHAnsi"/>
                <w:sz w:val="21"/>
                <w:szCs w:val="21"/>
              </w:rPr>
              <w:t>ing</w:t>
            </w:r>
            <w:r>
              <w:rPr>
                <w:rFonts w:cstheme="minorHAnsi"/>
                <w:sz w:val="21"/>
                <w:szCs w:val="21"/>
              </w:rPr>
              <w:t xml:space="preserve"> proposal and signed MoU on joint implementation, data and information sharing as well as joint resource mobilisation</w:t>
            </w:r>
          </w:p>
          <w:p w14:paraId="0A46AF34" w14:textId="16408C5F" w:rsidR="00DD4900" w:rsidRPr="00987A5F" w:rsidRDefault="00EC1764" w:rsidP="00B156B1">
            <w:pPr>
              <w:pStyle w:val="ListParagraph"/>
              <w:numPr>
                <w:ilvl w:val="0"/>
                <w:numId w:val="14"/>
              </w:numPr>
              <w:ind w:left="317" w:hanging="283"/>
              <w:rPr>
                <w:rFonts w:cstheme="minorHAnsi"/>
                <w:sz w:val="21"/>
                <w:szCs w:val="21"/>
              </w:rPr>
            </w:pPr>
            <w:r w:rsidRPr="00987A5F">
              <w:rPr>
                <w:rFonts w:cstheme="minorHAnsi"/>
                <w:sz w:val="21"/>
                <w:szCs w:val="21"/>
              </w:rPr>
              <w:t>Expert staff dedicated full time</w:t>
            </w:r>
            <w:r w:rsidR="00987A5F" w:rsidRPr="00987A5F">
              <w:rPr>
                <w:rFonts w:cstheme="minorHAnsi"/>
                <w:sz w:val="21"/>
                <w:szCs w:val="21"/>
              </w:rPr>
              <w:t xml:space="preserve"> and embedded within </w:t>
            </w:r>
            <w:r w:rsidR="00B156B1">
              <w:rPr>
                <w:rFonts w:cstheme="minorHAnsi"/>
                <w:sz w:val="21"/>
                <w:szCs w:val="21"/>
              </w:rPr>
              <w:t>the G</w:t>
            </w:r>
            <w:r w:rsidR="00ED270F">
              <w:rPr>
                <w:rFonts w:cstheme="minorHAnsi"/>
                <w:sz w:val="21"/>
                <w:szCs w:val="21"/>
              </w:rPr>
              <w:t xml:space="preserve">eoresources and </w:t>
            </w:r>
            <w:r w:rsidR="00B156B1">
              <w:rPr>
                <w:rFonts w:cstheme="minorHAnsi"/>
                <w:sz w:val="21"/>
                <w:szCs w:val="21"/>
              </w:rPr>
              <w:t>E</w:t>
            </w:r>
            <w:r w:rsidR="00ED270F">
              <w:rPr>
                <w:rFonts w:cstheme="minorHAnsi"/>
                <w:sz w:val="21"/>
                <w:szCs w:val="21"/>
              </w:rPr>
              <w:t xml:space="preserve">nergy </w:t>
            </w:r>
            <w:r w:rsidR="00B156B1">
              <w:rPr>
                <w:rFonts w:cstheme="minorHAnsi"/>
                <w:sz w:val="21"/>
                <w:szCs w:val="21"/>
              </w:rPr>
              <w:t>P</w:t>
            </w:r>
            <w:r w:rsidR="00987A5F" w:rsidRPr="00987A5F">
              <w:rPr>
                <w:rFonts w:cstheme="minorHAnsi"/>
                <w:sz w:val="21"/>
                <w:szCs w:val="21"/>
              </w:rPr>
              <w:t>rogramme</w:t>
            </w:r>
            <w:r w:rsidR="00987A5F">
              <w:rPr>
                <w:rFonts w:cstheme="minorHAnsi"/>
                <w:sz w:val="21"/>
                <w:szCs w:val="21"/>
              </w:rPr>
              <w:t xml:space="preserve"> </w:t>
            </w:r>
            <w:r w:rsidR="00B156B1">
              <w:rPr>
                <w:rFonts w:cstheme="minorHAnsi"/>
                <w:sz w:val="21"/>
                <w:szCs w:val="21"/>
              </w:rPr>
              <w:t xml:space="preserve">of the Geoscience Energy and Maritime Division of SPC </w:t>
            </w:r>
            <w:r w:rsidR="00987A5F">
              <w:rPr>
                <w:rFonts w:cstheme="minorHAnsi"/>
                <w:sz w:val="21"/>
                <w:szCs w:val="21"/>
              </w:rPr>
              <w:t>(long-term vision and strategy)</w:t>
            </w:r>
          </w:p>
        </w:tc>
        <w:tc>
          <w:tcPr>
            <w:tcW w:w="7176" w:type="dxa"/>
            <w:tcBorders>
              <w:top w:val="nil"/>
              <w:left w:val="single" w:sz="12" w:space="0" w:color="auto"/>
              <w:bottom w:val="single" w:sz="12" w:space="0" w:color="auto"/>
              <w:right w:val="single" w:sz="12" w:space="0" w:color="auto"/>
            </w:tcBorders>
            <w:shd w:val="clear" w:color="auto" w:fill="F2F2F2" w:themeFill="background1" w:themeFillShade="F2"/>
            <w:vAlign w:val="center"/>
          </w:tcPr>
          <w:p w14:paraId="54BC1436" w14:textId="21687619" w:rsidR="00971F9A" w:rsidRPr="00987A5F" w:rsidRDefault="00DD4900" w:rsidP="00971F9A">
            <w:pPr>
              <w:pStyle w:val="ListParagraph"/>
              <w:numPr>
                <w:ilvl w:val="0"/>
                <w:numId w:val="14"/>
              </w:numPr>
              <w:ind w:left="317" w:hanging="283"/>
              <w:rPr>
                <w:rFonts w:cstheme="minorHAnsi"/>
                <w:sz w:val="21"/>
                <w:szCs w:val="21"/>
              </w:rPr>
            </w:pPr>
            <w:r w:rsidRPr="00987A5F">
              <w:rPr>
                <w:rFonts w:cstheme="minorHAnsi"/>
                <w:sz w:val="21"/>
                <w:szCs w:val="21"/>
              </w:rPr>
              <w:t>End of f</w:t>
            </w:r>
            <w:r w:rsidR="00EC1764" w:rsidRPr="00987A5F">
              <w:rPr>
                <w:rFonts w:cstheme="minorHAnsi"/>
                <w:sz w:val="21"/>
                <w:szCs w:val="21"/>
              </w:rPr>
              <w:t xml:space="preserve">unding at the end of the project </w:t>
            </w:r>
            <w:r w:rsidRPr="00987A5F">
              <w:rPr>
                <w:rFonts w:cstheme="minorHAnsi"/>
                <w:sz w:val="21"/>
                <w:szCs w:val="21"/>
              </w:rPr>
              <w:t>date (</w:t>
            </w:r>
            <w:r w:rsidR="00EC1764" w:rsidRPr="00987A5F">
              <w:rPr>
                <w:rFonts w:cstheme="minorHAnsi"/>
                <w:sz w:val="21"/>
                <w:szCs w:val="21"/>
              </w:rPr>
              <w:t>31 December 20</w:t>
            </w:r>
            <w:r w:rsidR="006F6592">
              <w:rPr>
                <w:rFonts w:cstheme="minorHAnsi"/>
                <w:sz w:val="21"/>
                <w:szCs w:val="21"/>
              </w:rPr>
              <w:t>21</w:t>
            </w:r>
            <w:r w:rsidRPr="00987A5F">
              <w:rPr>
                <w:rFonts w:cstheme="minorHAnsi"/>
                <w:sz w:val="21"/>
                <w:szCs w:val="21"/>
              </w:rPr>
              <w:t>)</w:t>
            </w:r>
          </w:p>
          <w:p w14:paraId="4E604FE8" w14:textId="286D68D9" w:rsidR="00DD4900" w:rsidRPr="00987A5F" w:rsidRDefault="00AC5334" w:rsidP="00971F9A">
            <w:pPr>
              <w:pStyle w:val="ListParagraph"/>
              <w:numPr>
                <w:ilvl w:val="0"/>
                <w:numId w:val="14"/>
              </w:numPr>
              <w:ind w:left="317" w:hanging="283"/>
              <w:rPr>
                <w:rFonts w:cstheme="minorHAnsi"/>
                <w:sz w:val="21"/>
                <w:szCs w:val="21"/>
              </w:rPr>
            </w:pPr>
            <w:r>
              <w:rPr>
                <w:rFonts w:cstheme="minorHAnsi"/>
                <w:sz w:val="21"/>
                <w:szCs w:val="21"/>
              </w:rPr>
              <w:t xml:space="preserve">Energy is regarded as an overcrowded space at the regional scene </w:t>
            </w:r>
          </w:p>
          <w:p w14:paraId="1F7B4677" w14:textId="69436801" w:rsidR="00B96CAD" w:rsidRPr="00987A5F" w:rsidRDefault="00AC5334" w:rsidP="00AC5334">
            <w:pPr>
              <w:pStyle w:val="ListParagraph"/>
              <w:numPr>
                <w:ilvl w:val="0"/>
                <w:numId w:val="14"/>
              </w:numPr>
              <w:ind w:left="317" w:hanging="283"/>
              <w:rPr>
                <w:rFonts w:cstheme="minorHAnsi"/>
                <w:sz w:val="21"/>
                <w:szCs w:val="21"/>
              </w:rPr>
            </w:pPr>
            <w:r>
              <w:rPr>
                <w:rFonts w:cstheme="minorHAnsi"/>
                <w:sz w:val="21"/>
                <w:szCs w:val="21"/>
              </w:rPr>
              <w:t xml:space="preserve">PCREEE aims to do so much with so little funds </w:t>
            </w:r>
          </w:p>
        </w:tc>
      </w:tr>
      <w:tr w:rsidR="006A6F5E" w:rsidRPr="00EC1764" w14:paraId="49BB6224" w14:textId="77777777" w:rsidTr="00987A5F">
        <w:trPr>
          <w:trHeight w:val="476"/>
        </w:trPr>
        <w:tc>
          <w:tcPr>
            <w:tcW w:w="972" w:type="dxa"/>
            <w:vMerge w:val="restart"/>
            <w:tcBorders>
              <w:top w:val="single" w:sz="12" w:space="0" w:color="auto"/>
              <w:left w:val="single" w:sz="12" w:space="0" w:color="auto"/>
              <w:right w:val="single" w:sz="12" w:space="0" w:color="auto"/>
            </w:tcBorders>
            <w:vAlign w:val="center"/>
          </w:tcPr>
          <w:p w14:paraId="7337A04B" w14:textId="77777777" w:rsidR="006A6F5E" w:rsidRPr="00EC1764" w:rsidRDefault="006A6F5E" w:rsidP="009456AE">
            <w:pPr>
              <w:contextualSpacing/>
              <w:jc w:val="center"/>
              <w:rPr>
                <w:rFonts w:cstheme="minorHAnsi"/>
                <w:i/>
              </w:rPr>
            </w:pPr>
            <w:r w:rsidRPr="00EC1764">
              <w:rPr>
                <w:rFonts w:cstheme="minorHAnsi"/>
                <w:i/>
              </w:rPr>
              <w:t>External</w:t>
            </w:r>
          </w:p>
          <w:p w14:paraId="380D4732" w14:textId="77777777" w:rsidR="006A6F5E" w:rsidRPr="00EC1764" w:rsidRDefault="006A6F5E" w:rsidP="009456AE">
            <w:pPr>
              <w:contextualSpacing/>
              <w:jc w:val="center"/>
              <w:rPr>
                <w:rFonts w:cstheme="minorHAnsi"/>
                <w:i/>
              </w:rPr>
            </w:pPr>
            <w:r w:rsidRPr="00EC1764">
              <w:rPr>
                <w:rFonts w:cstheme="minorHAnsi"/>
                <w:i/>
              </w:rPr>
              <w:t xml:space="preserve"> or </w:t>
            </w:r>
          </w:p>
          <w:p w14:paraId="70711D02" w14:textId="77777777" w:rsidR="006A6F5E" w:rsidRPr="00EC1764" w:rsidRDefault="006A6F5E" w:rsidP="009456AE">
            <w:pPr>
              <w:contextualSpacing/>
              <w:jc w:val="center"/>
              <w:rPr>
                <w:rFonts w:cstheme="minorHAnsi"/>
                <w:i/>
              </w:rPr>
            </w:pPr>
            <w:r w:rsidRPr="00EC1764">
              <w:rPr>
                <w:rFonts w:cstheme="minorHAnsi"/>
                <w:i/>
              </w:rPr>
              <w:t>Future</w:t>
            </w:r>
          </w:p>
        </w:tc>
        <w:tc>
          <w:tcPr>
            <w:tcW w:w="7118" w:type="dxa"/>
            <w:tcBorders>
              <w:top w:val="single" w:sz="12" w:space="0" w:color="auto"/>
              <w:left w:val="single" w:sz="12" w:space="0" w:color="auto"/>
              <w:bottom w:val="nil"/>
              <w:right w:val="single" w:sz="12" w:space="0" w:color="auto"/>
            </w:tcBorders>
            <w:shd w:val="clear" w:color="auto" w:fill="E2EFD9" w:themeFill="accent6" w:themeFillTint="33"/>
            <w:vAlign w:val="center"/>
          </w:tcPr>
          <w:p w14:paraId="3E72B962" w14:textId="77777777" w:rsidR="006A6F5E" w:rsidRPr="00EC1764" w:rsidRDefault="006A6F5E" w:rsidP="009456AE">
            <w:pPr>
              <w:contextualSpacing/>
              <w:jc w:val="center"/>
              <w:rPr>
                <w:rFonts w:cstheme="minorHAnsi"/>
                <w:b/>
              </w:rPr>
            </w:pPr>
            <w:r w:rsidRPr="00EC1764">
              <w:rPr>
                <w:rFonts w:cstheme="minorHAnsi"/>
                <w:b/>
              </w:rPr>
              <w:t>Opportunities</w:t>
            </w:r>
          </w:p>
        </w:tc>
        <w:tc>
          <w:tcPr>
            <w:tcW w:w="7176" w:type="dxa"/>
            <w:tcBorders>
              <w:top w:val="single" w:sz="12" w:space="0" w:color="auto"/>
              <w:left w:val="single" w:sz="12" w:space="0" w:color="auto"/>
              <w:bottom w:val="nil"/>
              <w:right w:val="single" w:sz="12" w:space="0" w:color="auto"/>
            </w:tcBorders>
            <w:shd w:val="clear" w:color="auto" w:fill="FBE4D5" w:themeFill="accent2" w:themeFillTint="33"/>
            <w:vAlign w:val="center"/>
          </w:tcPr>
          <w:p w14:paraId="523EAE8E" w14:textId="77777777" w:rsidR="006A6F5E" w:rsidRPr="00EC1764" w:rsidRDefault="006A6F5E" w:rsidP="009456AE">
            <w:pPr>
              <w:contextualSpacing/>
              <w:jc w:val="center"/>
              <w:rPr>
                <w:rFonts w:cstheme="minorHAnsi"/>
                <w:b/>
              </w:rPr>
            </w:pPr>
            <w:r w:rsidRPr="00EC1764">
              <w:rPr>
                <w:rFonts w:cstheme="minorHAnsi"/>
                <w:b/>
              </w:rPr>
              <w:t>Threats</w:t>
            </w:r>
          </w:p>
        </w:tc>
      </w:tr>
      <w:tr w:rsidR="006A6F5E" w:rsidRPr="00EC1764" w14:paraId="25E3DA25" w14:textId="77777777" w:rsidTr="00987A5F">
        <w:trPr>
          <w:trHeight w:val="3161"/>
        </w:trPr>
        <w:tc>
          <w:tcPr>
            <w:tcW w:w="972" w:type="dxa"/>
            <w:vMerge/>
            <w:tcBorders>
              <w:left w:val="single" w:sz="12" w:space="0" w:color="auto"/>
              <w:bottom w:val="single" w:sz="12" w:space="0" w:color="auto"/>
              <w:right w:val="single" w:sz="12" w:space="0" w:color="auto"/>
            </w:tcBorders>
            <w:vAlign w:val="center"/>
          </w:tcPr>
          <w:p w14:paraId="34B0CFC7" w14:textId="77777777" w:rsidR="006A6F5E" w:rsidRPr="00EC1764" w:rsidRDefault="006A6F5E" w:rsidP="009456AE">
            <w:pPr>
              <w:contextualSpacing/>
              <w:jc w:val="center"/>
              <w:rPr>
                <w:rFonts w:cstheme="minorHAnsi"/>
              </w:rPr>
            </w:pPr>
          </w:p>
        </w:tc>
        <w:tc>
          <w:tcPr>
            <w:tcW w:w="7118" w:type="dxa"/>
            <w:tcBorders>
              <w:top w:val="nil"/>
              <w:left w:val="single" w:sz="12" w:space="0" w:color="auto"/>
              <w:bottom w:val="single" w:sz="12" w:space="0" w:color="auto"/>
              <w:right w:val="single" w:sz="12" w:space="0" w:color="auto"/>
            </w:tcBorders>
            <w:shd w:val="clear" w:color="auto" w:fill="E2EFD9" w:themeFill="accent6" w:themeFillTint="33"/>
            <w:vAlign w:val="center"/>
          </w:tcPr>
          <w:p w14:paraId="7E1FD0D1" w14:textId="3EBEBCC4" w:rsidR="006A6F5E" w:rsidRPr="00987A5F" w:rsidRDefault="00B96CAD" w:rsidP="00971F9A">
            <w:pPr>
              <w:pStyle w:val="ListParagraph"/>
              <w:numPr>
                <w:ilvl w:val="0"/>
                <w:numId w:val="13"/>
              </w:numPr>
              <w:ind w:left="317" w:hanging="261"/>
              <w:rPr>
                <w:rFonts w:cstheme="minorHAnsi"/>
                <w:sz w:val="21"/>
                <w:szCs w:val="21"/>
              </w:rPr>
            </w:pPr>
            <w:r w:rsidRPr="00987A5F">
              <w:rPr>
                <w:rFonts w:cstheme="minorHAnsi"/>
                <w:sz w:val="21"/>
                <w:szCs w:val="21"/>
              </w:rPr>
              <w:t xml:space="preserve">Pacific Leaders are strong advocates </w:t>
            </w:r>
            <w:r w:rsidR="006F6592">
              <w:rPr>
                <w:rFonts w:cstheme="minorHAnsi"/>
                <w:sz w:val="21"/>
                <w:szCs w:val="21"/>
              </w:rPr>
              <w:t xml:space="preserve">of renewable energy and energy efficiency  </w:t>
            </w:r>
          </w:p>
          <w:p w14:paraId="259AE5BA" w14:textId="3F7D4E33" w:rsidR="00B96CAD" w:rsidRDefault="006F6592" w:rsidP="00971F9A">
            <w:pPr>
              <w:pStyle w:val="ListParagraph"/>
              <w:numPr>
                <w:ilvl w:val="0"/>
                <w:numId w:val="13"/>
              </w:numPr>
              <w:ind w:left="317" w:hanging="261"/>
              <w:rPr>
                <w:rFonts w:cstheme="minorHAnsi"/>
                <w:sz w:val="21"/>
                <w:szCs w:val="21"/>
              </w:rPr>
            </w:pPr>
            <w:r>
              <w:rPr>
                <w:rFonts w:cstheme="minorHAnsi"/>
                <w:sz w:val="21"/>
                <w:szCs w:val="21"/>
              </w:rPr>
              <w:t>PCREEE is housed in a country (Tonga) that is very proactive in RE and EE and has the unconditional political support of its host</w:t>
            </w:r>
          </w:p>
          <w:p w14:paraId="452DD591" w14:textId="248C9FC7" w:rsidR="00AC5334" w:rsidRPr="00987A5F" w:rsidRDefault="00AC5334" w:rsidP="00971F9A">
            <w:pPr>
              <w:pStyle w:val="ListParagraph"/>
              <w:numPr>
                <w:ilvl w:val="0"/>
                <w:numId w:val="13"/>
              </w:numPr>
              <w:ind w:left="317" w:hanging="261"/>
              <w:rPr>
                <w:rFonts w:cstheme="minorHAnsi"/>
                <w:sz w:val="21"/>
                <w:szCs w:val="21"/>
              </w:rPr>
            </w:pPr>
            <w:r>
              <w:rPr>
                <w:rFonts w:cstheme="minorHAnsi"/>
                <w:sz w:val="21"/>
                <w:szCs w:val="21"/>
              </w:rPr>
              <w:t>Current SPC projects like PALS and PacTVET are complement</w:t>
            </w:r>
            <w:r w:rsidR="001F21E6">
              <w:rPr>
                <w:rFonts w:cstheme="minorHAnsi"/>
                <w:sz w:val="21"/>
                <w:szCs w:val="21"/>
              </w:rPr>
              <w:t xml:space="preserve">ary of </w:t>
            </w:r>
            <w:r>
              <w:rPr>
                <w:rFonts w:cstheme="minorHAnsi"/>
                <w:sz w:val="21"/>
                <w:szCs w:val="21"/>
              </w:rPr>
              <w:t xml:space="preserve">PCREEE’s effort </w:t>
            </w:r>
          </w:p>
          <w:p w14:paraId="3285BD3E" w14:textId="77777777" w:rsidR="006F6592" w:rsidRDefault="006F6592" w:rsidP="00971F9A">
            <w:pPr>
              <w:pStyle w:val="ListParagraph"/>
              <w:numPr>
                <w:ilvl w:val="0"/>
                <w:numId w:val="13"/>
              </w:numPr>
              <w:ind w:left="317" w:hanging="261"/>
              <w:rPr>
                <w:rFonts w:cstheme="minorHAnsi"/>
                <w:sz w:val="21"/>
                <w:szCs w:val="21"/>
              </w:rPr>
            </w:pPr>
            <w:r>
              <w:rPr>
                <w:rFonts w:cstheme="minorHAnsi"/>
                <w:sz w:val="21"/>
                <w:szCs w:val="21"/>
              </w:rPr>
              <w:t>Inter-Centre collaborations through the GN-SEC</w:t>
            </w:r>
          </w:p>
          <w:p w14:paraId="3E383068" w14:textId="253B8C18" w:rsidR="00B96CAD" w:rsidRPr="00987A5F" w:rsidRDefault="00491982" w:rsidP="00971F9A">
            <w:pPr>
              <w:pStyle w:val="ListParagraph"/>
              <w:numPr>
                <w:ilvl w:val="0"/>
                <w:numId w:val="13"/>
              </w:numPr>
              <w:ind w:left="317" w:hanging="261"/>
              <w:rPr>
                <w:rFonts w:cstheme="minorHAnsi"/>
                <w:sz w:val="21"/>
                <w:szCs w:val="21"/>
              </w:rPr>
            </w:pPr>
            <w:r>
              <w:rPr>
                <w:rFonts w:cstheme="minorHAnsi"/>
                <w:sz w:val="21"/>
                <w:szCs w:val="21"/>
              </w:rPr>
              <w:t xml:space="preserve">Establishment of the Pacific Regional </w:t>
            </w:r>
            <w:r w:rsidR="006F6592">
              <w:rPr>
                <w:rFonts w:cstheme="minorHAnsi"/>
                <w:sz w:val="21"/>
                <w:szCs w:val="21"/>
              </w:rPr>
              <w:t xml:space="preserve">NDC </w:t>
            </w:r>
            <w:r>
              <w:rPr>
                <w:rFonts w:cstheme="minorHAnsi"/>
                <w:sz w:val="21"/>
                <w:szCs w:val="21"/>
              </w:rPr>
              <w:t>H</w:t>
            </w:r>
            <w:r w:rsidR="006F6592">
              <w:rPr>
                <w:rFonts w:cstheme="minorHAnsi"/>
                <w:sz w:val="21"/>
                <w:szCs w:val="21"/>
              </w:rPr>
              <w:t>ub</w:t>
            </w:r>
            <w:r>
              <w:rPr>
                <w:rFonts w:cstheme="minorHAnsi"/>
                <w:sz w:val="21"/>
                <w:szCs w:val="21"/>
              </w:rPr>
              <w:t xml:space="preserve"> </w:t>
            </w:r>
            <w:r w:rsidR="006F6592">
              <w:rPr>
                <w:rFonts w:cstheme="minorHAnsi"/>
                <w:sz w:val="21"/>
                <w:szCs w:val="21"/>
              </w:rPr>
              <w:t xml:space="preserve"> </w:t>
            </w:r>
            <w:r>
              <w:rPr>
                <w:rFonts w:cstheme="minorHAnsi"/>
                <w:sz w:val="21"/>
                <w:szCs w:val="21"/>
              </w:rPr>
              <w:t xml:space="preserve">will assist in costing of the NDCs and expose the potential business and investment opportunities </w:t>
            </w:r>
          </w:p>
          <w:p w14:paraId="410A281F" w14:textId="77777777" w:rsidR="00971F9A" w:rsidRDefault="00842864" w:rsidP="006F6592">
            <w:pPr>
              <w:pStyle w:val="ListParagraph"/>
              <w:numPr>
                <w:ilvl w:val="0"/>
                <w:numId w:val="13"/>
              </w:numPr>
              <w:ind w:left="317" w:hanging="261"/>
              <w:rPr>
                <w:rFonts w:cstheme="minorHAnsi"/>
                <w:sz w:val="21"/>
                <w:szCs w:val="21"/>
              </w:rPr>
            </w:pPr>
            <w:r w:rsidRPr="00987A5F">
              <w:rPr>
                <w:rFonts w:cstheme="minorHAnsi"/>
                <w:sz w:val="21"/>
                <w:szCs w:val="21"/>
              </w:rPr>
              <w:t>Climate financing</w:t>
            </w:r>
            <w:r w:rsidR="00987A5F">
              <w:rPr>
                <w:rFonts w:cstheme="minorHAnsi"/>
                <w:sz w:val="21"/>
                <w:szCs w:val="21"/>
              </w:rPr>
              <w:t xml:space="preserve"> opportunities could benefit </w:t>
            </w:r>
            <w:r w:rsidR="006F6592">
              <w:rPr>
                <w:rFonts w:cstheme="minorHAnsi"/>
                <w:sz w:val="21"/>
                <w:szCs w:val="21"/>
              </w:rPr>
              <w:t xml:space="preserve">PCREEE </w:t>
            </w:r>
            <w:r w:rsidR="00987A5F">
              <w:rPr>
                <w:rFonts w:cstheme="minorHAnsi"/>
                <w:sz w:val="21"/>
                <w:szCs w:val="21"/>
              </w:rPr>
              <w:t>as well</w:t>
            </w:r>
          </w:p>
          <w:p w14:paraId="0CA5E1DF" w14:textId="07C62F15" w:rsidR="00AC5334" w:rsidRPr="00987A5F" w:rsidRDefault="00AC5334" w:rsidP="006F6592">
            <w:pPr>
              <w:pStyle w:val="ListParagraph"/>
              <w:numPr>
                <w:ilvl w:val="0"/>
                <w:numId w:val="13"/>
              </w:numPr>
              <w:ind w:left="317" w:hanging="261"/>
              <w:rPr>
                <w:rFonts w:cstheme="minorHAnsi"/>
                <w:sz w:val="21"/>
                <w:szCs w:val="21"/>
              </w:rPr>
            </w:pPr>
            <w:r>
              <w:rPr>
                <w:rFonts w:cstheme="minorHAnsi"/>
                <w:sz w:val="21"/>
                <w:szCs w:val="21"/>
              </w:rPr>
              <w:t>Highly experienced staff heading the PCREEE</w:t>
            </w:r>
          </w:p>
        </w:tc>
        <w:tc>
          <w:tcPr>
            <w:tcW w:w="7176" w:type="dxa"/>
            <w:tcBorders>
              <w:top w:val="nil"/>
              <w:left w:val="single" w:sz="12" w:space="0" w:color="auto"/>
              <w:bottom w:val="single" w:sz="12" w:space="0" w:color="auto"/>
              <w:right w:val="single" w:sz="12" w:space="0" w:color="auto"/>
            </w:tcBorders>
            <w:shd w:val="clear" w:color="auto" w:fill="FBE4D5" w:themeFill="accent2" w:themeFillTint="33"/>
            <w:vAlign w:val="center"/>
          </w:tcPr>
          <w:p w14:paraId="0B317670" w14:textId="15E60A6E" w:rsidR="00491982" w:rsidRDefault="006F6592" w:rsidP="00602977">
            <w:pPr>
              <w:pStyle w:val="ListParagraph"/>
              <w:numPr>
                <w:ilvl w:val="0"/>
                <w:numId w:val="13"/>
              </w:numPr>
              <w:ind w:left="314" w:hanging="265"/>
              <w:rPr>
                <w:rFonts w:cstheme="minorHAnsi"/>
                <w:sz w:val="21"/>
                <w:szCs w:val="21"/>
              </w:rPr>
            </w:pPr>
            <w:r w:rsidRPr="00987A5F">
              <w:rPr>
                <w:rFonts w:cstheme="minorHAnsi"/>
                <w:sz w:val="21"/>
                <w:szCs w:val="21"/>
              </w:rPr>
              <w:t xml:space="preserve">Several donors </w:t>
            </w:r>
            <w:r w:rsidR="00491982">
              <w:rPr>
                <w:rFonts w:cstheme="minorHAnsi"/>
                <w:sz w:val="21"/>
                <w:szCs w:val="21"/>
              </w:rPr>
              <w:t xml:space="preserve">(and most PICs) </w:t>
            </w:r>
            <w:r w:rsidRPr="00987A5F">
              <w:rPr>
                <w:rFonts w:cstheme="minorHAnsi"/>
                <w:sz w:val="21"/>
                <w:szCs w:val="21"/>
              </w:rPr>
              <w:t xml:space="preserve">are in support </w:t>
            </w:r>
            <w:r>
              <w:rPr>
                <w:rFonts w:cstheme="minorHAnsi"/>
                <w:sz w:val="21"/>
                <w:szCs w:val="21"/>
              </w:rPr>
              <w:t xml:space="preserve">of RE and EE but mostly at bi-lateral levels </w:t>
            </w:r>
          </w:p>
          <w:p w14:paraId="3A85ABDA" w14:textId="2FBB3817" w:rsidR="00491982" w:rsidRDefault="00491982" w:rsidP="00602977">
            <w:pPr>
              <w:pStyle w:val="ListParagraph"/>
              <w:numPr>
                <w:ilvl w:val="0"/>
                <w:numId w:val="13"/>
              </w:numPr>
              <w:ind w:left="314" w:hanging="265"/>
              <w:rPr>
                <w:rFonts w:cstheme="minorHAnsi"/>
                <w:sz w:val="21"/>
                <w:szCs w:val="21"/>
              </w:rPr>
            </w:pPr>
            <w:r>
              <w:rPr>
                <w:rFonts w:cstheme="minorHAnsi"/>
                <w:sz w:val="21"/>
                <w:szCs w:val="21"/>
              </w:rPr>
              <w:t xml:space="preserve">Declining funding to the Pacific Regional Energy Programme, now merged as Georesources and Energy Programme at SPC </w:t>
            </w:r>
          </w:p>
          <w:p w14:paraId="190AEC70" w14:textId="11104F4E" w:rsidR="00971F9A" w:rsidRPr="00987A5F" w:rsidRDefault="00491982" w:rsidP="00602977">
            <w:pPr>
              <w:pStyle w:val="ListParagraph"/>
              <w:numPr>
                <w:ilvl w:val="0"/>
                <w:numId w:val="13"/>
              </w:numPr>
              <w:ind w:left="314" w:hanging="265"/>
              <w:rPr>
                <w:rFonts w:cstheme="minorHAnsi"/>
                <w:sz w:val="21"/>
                <w:szCs w:val="21"/>
              </w:rPr>
            </w:pPr>
            <w:r>
              <w:rPr>
                <w:rFonts w:cstheme="minorHAnsi"/>
                <w:sz w:val="21"/>
                <w:szCs w:val="21"/>
              </w:rPr>
              <w:t>Absence of national standards on renewable energy designs and installations provide room for inferior equipment to tarnish the reputation of the RE t</w:t>
            </w:r>
            <w:r w:rsidR="00B96CAD" w:rsidRPr="00987A5F">
              <w:rPr>
                <w:rFonts w:cstheme="minorHAnsi"/>
                <w:sz w:val="21"/>
                <w:szCs w:val="21"/>
              </w:rPr>
              <w:t>echnolog</w:t>
            </w:r>
            <w:r>
              <w:rPr>
                <w:rFonts w:cstheme="minorHAnsi"/>
                <w:sz w:val="21"/>
                <w:szCs w:val="21"/>
              </w:rPr>
              <w:t xml:space="preserve">ies </w:t>
            </w:r>
          </w:p>
          <w:p w14:paraId="7BC09367" w14:textId="206F6C47" w:rsidR="004D6C72" w:rsidRPr="006E132A" w:rsidRDefault="00491982" w:rsidP="006E132A">
            <w:pPr>
              <w:pStyle w:val="ListParagraph"/>
              <w:numPr>
                <w:ilvl w:val="0"/>
                <w:numId w:val="13"/>
              </w:numPr>
              <w:ind w:left="314" w:hanging="265"/>
              <w:rPr>
                <w:rFonts w:cstheme="minorHAnsi"/>
                <w:sz w:val="21"/>
                <w:szCs w:val="21"/>
              </w:rPr>
            </w:pPr>
            <w:r>
              <w:rPr>
                <w:rFonts w:cstheme="minorHAnsi"/>
                <w:sz w:val="21"/>
                <w:szCs w:val="21"/>
              </w:rPr>
              <w:t>Unconfirmed funding beyond 2021</w:t>
            </w:r>
          </w:p>
        </w:tc>
      </w:tr>
    </w:tbl>
    <w:p w14:paraId="31347D82" w14:textId="77777777" w:rsidR="006A6F5E" w:rsidRPr="0099223F" w:rsidRDefault="006A6F5E" w:rsidP="00DB78B1">
      <w:pPr>
        <w:rPr>
          <w:rFonts w:cstheme="minorHAnsi"/>
          <w:b/>
          <w:bCs/>
          <w:szCs w:val="20"/>
        </w:rPr>
        <w:sectPr w:rsidR="006A6F5E" w:rsidRPr="0099223F" w:rsidSect="00A34223">
          <w:pgSz w:w="16838" w:h="11906" w:orient="landscape" w:code="9"/>
          <w:pgMar w:top="993" w:right="1440" w:bottom="1440" w:left="1440" w:header="568" w:footer="362" w:gutter="0"/>
          <w:cols w:space="708"/>
          <w:docGrid w:linePitch="360"/>
        </w:sectPr>
      </w:pPr>
    </w:p>
    <w:p w14:paraId="45BFA351" w14:textId="0486022A" w:rsidR="00896F04" w:rsidRPr="0099223F" w:rsidRDefault="005B3C0A" w:rsidP="00E01490">
      <w:pPr>
        <w:pStyle w:val="Heading1"/>
        <w:spacing w:before="720"/>
      </w:pPr>
      <w:bookmarkStart w:id="29" w:name="_Toc501391620"/>
      <w:bookmarkStart w:id="30" w:name="_Toc508628053"/>
      <w:r w:rsidRPr="0099223F">
        <w:lastRenderedPageBreak/>
        <w:t xml:space="preserve">Implications &amp; </w:t>
      </w:r>
      <w:r w:rsidR="00896F04" w:rsidRPr="0099223F">
        <w:t xml:space="preserve">Objectives </w:t>
      </w:r>
      <w:r w:rsidRPr="0099223F">
        <w:t xml:space="preserve">for </w:t>
      </w:r>
      <w:r w:rsidR="003E0631">
        <w:t>PCREEE</w:t>
      </w:r>
      <w:r w:rsidRPr="0099223F">
        <w:t>’s</w:t>
      </w:r>
      <w:r w:rsidR="00896F04" w:rsidRPr="0099223F">
        <w:t xml:space="preserve"> fundraising</w:t>
      </w:r>
      <w:r w:rsidR="007C0EC3" w:rsidRPr="0099223F">
        <w:t xml:space="preserve"> strategy</w:t>
      </w:r>
      <w:bookmarkEnd w:id="29"/>
      <w:bookmarkEnd w:id="30"/>
      <w:r w:rsidR="007C0EC3" w:rsidRPr="0099223F">
        <w:t xml:space="preserve"> </w:t>
      </w:r>
    </w:p>
    <w:p w14:paraId="63E93204" w14:textId="0F09FB2F" w:rsidR="0076133A" w:rsidRPr="0076133A" w:rsidRDefault="0076133A" w:rsidP="00AC605D">
      <w:pPr>
        <w:pStyle w:val="Heading3"/>
        <w:spacing w:before="240" w:after="120"/>
      </w:pPr>
      <w:bookmarkStart w:id="31" w:name="_Toc501391621"/>
      <w:bookmarkStart w:id="32" w:name="_Toc508628054"/>
      <w:r>
        <w:t>Implications r</w:t>
      </w:r>
      <w:r w:rsidR="00AC605D">
        <w:t xml:space="preserve">egarding </w:t>
      </w:r>
      <w:r w:rsidR="003E0631">
        <w:t>PCREEE</w:t>
      </w:r>
      <w:r w:rsidR="00AC605D">
        <w:t xml:space="preserve"> Services</w:t>
      </w:r>
      <w:r w:rsidRPr="0076133A">
        <w:t>:</w:t>
      </w:r>
      <w:bookmarkEnd w:id="31"/>
      <w:bookmarkEnd w:id="32"/>
    </w:p>
    <w:p w14:paraId="0430AA42" w14:textId="24CF1369" w:rsidR="006D3BFC" w:rsidRDefault="006D3BFC" w:rsidP="00AC605D">
      <w:pPr>
        <w:spacing w:after="120"/>
        <w:jc w:val="both"/>
        <w:rPr>
          <w:rFonts w:cstheme="minorHAnsi"/>
          <w:bCs/>
          <w:szCs w:val="20"/>
        </w:rPr>
      </w:pPr>
      <w:r>
        <w:rPr>
          <w:rFonts w:cstheme="minorHAnsi"/>
          <w:bCs/>
          <w:szCs w:val="20"/>
        </w:rPr>
        <w:t xml:space="preserve">From the matrix above, the focus in the medium term </w:t>
      </w:r>
      <w:r w:rsidR="0076133A">
        <w:rPr>
          <w:rFonts w:cstheme="minorHAnsi"/>
          <w:bCs/>
          <w:szCs w:val="20"/>
        </w:rPr>
        <w:t xml:space="preserve">for </w:t>
      </w:r>
      <w:r w:rsidR="003E0631">
        <w:rPr>
          <w:rFonts w:cstheme="minorHAnsi"/>
          <w:bCs/>
          <w:szCs w:val="20"/>
        </w:rPr>
        <w:t>PCREEE</w:t>
      </w:r>
      <w:r w:rsidR="0076133A">
        <w:rPr>
          <w:rFonts w:cstheme="minorHAnsi"/>
          <w:bCs/>
          <w:szCs w:val="20"/>
        </w:rPr>
        <w:t xml:space="preserve"> </w:t>
      </w:r>
      <w:r>
        <w:rPr>
          <w:rFonts w:cstheme="minorHAnsi"/>
          <w:bCs/>
          <w:szCs w:val="20"/>
        </w:rPr>
        <w:t>will remain towards:</w:t>
      </w:r>
    </w:p>
    <w:p w14:paraId="5A00618B" w14:textId="31CCE7B3" w:rsidR="006D3BFC" w:rsidRDefault="00945489" w:rsidP="00616BB7">
      <w:pPr>
        <w:pStyle w:val="ListParagraph"/>
        <w:numPr>
          <w:ilvl w:val="0"/>
          <w:numId w:val="37"/>
        </w:numPr>
        <w:jc w:val="both"/>
        <w:rPr>
          <w:rFonts w:cstheme="minorHAnsi"/>
          <w:bCs/>
          <w:szCs w:val="20"/>
        </w:rPr>
      </w:pPr>
      <w:r>
        <w:rPr>
          <w:rFonts w:cstheme="minorHAnsi"/>
          <w:bCs/>
          <w:szCs w:val="20"/>
        </w:rPr>
        <w:t>Supporting the further</w:t>
      </w:r>
      <w:r w:rsidR="003E0631">
        <w:rPr>
          <w:rFonts w:cstheme="minorHAnsi"/>
          <w:bCs/>
          <w:szCs w:val="20"/>
        </w:rPr>
        <w:t xml:space="preserve"> detailing and costing of the PICs’ NDCs</w:t>
      </w:r>
      <w:r w:rsidR="00193261">
        <w:rPr>
          <w:rFonts w:cstheme="minorHAnsi"/>
          <w:bCs/>
          <w:szCs w:val="20"/>
        </w:rPr>
        <w:t xml:space="preserve">, </w:t>
      </w:r>
      <w:r w:rsidR="00BA51DA">
        <w:rPr>
          <w:rFonts w:cstheme="minorHAnsi"/>
          <w:bCs/>
          <w:szCs w:val="20"/>
        </w:rPr>
        <w:t xml:space="preserve">Energy </w:t>
      </w:r>
      <w:r w:rsidR="00193261">
        <w:rPr>
          <w:rFonts w:cstheme="minorHAnsi"/>
          <w:bCs/>
          <w:szCs w:val="20"/>
        </w:rPr>
        <w:t xml:space="preserve">Roadmaps and </w:t>
      </w:r>
      <w:r w:rsidR="00BA51DA">
        <w:rPr>
          <w:rFonts w:cstheme="minorHAnsi"/>
          <w:bCs/>
          <w:szCs w:val="20"/>
        </w:rPr>
        <w:t xml:space="preserve">Energy </w:t>
      </w:r>
      <w:r w:rsidR="00193261">
        <w:rPr>
          <w:rFonts w:cstheme="minorHAnsi"/>
          <w:bCs/>
          <w:szCs w:val="20"/>
        </w:rPr>
        <w:t>Master Plans to highlight the required extra renewable energy capacity</w:t>
      </w:r>
      <w:r w:rsidR="003E0631">
        <w:rPr>
          <w:rFonts w:cstheme="minorHAnsi"/>
          <w:bCs/>
          <w:szCs w:val="20"/>
        </w:rPr>
        <w:t>,</w:t>
      </w:r>
      <w:r w:rsidR="00193261">
        <w:rPr>
          <w:rFonts w:cstheme="minorHAnsi"/>
          <w:bCs/>
          <w:szCs w:val="20"/>
        </w:rPr>
        <w:t xml:space="preserve"> the </w:t>
      </w:r>
      <w:r w:rsidR="00BA51DA">
        <w:rPr>
          <w:rFonts w:cstheme="minorHAnsi"/>
          <w:bCs/>
          <w:szCs w:val="20"/>
        </w:rPr>
        <w:t xml:space="preserve">required reduction in </w:t>
      </w:r>
      <w:r w:rsidR="00193261">
        <w:rPr>
          <w:rFonts w:cstheme="minorHAnsi"/>
          <w:bCs/>
          <w:szCs w:val="20"/>
        </w:rPr>
        <w:t>fossil fuel</w:t>
      </w:r>
      <w:r w:rsidR="003E0631">
        <w:rPr>
          <w:rFonts w:cstheme="minorHAnsi"/>
          <w:bCs/>
          <w:szCs w:val="20"/>
        </w:rPr>
        <w:t xml:space="preserve"> </w:t>
      </w:r>
      <w:r w:rsidR="00193261">
        <w:rPr>
          <w:rFonts w:cstheme="minorHAnsi"/>
          <w:bCs/>
          <w:szCs w:val="20"/>
        </w:rPr>
        <w:t xml:space="preserve">and power consumption, the capital required </w:t>
      </w:r>
      <w:r w:rsidR="00BA51DA">
        <w:rPr>
          <w:rFonts w:cstheme="minorHAnsi"/>
          <w:bCs/>
          <w:szCs w:val="20"/>
        </w:rPr>
        <w:t xml:space="preserve">and their sources in order to identify the business opportunities and inputs from the private sector and the business community;   </w:t>
      </w:r>
    </w:p>
    <w:p w14:paraId="5BAAFAD8" w14:textId="43738C16" w:rsidR="006D3BFC" w:rsidRDefault="006D3BFC" w:rsidP="00616BB7">
      <w:pPr>
        <w:pStyle w:val="ListParagraph"/>
        <w:numPr>
          <w:ilvl w:val="0"/>
          <w:numId w:val="37"/>
        </w:numPr>
        <w:jc w:val="both"/>
        <w:rPr>
          <w:rFonts w:cstheme="minorHAnsi"/>
          <w:bCs/>
          <w:szCs w:val="20"/>
        </w:rPr>
      </w:pPr>
      <w:r>
        <w:rPr>
          <w:rFonts w:cstheme="minorHAnsi"/>
          <w:bCs/>
          <w:szCs w:val="20"/>
        </w:rPr>
        <w:t xml:space="preserve">Building the </w:t>
      </w:r>
      <w:r w:rsidR="00945489">
        <w:rPr>
          <w:rFonts w:cstheme="minorHAnsi"/>
          <w:bCs/>
          <w:szCs w:val="20"/>
        </w:rPr>
        <w:t xml:space="preserve">enabling environment for the private sector, in terms of the regulations and policies regarding </w:t>
      </w:r>
      <w:r w:rsidR="00F24461">
        <w:rPr>
          <w:rFonts w:cstheme="minorHAnsi"/>
          <w:bCs/>
          <w:szCs w:val="20"/>
        </w:rPr>
        <w:t xml:space="preserve">the private sector, in particular </w:t>
      </w:r>
      <w:r w:rsidR="00945489">
        <w:rPr>
          <w:rFonts w:cstheme="minorHAnsi"/>
          <w:bCs/>
          <w:szCs w:val="20"/>
        </w:rPr>
        <w:t>Power Purchase Agreements, Public-Private-Partnerships and access to capital</w:t>
      </w:r>
      <w:r w:rsidR="007C3E22">
        <w:rPr>
          <w:rFonts w:cstheme="minorHAnsi"/>
          <w:bCs/>
          <w:szCs w:val="20"/>
        </w:rPr>
        <w:t>, data and information</w:t>
      </w:r>
      <w:r w:rsidR="007F385C">
        <w:rPr>
          <w:rFonts w:cstheme="minorHAnsi"/>
          <w:bCs/>
          <w:szCs w:val="20"/>
        </w:rPr>
        <w:t>;</w:t>
      </w:r>
      <w:r w:rsidR="00945489">
        <w:rPr>
          <w:rFonts w:cstheme="minorHAnsi"/>
          <w:bCs/>
          <w:szCs w:val="20"/>
        </w:rPr>
        <w:t xml:space="preserve">   </w:t>
      </w:r>
    </w:p>
    <w:p w14:paraId="49661925" w14:textId="31E73FF5" w:rsidR="0016670B" w:rsidRPr="006D3BFC" w:rsidRDefault="006D3BFC" w:rsidP="00AC605D">
      <w:pPr>
        <w:pStyle w:val="ListParagraph"/>
        <w:numPr>
          <w:ilvl w:val="0"/>
          <w:numId w:val="37"/>
        </w:numPr>
        <w:spacing w:after="120"/>
        <w:ind w:left="1077" w:hanging="357"/>
        <w:jc w:val="both"/>
        <w:rPr>
          <w:rFonts w:cstheme="minorHAnsi"/>
          <w:bCs/>
          <w:szCs w:val="20"/>
        </w:rPr>
      </w:pPr>
      <w:r>
        <w:rPr>
          <w:rFonts w:cstheme="minorHAnsi"/>
          <w:bCs/>
          <w:szCs w:val="20"/>
        </w:rPr>
        <w:t>C</w:t>
      </w:r>
      <w:r w:rsidR="007F385C">
        <w:rPr>
          <w:rFonts w:cstheme="minorHAnsi"/>
          <w:bCs/>
          <w:szCs w:val="20"/>
        </w:rPr>
        <w:t>apacity building in terms of sustainable energy business start-ups</w:t>
      </w:r>
      <w:r w:rsidR="007C3E22">
        <w:rPr>
          <w:rFonts w:cstheme="minorHAnsi"/>
          <w:bCs/>
          <w:szCs w:val="20"/>
        </w:rPr>
        <w:t xml:space="preserve">, support to the formation of industry associations and the accreditation and conduct of sustainable energy training programmes. </w:t>
      </w:r>
    </w:p>
    <w:p w14:paraId="3D3D219E" w14:textId="77777777" w:rsidR="007A3C10" w:rsidRDefault="00C341A3" w:rsidP="00AC605D">
      <w:pPr>
        <w:jc w:val="both"/>
        <w:rPr>
          <w:rFonts w:cstheme="minorHAnsi"/>
          <w:bCs/>
          <w:szCs w:val="20"/>
        </w:rPr>
      </w:pPr>
      <w:r>
        <w:rPr>
          <w:rFonts w:cstheme="minorHAnsi"/>
          <w:bCs/>
          <w:szCs w:val="20"/>
        </w:rPr>
        <w:t xml:space="preserve">The </w:t>
      </w:r>
      <w:r w:rsidR="007C3E22">
        <w:rPr>
          <w:rFonts w:cstheme="minorHAnsi"/>
          <w:bCs/>
          <w:szCs w:val="20"/>
        </w:rPr>
        <w:t>First Operational Phase of the PCREEE</w:t>
      </w:r>
      <w:r>
        <w:rPr>
          <w:rFonts w:cstheme="minorHAnsi"/>
          <w:bCs/>
          <w:szCs w:val="20"/>
        </w:rPr>
        <w:t xml:space="preserve"> 201</w:t>
      </w:r>
      <w:r w:rsidR="007C3E22">
        <w:rPr>
          <w:rFonts w:cstheme="minorHAnsi"/>
          <w:bCs/>
          <w:szCs w:val="20"/>
        </w:rPr>
        <w:t>7</w:t>
      </w:r>
      <w:r>
        <w:rPr>
          <w:rFonts w:cstheme="minorHAnsi"/>
          <w:bCs/>
          <w:szCs w:val="20"/>
        </w:rPr>
        <w:t>-20</w:t>
      </w:r>
      <w:r w:rsidR="007C3E22">
        <w:rPr>
          <w:rFonts w:cstheme="minorHAnsi"/>
          <w:bCs/>
          <w:szCs w:val="20"/>
        </w:rPr>
        <w:t>2</w:t>
      </w:r>
      <w:r>
        <w:rPr>
          <w:rFonts w:cstheme="minorHAnsi"/>
          <w:bCs/>
          <w:szCs w:val="20"/>
        </w:rPr>
        <w:t xml:space="preserve">1 </w:t>
      </w:r>
      <w:r w:rsidR="007A3C10">
        <w:rPr>
          <w:rFonts w:cstheme="minorHAnsi"/>
          <w:bCs/>
          <w:szCs w:val="20"/>
        </w:rPr>
        <w:t xml:space="preserve">focusses on operationalising and formalising the institutional set up of the PCREEE in terms of the host country agreement, staff recruitment, identification of Thematic Hubs and National Focal Institutions, convening of Steering Committee Meetings and the design and implementation of the </w:t>
      </w:r>
      <w:r w:rsidR="00F24461">
        <w:rPr>
          <w:rFonts w:cstheme="minorHAnsi"/>
          <w:bCs/>
          <w:szCs w:val="20"/>
        </w:rPr>
        <w:t>flagship programme and projects in the above three broad areas</w:t>
      </w:r>
      <w:r w:rsidR="007A3C10">
        <w:rPr>
          <w:rFonts w:cstheme="minorHAnsi"/>
          <w:bCs/>
          <w:szCs w:val="20"/>
        </w:rPr>
        <w:t xml:space="preserve">. It kick starts the </w:t>
      </w:r>
      <w:r w:rsidR="00F24461">
        <w:rPr>
          <w:rFonts w:cstheme="minorHAnsi"/>
          <w:bCs/>
          <w:szCs w:val="20"/>
        </w:rPr>
        <w:t xml:space="preserve">fundraising </w:t>
      </w:r>
      <w:r w:rsidR="007A3C10">
        <w:rPr>
          <w:rFonts w:cstheme="minorHAnsi"/>
          <w:bCs/>
          <w:szCs w:val="20"/>
        </w:rPr>
        <w:t xml:space="preserve">effort of the PCREEE </w:t>
      </w:r>
      <w:r w:rsidR="00F24461">
        <w:rPr>
          <w:rFonts w:cstheme="minorHAnsi"/>
          <w:bCs/>
          <w:szCs w:val="20"/>
        </w:rPr>
        <w:t xml:space="preserve">and preparing to work </w:t>
      </w:r>
      <w:r w:rsidR="007A3C10">
        <w:rPr>
          <w:rFonts w:cstheme="minorHAnsi"/>
          <w:bCs/>
          <w:szCs w:val="20"/>
        </w:rPr>
        <w:t>independently</w:t>
      </w:r>
      <w:r w:rsidR="00F24461">
        <w:rPr>
          <w:rFonts w:cstheme="minorHAnsi"/>
          <w:bCs/>
          <w:szCs w:val="20"/>
        </w:rPr>
        <w:t xml:space="preserve"> of UNIDO’s institution building support during the Second Operational Phase (2021 – 2025)</w:t>
      </w:r>
      <w:r w:rsidR="007A3C10">
        <w:rPr>
          <w:rFonts w:cstheme="minorHAnsi"/>
          <w:bCs/>
          <w:szCs w:val="20"/>
        </w:rPr>
        <w:t>.</w:t>
      </w:r>
      <w:r w:rsidR="00F24461">
        <w:rPr>
          <w:rFonts w:cstheme="minorHAnsi"/>
          <w:bCs/>
          <w:szCs w:val="20"/>
        </w:rPr>
        <w:t xml:space="preserve"> </w:t>
      </w:r>
    </w:p>
    <w:p w14:paraId="52F5DE40" w14:textId="5CD92B3E" w:rsidR="00BB6274" w:rsidRPr="0076133A" w:rsidRDefault="00BB6274" w:rsidP="00AC605D">
      <w:pPr>
        <w:pStyle w:val="Heading3"/>
        <w:spacing w:before="240" w:after="120"/>
      </w:pPr>
      <w:bookmarkStart w:id="33" w:name="_Toc501391622"/>
      <w:bookmarkStart w:id="34" w:name="_Toc508628055"/>
      <w:r>
        <w:t>Implications r</w:t>
      </w:r>
      <w:r w:rsidR="007A3C10">
        <w:t xml:space="preserve">egarding PCREEE </w:t>
      </w:r>
      <w:r>
        <w:t>Fundraising Strategy</w:t>
      </w:r>
      <w:r w:rsidRPr="0076133A">
        <w:t>:</w:t>
      </w:r>
      <w:bookmarkEnd w:id="33"/>
      <w:bookmarkEnd w:id="34"/>
    </w:p>
    <w:p w14:paraId="3D5C2F5E" w14:textId="77777777" w:rsidR="00BB6274" w:rsidRDefault="00BB6274" w:rsidP="00AC605D">
      <w:pPr>
        <w:spacing w:after="120"/>
        <w:rPr>
          <w:rFonts w:cstheme="minorHAnsi"/>
          <w:bCs/>
          <w:szCs w:val="20"/>
        </w:rPr>
      </w:pPr>
      <w:r>
        <w:rPr>
          <w:rFonts w:cstheme="minorHAnsi"/>
          <w:bCs/>
          <w:szCs w:val="20"/>
        </w:rPr>
        <w:t xml:space="preserve">The SWOT analysis </w:t>
      </w:r>
      <w:r w:rsidR="007A500F">
        <w:rPr>
          <w:rFonts w:cstheme="minorHAnsi"/>
          <w:bCs/>
          <w:szCs w:val="20"/>
        </w:rPr>
        <w:t>highlight</w:t>
      </w:r>
      <w:r w:rsidR="006E132A">
        <w:rPr>
          <w:rFonts w:cstheme="minorHAnsi"/>
          <w:bCs/>
          <w:szCs w:val="20"/>
        </w:rPr>
        <w:t>s</w:t>
      </w:r>
      <w:r w:rsidR="007A500F">
        <w:rPr>
          <w:rFonts w:cstheme="minorHAnsi"/>
          <w:bCs/>
          <w:szCs w:val="20"/>
        </w:rPr>
        <w:t xml:space="preserve"> the need to focus on the following actions:</w:t>
      </w:r>
    </w:p>
    <w:p w14:paraId="1491F521" w14:textId="6EA05CC0" w:rsidR="007A500F" w:rsidRDefault="007A500F" w:rsidP="007A500F">
      <w:pPr>
        <w:pStyle w:val="ListParagraph"/>
        <w:numPr>
          <w:ilvl w:val="0"/>
          <w:numId w:val="37"/>
        </w:numPr>
        <w:jc w:val="both"/>
        <w:rPr>
          <w:rFonts w:cstheme="minorHAnsi"/>
          <w:bCs/>
          <w:szCs w:val="20"/>
        </w:rPr>
      </w:pPr>
      <w:r>
        <w:rPr>
          <w:rFonts w:cstheme="minorHAnsi"/>
          <w:bCs/>
          <w:szCs w:val="20"/>
        </w:rPr>
        <w:t>Increasing visibili</w:t>
      </w:r>
      <w:r w:rsidR="00AC605D">
        <w:rPr>
          <w:rFonts w:cstheme="minorHAnsi"/>
          <w:bCs/>
          <w:szCs w:val="20"/>
        </w:rPr>
        <w:t xml:space="preserve">ty and branding of </w:t>
      </w:r>
      <w:r w:rsidR="00AC5334">
        <w:rPr>
          <w:rFonts w:cstheme="minorHAnsi"/>
          <w:bCs/>
          <w:szCs w:val="20"/>
        </w:rPr>
        <w:t>the PCREEE</w:t>
      </w:r>
      <w:r w:rsidR="00AC605D">
        <w:rPr>
          <w:rFonts w:cstheme="minorHAnsi"/>
          <w:bCs/>
          <w:szCs w:val="20"/>
        </w:rPr>
        <w:t>;</w:t>
      </w:r>
    </w:p>
    <w:p w14:paraId="3E75AD82" w14:textId="77777777" w:rsidR="007A500F" w:rsidRDefault="007A500F" w:rsidP="007A500F">
      <w:pPr>
        <w:pStyle w:val="ListParagraph"/>
        <w:numPr>
          <w:ilvl w:val="0"/>
          <w:numId w:val="37"/>
        </w:numPr>
        <w:jc w:val="both"/>
        <w:rPr>
          <w:rFonts w:cstheme="minorHAnsi"/>
          <w:bCs/>
          <w:szCs w:val="20"/>
        </w:rPr>
      </w:pPr>
      <w:r>
        <w:rPr>
          <w:rFonts w:cstheme="minorHAnsi"/>
          <w:bCs/>
          <w:szCs w:val="20"/>
        </w:rPr>
        <w:t>Identifying and mapping potential donors</w:t>
      </w:r>
      <w:r w:rsidR="0058633A">
        <w:rPr>
          <w:rFonts w:cstheme="minorHAnsi"/>
          <w:bCs/>
          <w:szCs w:val="20"/>
        </w:rPr>
        <w:t xml:space="preserve"> and proactive prospection of key donors</w:t>
      </w:r>
      <w:r w:rsidR="00AC605D">
        <w:rPr>
          <w:rFonts w:cstheme="minorHAnsi"/>
          <w:bCs/>
          <w:szCs w:val="20"/>
        </w:rPr>
        <w:t>;</w:t>
      </w:r>
    </w:p>
    <w:p w14:paraId="438E28BF" w14:textId="77777777" w:rsidR="007A500F" w:rsidRDefault="007A500F" w:rsidP="007A500F">
      <w:pPr>
        <w:pStyle w:val="ListParagraph"/>
        <w:numPr>
          <w:ilvl w:val="0"/>
          <w:numId w:val="37"/>
        </w:numPr>
        <w:jc w:val="both"/>
        <w:rPr>
          <w:rFonts w:cstheme="minorHAnsi"/>
          <w:bCs/>
          <w:szCs w:val="20"/>
        </w:rPr>
      </w:pPr>
      <w:r>
        <w:rPr>
          <w:rFonts w:cstheme="minorHAnsi"/>
          <w:bCs/>
          <w:szCs w:val="20"/>
        </w:rPr>
        <w:t xml:space="preserve">Improving coordination with partners or stakeholders working in the same space to avoid unnecessary competition and improve efficiency in delivery of services </w:t>
      </w:r>
      <w:r w:rsidR="0058633A">
        <w:rPr>
          <w:rFonts w:cstheme="minorHAnsi"/>
          <w:bCs/>
          <w:szCs w:val="20"/>
        </w:rPr>
        <w:t>to PICTs</w:t>
      </w:r>
      <w:r w:rsidR="00AC605D">
        <w:rPr>
          <w:rFonts w:cstheme="minorHAnsi"/>
          <w:bCs/>
          <w:szCs w:val="20"/>
        </w:rPr>
        <w:t>;</w:t>
      </w:r>
    </w:p>
    <w:p w14:paraId="3FBDFD08" w14:textId="25F74A5A" w:rsidR="0058633A" w:rsidRDefault="0058633A" w:rsidP="007A500F">
      <w:pPr>
        <w:pStyle w:val="ListParagraph"/>
        <w:numPr>
          <w:ilvl w:val="0"/>
          <w:numId w:val="37"/>
        </w:numPr>
        <w:jc w:val="both"/>
        <w:rPr>
          <w:rFonts w:cstheme="minorHAnsi"/>
          <w:bCs/>
          <w:szCs w:val="20"/>
        </w:rPr>
      </w:pPr>
      <w:r>
        <w:rPr>
          <w:rFonts w:cstheme="minorHAnsi"/>
          <w:bCs/>
          <w:szCs w:val="20"/>
        </w:rPr>
        <w:t xml:space="preserve">Selling first whenever possible investment as flexible programme funding </w:t>
      </w:r>
      <w:r w:rsidR="009E71C7">
        <w:rPr>
          <w:rFonts w:cstheme="minorHAnsi"/>
          <w:bCs/>
          <w:szCs w:val="20"/>
        </w:rPr>
        <w:t xml:space="preserve">for </w:t>
      </w:r>
      <w:r w:rsidR="00AF27E4">
        <w:rPr>
          <w:rFonts w:cstheme="minorHAnsi"/>
          <w:bCs/>
          <w:szCs w:val="20"/>
        </w:rPr>
        <w:t>PCREEE</w:t>
      </w:r>
      <w:r w:rsidR="009E71C7">
        <w:rPr>
          <w:rFonts w:cstheme="minorHAnsi"/>
          <w:bCs/>
          <w:szCs w:val="20"/>
        </w:rPr>
        <w:t xml:space="preserve"> to benefit from</w:t>
      </w:r>
      <w:r>
        <w:rPr>
          <w:rFonts w:cstheme="minorHAnsi"/>
          <w:bCs/>
          <w:szCs w:val="20"/>
        </w:rPr>
        <w:t xml:space="preserve"> more</w:t>
      </w:r>
      <w:r w:rsidR="009E71C7">
        <w:rPr>
          <w:rFonts w:cstheme="minorHAnsi"/>
          <w:bCs/>
          <w:szCs w:val="20"/>
        </w:rPr>
        <w:t xml:space="preserve"> secure and</w:t>
      </w:r>
      <w:r>
        <w:rPr>
          <w:rFonts w:cstheme="minorHAnsi"/>
          <w:bCs/>
          <w:szCs w:val="20"/>
        </w:rPr>
        <w:t xml:space="preserve"> sustainable long-term funding</w:t>
      </w:r>
      <w:r w:rsidR="00AC605D">
        <w:rPr>
          <w:rFonts w:cstheme="minorHAnsi"/>
          <w:bCs/>
          <w:szCs w:val="20"/>
        </w:rPr>
        <w:t>;</w:t>
      </w:r>
    </w:p>
    <w:p w14:paraId="76A0E6FB" w14:textId="77777777" w:rsidR="0058633A" w:rsidRDefault="0058633A" w:rsidP="007A500F">
      <w:pPr>
        <w:pStyle w:val="ListParagraph"/>
        <w:numPr>
          <w:ilvl w:val="0"/>
          <w:numId w:val="37"/>
        </w:numPr>
        <w:jc w:val="both"/>
        <w:rPr>
          <w:rFonts w:cstheme="minorHAnsi"/>
          <w:bCs/>
          <w:szCs w:val="20"/>
        </w:rPr>
      </w:pPr>
      <w:r>
        <w:rPr>
          <w:rFonts w:cstheme="minorHAnsi"/>
          <w:bCs/>
          <w:szCs w:val="20"/>
        </w:rPr>
        <w:t xml:space="preserve">Starting the prospection of potential financing opportunities from 2018 </w:t>
      </w:r>
      <w:r w:rsidR="009E71C7">
        <w:rPr>
          <w:rFonts w:cstheme="minorHAnsi"/>
          <w:bCs/>
          <w:szCs w:val="20"/>
        </w:rPr>
        <w:t>using existing project proposals and concept notes.</w:t>
      </w:r>
    </w:p>
    <w:p w14:paraId="5E056841" w14:textId="30FFEEC8" w:rsidR="006D20BF" w:rsidRDefault="00AC5334" w:rsidP="00E01490">
      <w:pPr>
        <w:pStyle w:val="Heading1"/>
        <w:spacing w:before="720" w:after="120"/>
      </w:pPr>
      <w:bookmarkStart w:id="35" w:name="_Toc501391623"/>
      <w:bookmarkStart w:id="36" w:name="_Toc508628056"/>
      <w:r>
        <w:t xml:space="preserve">PCREEE </w:t>
      </w:r>
      <w:r w:rsidR="00706350">
        <w:t>S</w:t>
      </w:r>
      <w:r w:rsidR="00706350" w:rsidRPr="0099223F">
        <w:t>ervices</w:t>
      </w:r>
      <w:bookmarkEnd w:id="35"/>
      <w:bookmarkEnd w:id="36"/>
    </w:p>
    <w:p w14:paraId="60F1BA20" w14:textId="441DDF79" w:rsidR="00F21D22" w:rsidRPr="00D40639" w:rsidRDefault="00BB2ECE" w:rsidP="00F21D22">
      <w:pPr>
        <w:keepNext/>
        <w:tabs>
          <w:tab w:val="left" w:pos="8098"/>
        </w:tabs>
        <w:rPr>
          <w:rFonts w:cs="Arial"/>
          <w:szCs w:val="20"/>
        </w:rPr>
      </w:pPr>
      <w:r>
        <w:rPr>
          <w:rFonts w:cs="Arial"/>
          <w:szCs w:val="20"/>
          <w:lang w:eastAsia="pt-PT"/>
        </w:rPr>
        <w:t>The C</w:t>
      </w:r>
      <w:r w:rsidR="001F21E6">
        <w:rPr>
          <w:rFonts w:cs="Arial"/>
          <w:szCs w:val="20"/>
          <w:lang w:eastAsia="pt-PT"/>
        </w:rPr>
        <w:t>e</w:t>
      </w:r>
      <w:r w:rsidR="00F21D22" w:rsidRPr="00D40639">
        <w:rPr>
          <w:rFonts w:cs="Arial"/>
          <w:szCs w:val="20"/>
          <w:lang w:eastAsia="pt-PT"/>
        </w:rPr>
        <w:t xml:space="preserve">ntre will </w:t>
      </w:r>
      <w:r w:rsidR="00F21D22" w:rsidRPr="00D40639">
        <w:rPr>
          <w:rFonts w:cs="Arial"/>
          <w:b/>
          <w:szCs w:val="20"/>
          <w:lang w:eastAsia="pt-PT"/>
        </w:rPr>
        <w:t>provide the following services to different clients and target groups</w:t>
      </w:r>
      <w:r w:rsidR="00F21D22" w:rsidRPr="00D40639">
        <w:rPr>
          <w:rFonts w:cs="Arial"/>
          <w:szCs w:val="20"/>
        </w:rPr>
        <w:t>:</w:t>
      </w:r>
    </w:p>
    <w:p w14:paraId="6B4A8912" w14:textId="77777777" w:rsidR="00F21D22" w:rsidRPr="00D40639" w:rsidRDefault="00F21D22" w:rsidP="00F21D22">
      <w:pPr>
        <w:pStyle w:val="ecxmsonormal"/>
        <w:numPr>
          <w:ilvl w:val="0"/>
          <w:numId w:val="44"/>
        </w:numPr>
        <w:spacing w:before="0" w:beforeAutospacing="0" w:after="0" w:afterAutospacing="0"/>
        <w:rPr>
          <w:rFonts w:ascii="Arial" w:hAnsi="Arial" w:cs="Arial"/>
          <w:bCs/>
          <w:sz w:val="20"/>
          <w:szCs w:val="20"/>
        </w:rPr>
      </w:pPr>
      <w:r w:rsidRPr="00D40639">
        <w:rPr>
          <w:rFonts w:ascii="Arial" w:hAnsi="Arial" w:cs="Arial"/>
          <w:bCs/>
          <w:sz w:val="20"/>
          <w:szCs w:val="20"/>
        </w:rPr>
        <w:t>strengthen SPC in coordinating sustainable energy activities</w:t>
      </w:r>
      <w:r>
        <w:rPr>
          <w:rFonts w:ascii="Arial" w:hAnsi="Arial" w:cs="Arial"/>
          <w:bCs/>
          <w:sz w:val="20"/>
          <w:szCs w:val="20"/>
        </w:rPr>
        <w:t xml:space="preserve">; </w:t>
      </w:r>
    </w:p>
    <w:p w14:paraId="25795F51" w14:textId="77777777" w:rsidR="00F21D22" w:rsidRPr="00D40639" w:rsidRDefault="00F21D22" w:rsidP="00F21D22">
      <w:pPr>
        <w:pStyle w:val="ecxmsonormal"/>
        <w:numPr>
          <w:ilvl w:val="0"/>
          <w:numId w:val="44"/>
        </w:numPr>
        <w:spacing w:before="0" w:beforeAutospacing="0" w:after="0" w:afterAutospacing="0"/>
        <w:rPr>
          <w:rFonts w:ascii="Arial" w:hAnsi="Arial" w:cs="Arial"/>
          <w:bCs/>
          <w:sz w:val="20"/>
          <w:szCs w:val="20"/>
        </w:rPr>
      </w:pPr>
      <w:r w:rsidRPr="00D40639">
        <w:rPr>
          <w:rFonts w:ascii="Arial" w:hAnsi="Arial" w:cs="Arial"/>
          <w:bCs/>
          <w:sz w:val="20"/>
          <w:szCs w:val="20"/>
        </w:rPr>
        <w:t>act as service provider for the Sustainable Energy For All Initiative (SE4ALL), SIDS DOCK and other donor activities</w:t>
      </w:r>
      <w:r>
        <w:rPr>
          <w:rFonts w:ascii="Arial" w:hAnsi="Arial" w:cs="Arial"/>
          <w:bCs/>
          <w:sz w:val="20"/>
          <w:szCs w:val="20"/>
        </w:rPr>
        <w:t xml:space="preserve">; </w:t>
      </w:r>
    </w:p>
    <w:p w14:paraId="3C4A6FEE" w14:textId="77777777" w:rsidR="00F21D22" w:rsidRPr="00D40639" w:rsidRDefault="00F21D22" w:rsidP="00F21D22">
      <w:pPr>
        <w:pStyle w:val="ecxmsolistparagraph"/>
        <w:numPr>
          <w:ilvl w:val="0"/>
          <w:numId w:val="44"/>
        </w:numPr>
        <w:spacing w:before="0" w:beforeAutospacing="0" w:after="0" w:afterAutospacing="0"/>
        <w:rPr>
          <w:rFonts w:ascii="Arial" w:hAnsi="Arial" w:cs="Arial"/>
          <w:bCs/>
          <w:sz w:val="20"/>
          <w:szCs w:val="20"/>
        </w:rPr>
      </w:pPr>
      <w:r w:rsidRPr="00D40639">
        <w:rPr>
          <w:rFonts w:ascii="Arial" w:hAnsi="Arial" w:cs="Arial"/>
          <w:bCs/>
          <w:sz w:val="20"/>
          <w:szCs w:val="20"/>
        </w:rPr>
        <w:t>act as service provider to assist the Pacific islands to implement their sustainable energy policy commitments in practice (e.g. laws, standards, incentive schemes)</w:t>
      </w:r>
      <w:r>
        <w:rPr>
          <w:rFonts w:ascii="Arial" w:hAnsi="Arial" w:cs="Arial"/>
          <w:bCs/>
          <w:sz w:val="20"/>
          <w:szCs w:val="20"/>
        </w:rPr>
        <w:t xml:space="preserve">; </w:t>
      </w:r>
    </w:p>
    <w:p w14:paraId="0EB4DE92" w14:textId="77777777" w:rsidR="00F21D22" w:rsidRPr="00D40639" w:rsidRDefault="00F21D22" w:rsidP="00F21D22">
      <w:pPr>
        <w:pStyle w:val="ecxmsonormal"/>
        <w:numPr>
          <w:ilvl w:val="0"/>
          <w:numId w:val="44"/>
        </w:numPr>
        <w:rPr>
          <w:rFonts w:ascii="Arial" w:hAnsi="Arial" w:cs="Arial"/>
          <w:bCs/>
          <w:sz w:val="20"/>
          <w:szCs w:val="20"/>
        </w:rPr>
      </w:pPr>
      <w:r w:rsidRPr="00D40639">
        <w:rPr>
          <w:rFonts w:ascii="Arial" w:hAnsi="Arial" w:cs="Arial"/>
          <w:bCs/>
          <w:sz w:val="20"/>
          <w:szCs w:val="20"/>
        </w:rPr>
        <w:t>work closely with and strengthen already existing national energy institutions</w:t>
      </w:r>
      <w:r>
        <w:rPr>
          <w:rFonts w:ascii="Arial" w:hAnsi="Arial" w:cs="Arial"/>
          <w:bCs/>
          <w:sz w:val="20"/>
          <w:szCs w:val="20"/>
        </w:rPr>
        <w:t xml:space="preserve">; </w:t>
      </w:r>
    </w:p>
    <w:p w14:paraId="4BCB4A19" w14:textId="77777777" w:rsidR="00F21D22" w:rsidRPr="00D40639" w:rsidRDefault="00F21D22" w:rsidP="00F21D22">
      <w:pPr>
        <w:pStyle w:val="ecxmsonormal"/>
        <w:numPr>
          <w:ilvl w:val="0"/>
          <w:numId w:val="44"/>
        </w:numPr>
        <w:rPr>
          <w:rFonts w:ascii="Arial" w:hAnsi="Arial" w:cs="Arial"/>
          <w:bCs/>
          <w:sz w:val="20"/>
          <w:szCs w:val="20"/>
        </w:rPr>
      </w:pPr>
      <w:r w:rsidRPr="00D40639">
        <w:rPr>
          <w:rFonts w:ascii="Arial" w:hAnsi="Arial" w:cs="Arial"/>
          <w:bCs/>
          <w:sz w:val="20"/>
          <w:szCs w:val="20"/>
        </w:rPr>
        <w:t xml:space="preserve">be a strong  link between international climate finance and implementation on the ground </w:t>
      </w:r>
    </w:p>
    <w:p w14:paraId="50E690B9" w14:textId="77777777" w:rsidR="00F21D22" w:rsidRPr="00030691" w:rsidRDefault="00F21D22" w:rsidP="00F21D22">
      <w:pPr>
        <w:pStyle w:val="ListParagraph"/>
        <w:numPr>
          <w:ilvl w:val="0"/>
          <w:numId w:val="44"/>
        </w:numPr>
        <w:tabs>
          <w:tab w:val="left" w:pos="8098"/>
        </w:tabs>
        <w:spacing w:after="0" w:line="240" w:lineRule="auto"/>
        <w:rPr>
          <w:rFonts w:cs="Arial"/>
          <w:szCs w:val="20"/>
        </w:rPr>
      </w:pPr>
      <w:r>
        <w:rPr>
          <w:rFonts w:cs="Arial"/>
          <w:szCs w:val="20"/>
          <w:lang w:val="en-US"/>
        </w:rPr>
        <w:t>a</w:t>
      </w:r>
      <w:r>
        <w:rPr>
          <w:rFonts w:cs="Arial"/>
          <w:szCs w:val="20"/>
        </w:rPr>
        <w:t>ct as t</w:t>
      </w:r>
      <w:r w:rsidRPr="005D75A2">
        <w:rPr>
          <w:rFonts w:cs="Arial"/>
          <w:szCs w:val="20"/>
        </w:rPr>
        <w:t>hink tank, lobbying agent and advisory platform for RE&amp;EE in</w:t>
      </w:r>
      <w:r>
        <w:rPr>
          <w:rFonts w:cs="Arial"/>
          <w:szCs w:val="20"/>
        </w:rPr>
        <w:t xml:space="preserve"> the Pacific</w:t>
      </w:r>
      <w:r w:rsidRPr="005D75A2">
        <w:rPr>
          <w:rFonts w:cs="Arial"/>
          <w:szCs w:val="20"/>
        </w:rPr>
        <w:t xml:space="preserve">;  </w:t>
      </w:r>
    </w:p>
    <w:p w14:paraId="384AFBC6" w14:textId="77777777" w:rsidR="00F21D22" w:rsidRPr="00D40639" w:rsidRDefault="00F21D22" w:rsidP="00F21D22">
      <w:pPr>
        <w:pStyle w:val="ecxmsolistparagraph"/>
        <w:numPr>
          <w:ilvl w:val="0"/>
          <w:numId w:val="44"/>
        </w:numPr>
        <w:spacing w:before="0" w:beforeAutospacing="0" w:after="0" w:afterAutospacing="0"/>
        <w:rPr>
          <w:rFonts w:ascii="Arial" w:hAnsi="Arial" w:cs="Arial"/>
          <w:bCs/>
          <w:sz w:val="20"/>
          <w:szCs w:val="20"/>
        </w:rPr>
      </w:pPr>
      <w:r w:rsidRPr="00D40639">
        <w:rPr>
          <w:rFonts w:ascii="Arial" w:hAnsi="Arial" w:cs="Arial"/>
          <w:bCs/>
          <w:sz w:val="20"/>
          <w:szCs w:val="20"/>
        </w:rPr>
        <w:t>act as provider of reliable RE</w:t>
      </w:r>
      <w:r>
        <w:rPr>
          <w:rFonts w:ascii="Arial" w:hAnsi="Arial" w:cs="Arial"/>
          <w:bCs/>
          <w:sz w:val="20"/>
          <w:szCs w:val="20"/>
        </w:rPr>
        <w:t xml:space="preserve">&amp;EE investment and market data; </w:t>
      </w:r>
    </w:p>
    <w:p w14:paraId="2FA9AA5B" w14:textId="77777777" w:rsidR="00F21D22" w:rsidRPr="00D40639" w:rsidRDefault="00F21D22" w:rsidP="00F21D22">
      <w:pPr>
        <w:pStyle w:val="ecxmsolistparagraph"/>
        <w:numPr>
          <w:ilvl w:val="0"/>
          <w:numId w:val="44"/>
        </w:numPr>
        <w:spacing w:before="0" w:beforeAutospacing="0" w:after="0" w:afterAutospacing="0"/>
        <w:rPr>
          <w:rFonts w:ascii="Arial" w:hAnsi="Arial" w:cs="Arial"/>
          <w:bCs/>
          <w:sz w:val="20"/>
          <w:szCs w:val="20"/>
        </w:rPr>
      </w:pPr>
      <w:r w:rsidRPr="00D40639">
        <w:rPr>
          <w:rFonts w:ascii="Arial" w:hAnsi="Arial" w:cs="Arial"/>
          <w:bCs/>
          <w:sz w:val="20"/>
          <w:szCs w:val="20"/>
        </w:rPr>
        <w:t>promote the Pacific region as attractive place to invest in sustainable energy</w:t>
      </w:r>
      <w:r>
        <w:rPr>
          <w:rFonts w:ascii="Arial" w:hAnsi="Arial" w:cs="Arial"/>
          <w:bCs/>
          <w:sz w:val="20"/>
          <w:szCs w:val="20"/>
        </w:rPr>
        <w:t xml:space="preserve">; </w:t>
      </w:r>
    </w:p>
    <w:p w14:paraId="1AF92D38" w14:textId="77777777" w:rsidR="00F21D22" w:rsidRPr="00D40639" w:rsidRDefault="00F21D22" w:rsidP="00F21D22">
      <w:pPr>
        <w:pStyle w:val="ecxmsolistparagraph"/>
        <w:numPr>
          <w:ilvl w:val="0"/>
          <w:numId w:val="44"/>
        </w:numPr>
        <w:spacing w:before="0" w:beforeAutospacing="0" w:after="0" w:afterAutospacing="0"/>
        <w:rPr>
          <w:rFonts w:ascii="Arial" w:hAnsi="Arial" w:cs="Arial"/>
          <w:bCs/>
          <w:sz w:val="20"/>
          <w:szCs w:val="20"/>
        </w:rPr>
      </w:pPr>
      <w:r w:rsidRPr="00D40639">
        <w:rPr>
          <w:rFonts w:ascii="Arial" w:hAnsi="Arial" w:cs="Arial"/>
          <w:bCs/>
          <w:sz w:val="20"/>
          <w:szCs w:val="20"/>
        </w:rPr>
        <w:lastRenderedPageBreak/>
        <w:t>act as implementer of regional awareness raising campaigns</w:t>
      </w:r>
      <w:r>
        <w:rPr>
          <w:rFonts w:ascii="Arial" w:hAnsi="Arial" w:cs="Arial"/>
          <w:bCs/>
          <w:sz w:val="20"/>
          <w:szCs w:val="20"/>
        </w:rPr>
        <w:t xml:space="preserve">; </w:t>
      </w:r>
    </w:p>
    <w:p w14:paraId="64486DBF" w14:textId="77777777" w:rsidR="00F21D22" w:rsidRPr="00D40639" w:rsidRDefault="00F21D22" w:rsidP="00F21D22">
      <w:pPr>
        <w:pStyle w:val="ecxmsolistparagraph"/>
        <w:numPr>
          <w:ilvl w:val="0"/>
          <w:numId w:val="44"/>
        </w:numPr>
        <w:spacing w:before="0" w:beforeAutospacing="0" w:after="0" w:afterAutospacing="0"/>
        <w:rPr>
          <w:rFonts w:ascii="Arial" w:hAnsi="Arial" w:cs="Arial"/>
          <w:bCs/>
          <w:sz w:val="20"/>
          <w:szCs w:val="20"/>
        </w:rPr>
      </w:pPr>
      <w:r w:rsidRPr="00D40639">
        <w:rPr>
          <w:rFonts w:ascii="Arial" w:hAnsi="Arial" w:cs="Arial"/>
          <w:bCs/>
          <w:sz w:val="20"/>
          <w:szCs w:val="20"/>
        </w:rPr>
        <w:t>act as manager of call for proposals for local sustainable energy businesses</w:t>
      </w:r>
      <w:r>
        <w:rPr>
          <w:rFonts w:ascii="Arial" w:hAnsi="Arial" w:cs="Arial"/>
          <w:bCs/>
          <w:sz w:val="20"/>
          <w:szCs w:val="20"/>
        </w:rPr>
        <w:t xml:space="preserve">; </w:t>
      </w:r>
    </w:p>
    <w:p w14:paraId="49A71F43" w14:textId="77777777" w:rsidR="00F21D22" w:rsidRPr="00D40639" w:rsidRDefault="00F21D22" w:rsidP="00F21D22">
      <w:pPr>
        <w:pStyle w:val="ecxmsolistparagraph"/>
        <w:numPr>
          <w:ilvl w:val="0"/>
          <w:numId w:val="44"/>
        </w:numPr>
        <w:spacing w:before="0" w:beforeAutospacing="0" w:after="0" w:afterAutospacing="0"/>
        <w:rPr>
          <w:rFonts w:ascii="Arial" w:hAnsi="Arial" w:cs="Arial"/>
          <w:bCs/>
          <w:sz w:val="20"/>
          <w:szCs w:val="20"/>
        </w:rPr>
      </w:pPr>
      <w:r w:rsidRPr="00D40639">
        <w:rPr>
          <w:rFonts w:ascii="Arial" w:hAnsi="Arial" w:cs="Arial"/>
          <w:bCs/>
          <w:sz w:val="20"/>
          <w:szCs w:val="20"/>
        </w:rPr>
        <w:t>support local businesses to take advantage of sustainable energy investment opportunities</w:t>
      </w:r>
      <w:r>
        <w:rPr>
          <w:rFonts w:ascii="Arial" w:hAnsi="Arial" w:cs="Arial"/>
          <w:bCs/>
          <w:sz w:val="20"/>
          <w:szCs w:val="20"/>
        </w:rPr>
        <w:t>;</w:t>
      </w:r>
      <w:r w:rsidRPr="00D40639">
        <w:rPr>
          <w:rFonts w:ascii="Arial" w:hAnsi="Arial" w:cs="Arial"/>
          <w:bCs/>
          <w:sz w:val="20"/>
          <w:szCs w:val="20"/>
        </w:rPr>
        <w:t xml:space="preserve"> </w:t>
      </w:r>
    </w:p>
    <w:p w14:paraId="2B67363E" w14:textId="77777777" w:rsidR="00F21D22" w:rsidRPr="00D40639" w:rsidRDefault="00F21D22" w:rsidP="00F21D22">
      <w:pPr>
        <w:pStyle w:val="ecxmsolistparagraph"/>
        <w:numPr>
          <w:ilvl w:val="0"/>
          <w:numId w:val="44"/>
        </w:numPr>
        <w:spacing w:before="0" w:beforeAutospacing="0" w:after="0" w:afterAutospacing="0"/>
        <w:rPr>
          <w:rFonts w:ascii="Arial" w:hAnsi="Arial" w:cs="Arial"/>
          <w:bCs/>
          <w:sz w:val="20"/>
          <w:szCs w:val="20"/>
        </w:rPr>
      </w:pPr>
      <w:r w:rsidRPr="00D40639">
        <w:rPr>
          <w:rFonts w:ascii="Arial" w:hAnsi="Arial" w:cs="Arial"/>
          <w:bCs/>
          <w:sz w:val="20"/>
          <w:szCs w:val="20"/>
        </w:rPr>
        <w:t>act as coordinator of regional train the trainer networks and applied</w:t>
      </w:r>
      <w:r>
        <w:rPr>
          <w:rFonts w:ascii="Arial" w:hAnsi="Arial" w:cs="Arial"/>
          <w:bCs/>
          <w:sz w:val="20"/>
          <w:szCs w:val="20"/>
        </w:rPr>
        <w:t xml:space="preserve"> research networks; </w:t>
      </w:r>
    </w:p>
    <w:p w14:paraId="3198A764" w14:textId="77777777" w:rsidR="00F21D22" w:rsidRPr="005D75A2" w:rsidRDefault="00F21D22" w:rsidP="00F21D22">
      <w:pPr>
        <w:pStyle w:val="ListParagraph"/>
        <w:numPr>
          <w:ilvl w:val="0"/>
          <w:numId w:val="44"/>
        </w:numPr>
        <w:tabs>
          <w:tab w:val="left" w:pos="8098"/>
        </w:tabs>
        <w:spacing w:after="0" w:line="240" w:lineRule="auto"/>
        <w:rPr>
          <w:rFonts w:cs="Arial"/>
          <w:szCs w:val="20"/>
        </w:rPr>
      </w:pPr>
      <w:r w:rsidRPr="005D75A2">
        <w:rPr>
          <w:rFonts w:cs="Arial"/>
          <w:szCs w:val="20"/>
        </w:rPr>
        <w:t xml:space="preserve">Provide co-funding for demand-driven programs and projects executed by the private and public sector or civil society in the region (e.g. call for proposals and tenders); </w:t>
      </w:r>
    </w:p>
    <w:p w14:paraId="485A6A04" w14:textId="77777777" w:rsidR="00F21D22" w:rsidRPr="00D40639" w:rsidRDefault="00F21D22" w:rsidP="00F21D22">
      <w:pPr>
        <w:pStyle w:val="ecxmsolistparagraph"/>
        <w:numPr>
          <w:ilvl w:val="0"/>
          <w:numId w:val="44"/>
        </w:numPr>
        <w:spacing w:before="0" w:beforeAutospacing="0" w:after="0" w:afterAutospacing="0"/>
        <w:rPr>
          <w:rFonts w:ascii="Arial" w:hAnsi="Arial" w:cs="Arial"/>
          <w:bCs/>
          <w:sz w:val="20"/>
          <w:szCs w:val="20"/>
        </w:rPr>
      </w:pPr>
      <w:r w:rsidRPr="00D40639">
        <w:rPr>
          <w:rFonts w:ascii="Arial" w:hAnsi="Arial" w:cs="Arial"/>
          <w:bCs/>
          <w:sz w:val="20"/>
          <w:szCs w:val="20"/>
        </w:rPr>
        <w:t xml:space="preserve">act as executer of regional RE&amp;EE programs, projects and activities in cooperation with international partners (e.g. UN, EU, donors, IRENA, GEF) </w:t>
      </w:r>
    </w:p>
    <w:p w14:paraId="4FA1E841" w14:textId="77777777" w:rsidR="00F21D22" w:rsidRPr="00D40639" w:rsidRDefault="00F21D22" w:rsidP="00F21D22">
      <w:pPr>
        <w:pStyle w:val="ecxmsolistparagraph"/>
        <w:numPr>
          <w:ilvl w:val="0"/>
          <w:numId w:val="44"/>
        </w:numPr>
        <w:spacing w:before="0" w:beforeAutospacing="0" w:after="0" w:afterAutospacing="0"/>
        <w:rPr>
          <w:rFonts w:ascii="Arial" w:hAnsi="Arial" w:cs="Arial"/>
          <w:bCs/>
          <w:sz w:val="20"/>
          <w:szCs w:val="20"/>
        </w:rPr>
      </w:pPr>
      <w:r w:rsidRPr="00D40639">
        <w:rPr>
          <w:rFonts w:ascii="Arial" w:hAnsi="Arial" w:cs="Arial"/>
          <w:bCs/>
          <w:sz w:val="20"/>
          <w:szCs w:val="20"/>
        </w:rPr>
        <w:t>participate in the Global Network of Sustainable Energy Centers and coordinate closely with the other regional centers (e.g. ECREEE, SACREEE, EACREEE, CCREEE</w:t>
      </w:r>
      <w:r>
        <w:rPr>
          <w:rFonts w:ascii="Arial" w:hAnsi="Arial" w:cs="Arial"/>
          <w:bCs/>
          <w:sz w:val="20"/>
          <w:szCs w:val="20"/>
        </w:rPr>
        <w:t xml:space="preserve">, </w:t>
      </w:r>
      <w:r w:rsidRPr="00D40639">
        <w:rPr>
          <w:rFonts w:ascii="Arial" w:hAnsi="Arial" w:cs="Arial"/>
          <w:bCs/>
          <w:sz w:val="20"/>
          <w:szCs w:val="20"/>
        </w:rPr>
        <w:t>RCREEE)</w:t>
      </w:r>
    </w:p>
    <w:p w14:paraId="1157E66C" w14:textId="77777777" w:rsidR="00F21D22" w:rsidRPr="00D40639" w:rsidRDefault="00F21D22" w:rsidP="00F21D22">
      <w:pPr>
        <w:pStyle w:val="ecxmsolistparagraph"/>
        <w:numPr>
          <w:ilvl w:val="0"/>
          <w:numId w:val="44"/>
        </w:numPr>
        <w:spacing w:before="0" w:beforeAutospacing="0" w:after="0" w:afterAutospacing="0"/>
        <w:rPr>
          <w:rFonts w:ascii="Arial" w:hAnsi="Arial" w:cs="Arial"/>
          <w:bCs/>
          <w:sz w:val="20"/>
          <w:szCs w:val="20"/>
        </w:rPr>
      </w:pPr>
      <w:r w:rsidRPr="00D40639">
        <w:rPr>
          <w:rFonts w:ascii="Arial" w:hAnsi="Arial" w:cs="Arial"/>
          <w:bCs/>
          <w:sz w:val="20"/>
          <w:szCs w:val="20"/>
        </w:rPr>
        <w:t>act as promoter of south-south and north-south knowledge and technology transfer</w:t>
      </w:r>
    </w:p>
    <w:p w14:paraId="742F8AC8" w14:textId="77777777" w:rsidR="00F21D22" w:rsidRDefault="00F21D22" w:rsidP="00F21D22">
      <w:pPr>
        <w:pStyle w:val="ListParagraph"/>
        <w:numPr>
          <w:ilvl w:val="0"/>
          <w:numId w:val="43"/>
        </w:numPr>
        <w:tabs>
          <w:tab w:val="left" w:pos="8098"/>
        </w:tabs>
        <w:spacing w:after="0" w:line="240" w:lineRule="auto"/>
        <w:rPr>
          <w:rFonts w:cs="Arial"/>
          <w:szCs w:val="20"/>
        </w:rPr>
      </w:pPr>
      <w:r>
        <w:rPr>
          <w:rFonts w:cs="Arial"/>
          <w:szCs w:val="20"/>
        </w:rPr>
        <w:t>promote networking and co-</w:t>
      </w:r>
      <w:r w:rsidRPr="005D75A2">
        <w:rPr>
          <w:rFonts w:cs="Arial"/>
          <w:szCs w:val="20"/>
        </w:rPr>
        <w:t xml:space="preserve">organization of conferences, forums and workshops; </w:t>
      </w:r>
    </w:p>
    <w:p w14:paraId="65783A55" w14:textId="0155DEAF" w:rsidR="002D2D9F" w:rsidRDefault="002D2D9F" w:rsidP="002D2D9F"/>
    <w:p w14:paraId="107D76D5" w14:textId="4E8E33CD" w:rsidR="00A34223" w:rsidRDefault="00F21D22" w:rsidP="00896F04">
      <w:pPr>
        <w:rPr>
          <w:rFonts w:cstheme="minorHAnsi"/>
          <w:b/>
          <w:bCs/>
          <w:szCs w:val="20"/>
        </w:rPr>
      </w:pPr>
      <w:r>
        <w:rPr>
          <w:noProof/>
          <w:lang w:eastAsia="en-AU"/>
        </w:rPr>
        <w:drawing>
          <wp:anchor distT="0" distB="0" distL="114300" distR="114300" simplePos="0" relativeHeight="251668992" behindDoc="0" locked="0" layoutInCell="1" allowOverlap="1" wp14:anchorId="1590F2C0" wp14:editId="450644C8">
            <wp:simplePos x="0" y="0"/>
            <wp:positionH relativeFrom="column">
              <wp:posOffset>-102235</wp:posOffset>
            </wp:positionH>
            <wp:positionV relativeFrom="paragraph">
              <wp:posOffset>102553</wp:posOffset>
            </wp:positionV>
            <wp:extent cx="6462713" cy="4219575"/>
            <wp:effectExtent l="0" t="0" r="0" b="28575"/>
            <wp:wrapNone/>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38448E77" w14:textId="12050DA4" w:rsidR="00A34223" w:rsidRDefault="00A34223" w:rsidP="00896F04">
      <w:pPr>
        <w:rPr>
          <w:rFonts w:cstheme="minorHAnsi"/>
          <w:b/>
          <w:bCs/>
          <w:szCs w:val="20"/>
        </w:rPr>
      </w:pPr>
    </w:p>
    <w:p w14:paraId="391A30D7" w14:textId="745DD463" w:rsidR="00A34223" w:rsidRDefault="00A34223" w:rsidP="00896F04">
      <w:pPr>
        <w:rPr>
          <w:rFonts w:cstheme="minorHAnsi"/>
          <w:b/>
          <w:bCs/>
          <w:szCs w:val="20"/>
        </w:rPr>
      </w:pPr>
    </w:p>
    <w:p w14:paraId="3CD07821" w14:textId="0EA0EC19" w:rsidR="00A34223" w:rsidRDefault="00A34223" w:rsidP="00896F04">
      <w:pPr>
        <w:rPr>
          <w:rFonts w:cstheme="minorHAnsi"/>
          <w:b/>
          <w:bCs/>
          <w:szCs w:val="20"/>
        </w:rPr>
      </w:pPr>
    </w:p>
    <w:p w14:paraId="249D6388" w14:textId="77777777" w:rsidR="00A34223" w:rsidRDefault="00A34223" w:rsidP="00896F04">
      <w:pPr>
        <w:rPr>
          <w:rFonts w:cstheme="minorHAnsi"/>
          <w:b/>
          <w:bCs/>
          <w:szCs w:val="20"/>
        </w:rPr>
      </w:pPr>
    </w:p>
    <w:p w14:paraId="45000E34" w14:textId="77777777" w:rsidR="00A34223" w:rsidRDefault="00A34223" w:rsidP="00896F04">
      <w:pPr>
        <w:rPr>
          <w:rFonts w:cstheme="minorHAnsi"/>
          <w:b/>
          <w:bCs/>
          <w:szCs w:val="20"/>
        </w:rPr>
      </w:pPr>
    </w:p>
    <w:p w14:paraId="2E2DCAC4" w14:textId="77777777" w:rsidR="00A34223" w:rsidRDefault="00A34223" w:rsidP="00896F04">
      <w:pPr>
        <w:rPr>
          <w:rFonts w:cstheme="minorHAnsi"/>
          <w:b/>
          <w:bCs/>
          <w:szCs w:val="20"/>
        </w:rPr>
      </w:pPr>
    </w:p>
    <w:p w14:paraId="2DC88DEE" w14:textId="77777777" w:rsidR="00A34223" w:rsidRDefault="00A34223" w:rsidP="00896F04">
      <w:pPr>
        <w:rPr>
          <w:rFonts w:cstheme="minorHAnsi"/>
          <w:b/>
          <w:bCs/>
          <w:szCs w:val="20"/>
        </w:rPr>
      </w:pPr>
    </w:p>
    <w:p w14:paraId="01F9BD4E" w14:textId="77777777" w:rsidR="00A34223" w:rsidRDefault="00A34223" w:rsidP="00896F04">
      <w:pPr>
        <w:rPr>
          <w:rFonts w:cstheme="minorHAnsi"/>
          <w:b/>
          <w:bCs/>
          <w:szCs w:val="20"/>
        </w:rPr>
      </w:pPr>
    </w:p>
    <w:p w14:paraId="64E004A4" w14:textId="77777777" w:rsidR="00A34223" w:rsidRDefault="00A34223" w:rsidP="00896F04">
      <w:pPr>
        <w:rPr>
          <w:rFonts w:cstheme="minorHAnsi"/>
          <w:b/>
          <w:bCs/>
          <w:szCs w:val="20"/>
        </w:rPr>
      </w:pPr>
    </w:p>
    <w:p w14:paraId="011F0756" w14:textId="77777777" w:rsidR="00A34223" w:rsidRDefault="00A34223" w:rsidP="00896F04">
      <w:pPr>
        <w:rPr>
          <w:rFonts w:cstheme="minorHAnsi"/>
          <w:b/>
          <w:bCs/>
          <w:szCs w:val="20"/>
        </w:rPr>
      </w:pPr>
    </w:p>
    <w:p w14:paraId="1E692D1C" w14:textId="77777777" w:rsidR="00A34223" w:rsidRDefault="00A34223" w:rsidP="00896F04">
      <w:pPr>
        <w:rPr>
          <w:rFonts w:cstheme="minorHAnsi"/>
          <w:b/>
          <w:bCs/>
          <w:szCs w:val="20"/>
        </w:rPr>
      </w:pPr>
    </w:p>
    <w:p w14:paraId="43F44DDC" w14:textId="77777777" w:rsidR="00A34223" w:rsidRDefault="00A34223" w:rsidP="00896F04">
      <w:pPr>
        <w:rPr>
          <w:rFonts w:cstheme="minorHAnsi"/>
          <w:b/>
          <w:bCs/>
          <w:szCs w:val="20"/>
        </w:rPr>
      </w:pPr>
    </w:p>
    <w:p w14:paraId="0E5BC93A" w14:textId="77777777" w:rsidR="00A34223" w:rsidRDefault="00A34223" w:rsidP="00896F04">
      <w:pPr>
        <w:rPr>
          <w:rFonts w:cstheme="minorHAnsi"/>
          <w:b/>
          <w:bCs/>
          <w:szCs w:val="20"/>
        </w:rPr>
      </w:pPr>
    </w:p>
    <w:p w14:paraId="72437F33" w14:textId="77777777" w:rsidR="006D20BF" w:rsidRDefault="006D20BF" w:rsidP="00896F04">
      <w:pPr>
        <w:rPr>
          <w:rFonts w:cstheme="minorHAnsi"/>
          <w:b/>
          <w:bCs/>
          <w:szCs w:val="20"/>
        </w:rPr>
      </w:pPr>
    </w:p>
    <w:p w14:paraId="2273AC28" w14:textId="77777777" w:rsidR="00706350" w:rsidRDefault="00706350" w:rsidP="00896F04">
      <w:pPr>
        <w:rPr>
          <w:rFonts w:cstheme="minorHAnsi"/>
          <w:b/>
          <w:bCs/>
          <w:szCs w:val="20"/>
        </w:rPr>
      </w:pPr>
    </w:p>
    <w:p w14:paraId="4AA05246" w14:textId="77777777" w:rsidR="00706350" w:rsidRDefault="00706350" w:rsidP="00896F04">
      <w:pPr>
        <w:rPr>
          <w:rFonts w:cstheme="minorHAnsi"/>
          <w:b/>
          <w:bCs/>
          <w:szCs w:val="20"/>
        </w:rPr>
      </w:pPr>
    </w:p>
    <w:p w14:paraId="038115CF" w14:textId="77777777" w:rsidR="00A34223" w:rsidRDefault="00A34223">
      <w:pPr>
        <w:rPr>
          <w:rFonts w:cstheme="minorHAnsi"/>
        </w:rPr>
        <w:sectPr w:rsidR="00A34223" w:rsidSect="00F21D22">
          <w:pgSz w:w="11906" w:h="16838"/>
          <w:pgMar w:top="993" w:right="1440" w:bottom="1440" w:left="851" w:header="708" w:footer="362" w:gutter="0"/>
          <w:cols w:space="708"/>
          <w:docGrid w:linePitch="360"/>
        </w:sectPr>
      </w:pPr>
    </w:p>
    <w:p w14:paraId="0A2E5987" w14:textId="430025BF" w:rsidR="00237A6A" w:rsidRDefault="00237A6A" w:rsidP="00A5618C">
      <w:pPr>
        <w:pStyle w:val="Heading1"/>
        <w:spacing w:before="0" w:line="240" w:lineRule="auto"/>
      </w:pPr>
      <w:bookmarkStart w:id="37" w:name="_Toc501391624"/>
      <w:bookmarkStart w:id="38" w:name="_Toc508628057"/>
      <w:r>
        <w:lastRenderedPageBreak/>
        <w:t>Master Budget &amp; Fundraising gaps</w:t>
      </w:r>
      <w:bookmarkEnd w:id="37"/>
      <w:bookmarkEnd w:id="38"/>
    </w:p>
    <w:p w14:paraId="78F3DAEC" w14:textId="772EAC8D" w:rsidR="00A35699" w:rsidRPr="00A5618C" w:rsidRDefault="00AF27E4" w:rsidP="00A5618C">
      <w:pPr>
        <w:spacing w:after="0" w:line="240" w:lineRule="auto"/>
        <w:rPr>
          <w:b/>
        </w:rPr>
      </w:pPr>
      <w:r w:rsidRPr="00A5618C">
        <w:rPr>
          <w:b/>
        </w:rPr>
        <w:t xml:space="preserve">PCREEE Master Budget for its First Operational Phase: 2017 - 2021 </w:t>
      </w:r>
    </w:p>
    <w:p w14:paraId="3E228393" w14:textId="087249EC" w:rsidR="00A35699" w:rsidRDefault="00A5618C" w:rsidP="00A35699">
      <w:r>
        <w:rPr>
          <w:noProof/>
          <w:lang w:eastAsia="en-AU"/>
        </w:rPr>
        <w:drawing>
          <wp:anchor distT="0" distB="0" distL="114300" distR="114300" simplePos="0" relativeHeight="251677184" behindDoc="0" locked="0" layoutInCell="1" allowOverlap="1" wp14:anchorId="55C08F85" wp14:editId="6D50F4A8">
            <wp:simplePos x="0" y="0"/>
            <wp:positionH relativeFrom="column">
              <wp:posOffset>-52387</wp:posOffset>
            </wp:positionH>
            <wp:positionV relativeFrom="paragraph">
              <wp:posOffset>136842</wp:posOffset>
            </wp:positionV>
            <wp:extent cx="7405370" cy="2279015"/>
            <wp:effectExtent l="0" t="0" r="5080" b="6985"/>
            <wp:wrapThrough wrapText="bothSides">
              <wp:wrapPolygon edited="0">
                <wp:start x="0" y="0"/>
                <wp:lineTo x="0" y="21486"/>
                <wp:lineTo x="21559" y="21486"/>
                <wp:lineTo x="21559"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912" t="37338" r="26628" b="13982"/>
                    <a:stretch/>
                  </pic:blipFill>
                  <pic:spPr bwMode="auto">
                    <a:xfrm>
                      <a:off x="0" y="0"/>
                      <a:ext cx="7405370" cy="227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1E7159" w14:textId="52B1B352" w:rsidR="00A35699" w:rsidRDefault="00A35699" w:rsidP="00A35699"/>
    <w:p w14:paraId="23EF4018" w14:textId="236C69EA" w:rsidR="00A35699" w:rsidRDefault="00A35699" w:rsidP="00A35699"/>
    <w:p w14:paraId="2C7AAD9D" w14:textId="65DA41D9" w:rsidR="00A35699" w:rsidRDefault="00A35699" w:rsidP="00A35699"/>
    <w:p w14:paraId="59069E3D" w14:textId="350C4CF7" w:rsidR="001D2D4C" w:rsidRDefault="001D2D4C" w:rsidP="00A35699"/>
    <w:p w14:paraId="3BAB6A91" w14:textId="4A2B56B1" w:rsidR="001D2D4C" w:rsidRDefault="001D2D4C" w:rsidP="00A35699"/>
    <w:p w14:paraId="7ED25560" w14:textId="0619ED40" w:rsidR="00A5618C" w:rsidRDefault="00A5618C" w:rsidP="00A5618C">
      <w:pPr>
        <w:spacing w:after="0" w:line="240" w:lineRule="auto"/>
      </w:pPr>
    </w:p>
    <w:p w14:paraId="01AC2D33" w14:textId="65EAFD2F" w:rsidR="00A5618C" w:rsidRDefault="00A5618C" w:rsidP="00A5618C">
      <w:pPr>
        <w:spacing w:after="0" w:line="240" w:lineRule="auto"/>
      </w:pPr>
    </w:p>
    <w:p w14:paraId="13F8338C" w14:textId="15F24091" w:rsidR="00A5618C" w:rsidRDefault="00A5618C" w:rsidP="00A5618C">
      <w:pPr>
        <w:spacing w:after="0" w:line="240" w:lineRule="auto"/>
      </w:pPr>
    </w:p>
    <w:p w14:paraId="554B4E80" w14:textId="3CDF70F9" w:rsidR="00A5618C" w:rsidRDefault="00A5618C" w:rsidP="00A5618C">
      <w:pPr>
        <w:spacing w:after="0" w:line="240" w:lineRule="auto"/>
      </w:pPr>
    </w:p>
    <w:p w14:paraId="08456864" w14:textId="77777777" w:rsidR="00A5618C" w:rsidRDefault="00A5618C" w:rsidP="00A5618C">
      <w:pPr>
        <w:spacing w:after="0" w:line="240" w:lineRule="auto"/>
      </w:pPr>
    </w:p>
    <w:p w14:paraId="167635F6" w14:textId="69C366A3" w:rsidR="00A5618C" w:rsidRPr="00A5618C" w:rsidRDefault="00A5618C" w:rsidP="00A5618C">
      <w:pPr>
        <w:spacing w:after="0" w:line="240" w:lineRule="auto"/>
        <w:rPr>
          <w:b/>
        </w:rPr>
      </w:pPr>
      <w:r w:rsidRPr="00A5618C">
        <w:rPr>
          <w:b/>
        </w:rPr>
        <w:t xml:space="preserve">PCREEE Master Budget by Outcomes for its First Operational Phase: 2017 - 2021 </w:t>
      </w:r>
    </w:p>
    <w:p w14:paraId="29D81F2B" w14:textId="7505990A" w:rsidR="001D2D4C" w:rsidRDefault="00A5618C" w:rsidP="00A35699">
      <w:r>
        <w:rPr>
          <w:b/>
          <w:bCs/>
          <w:noProof/>
          <w:lang w:eastAsia="en-AU"/>
        </w:rPr>
        <w:drawing>
          <wp:anchor distT="0" distB="0" distL="114300" distR="114300" simplePos="0" relativeHeight="251679232" behindDoc="1" locked="0" layoutInCell="1" allowOverlap="1" wp14:anchorId="69B4917A" wp14:editId="0DECE993">
            <wp:simplePos x="0" y="0"/>
            <wp:positionH relativeFrom="margin">
              <wp:posOffset>-52705</wp:posOffset>
            </wp:positionH>
            <wp:positionV relativeFrom="paragraph">
              <wp:posOffset>95250</wp:posOffset>
            </wp:positionV>
            <wp:extent cx="7458075" cy="2130425"/>
            <wp:effectExtent l="0" t="0" r="9525" b="3175"/>
            <wp:wrapTight wrapText="bothSides">
              <wp:wrapPolygon edited="0">
                <wp:start x="0" y="0"/>
                <wp:lineTo x="0" y="21439"/>
                <wp:lineTo x="21572" y="21439"/>
                <wp:lineTo x="2157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646" t="29933" r="30291" b="9413"/>
                    <a:stretch/>
                  </pic:blipFill>
                  <pic:spPr bwMode="auto">
                    <a:xfrm>
                      <a:off x="0" y="0"/>
                      <a:ext cx="7458075" cy="213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683646" w14:textId="3204800F" w:rsidR="001D2D4C" w:rsidRDefault="001D2D4C" w:rsidP="00A35699"/>
    <w:p w14:paraId="733354C3" w14:textId="058B83A6" w:rsidR="001D2D4C" w:rsidRDefault="001D2D4C" w:rsidP="00A35699"/>
    <w:p w14:paraId="1FF26ED7" w14:textId="6921CCF1" w:rsidR="001D2D4C" w:rsidRDefault="001D2D4C" w:rsidP="00A35699"/>
    <w:p w14:paraId="50C025D2" w14:textId="024CA1CE" w:rsidR="001D2D4C" w:rsidRDefault="001D2D4C" w:rsidP="00A35699">
      <w:pPr>
        <w:rPr>
          <w:b/>
          <w:bCs/>
          <w:noProof/>
          <w:lang w:eastAsia="en-AU"/>
        </w:rPr>
      </w:pPr>
    </w:p>
    <w:p w14:paraId="50E80F89" w14:textId="4B9F08FC" w:rsidR="001D2D4C" w:rsidRDefault="001D2D4C" w:rsidP="00A35699">
      <w:pPr>
        <w:rPr>
          <w:b/>
          <w:bCs/>
          <w:noProof/>
          <w:lang w:eastAsia="en-AU"/>
        </w:rPr>
      </w:pPr>
    </w:p>
    <w:p w14:paraId="2F288EAE" w14:textId="22398CFE" w:rsidR="001D2D4C" w:rsidRDefault="001D2D4C" w:rsidP="00A35699">
      <w:pPr>
        <w:rPr>
          <w:b/>
          <w:bCs/>
          <w:noProof/>
          <w:lang w:eastAsia="en-AU"/>
        </w:rPr>
      </w:pPr>
    </w:p>
    <w:p w14:paraId="14E2BFD2" w14:textId="77777777" w:rsidR="001D2D4C" w:rsidRPr="00A35699" w:rsidRDefault="001D2D4C" w:rsidP="00A35699">
      <w:pPr>
        <w:sectPr w:rsidR="001D2D4C" w:rsidRPr="00A35699" w:rsidSect="00BF749D">
          <w:pgSz w:w="16838" w:h="11906" w:orient="landscape" w:code="9"/>
          <w:pgMar w:top="1135" w:right="993" w:bottom="1440" w:left="1440" w:header="708" w:footer="362" w:gutter="0"/>
          <w:cols w:space="708"/>
          <w:docGrid w:linePitch="360"/>
        </w:sectPr>
      </w:pPr>
    </w:p>
    <w:p w14:paraId="79633227" w14:textId="77777777" w:rsidR="007C0EC3" w:rsidRPr="00E01490" w:rsidRDefault="007C30BD" w:rsidP="00E01490">
      <w:pPr>
        <w:pStyle w:val="Heading1"/>
        <w:spacing w:before="720" w:after="120"/>
      </w:pPr>
      <w:bookmarkStart w:id="39" w:name="_Toc501391625"/>
      <w:bookmarkStart w:id="40" w:name="_Toc508628058"/>
      <w:r w:rsidRPr="00E01490">
        <w:lastRenderedPageBreak/>
        <w:t xml:space="preserve">Main Work Packages </w:t>
      </w:r>
      <w:r w:rsidR="00940D0B">
        <w:t xml:space="preserve">of the </w:t>
      </w:r>
      <w:r w:rsidR="00997554" w:rsidRPr="00E01490">
        <w:t>fundraising strategy</w:t>
      </w:r>
      <w:bookmarkEnd w:id="39"/>
      <w:bookmarkEnd w:id="40"/>
    </w:p>
    <w:p w14:paraId="6D88055D" w14:textId="77777777" w:rsidR="00971F9A" w:rsidRPr="00971F9A" w:rsidRDefault="007C30BD" w:rsidP="00971F9A">
      <w:r>
        <w:rPr>
          <w:rFonts w:cstheme="minorHAnsi"/>
          <w:noProof/>
          <w:lang w:eastAsia="en-AU"/>
        </w:rPr>
        <w:drawing>
          <wp:anchor distT="0" distB="0" distL="114300" distR="114300" simplePos="0" relativeHeight="251673088" behindDoc="0" locked="0" layoutInCell="1" allowOverlap="1" wp14:anchorId="23071D8D" wp14:editId="0A8C7FAA">
            <wp:simplePos x="0" y="0"/>
            <wp:positionH relativeFrom="margin">
              <wp:align>left</wp:align>
            </wp:positionH>
            <wp:positionV relativeFrom="paragraph">
              <wp:posOffset>10795</wp:posOffset>
            </wp:positionV>
            <wp:extent cx="8877300" cy="5924550"/>
            <wp:effectExtent l="0" t="0" r="19050" b="57150"/>
            <wp:wrapNone/>
            <wp:docPr id="221" name="Diagram 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1642C317" w14:textId="77777777" w:rsidR="00E3228F" w:rsidRDefault="00E3228F" w:rsidP="006B58B9">
      <w:pPr>
        <w:rPr>
          <w:rFonts w:cstheme="minorHAnsi"/>
          <w:b/>
          <w:szCs w:val="18"/>
          <w:u w:val="single"/>
        </w:rPr>
      </w:pPr>
    </w:p>
    <w:p w14:paraId="1A42F80A" w14:textId="77777777" w:rsidR="00E3228F" w:rsidRDefault="00E3228F" w:rsidP="006B58B9">
      <w:pPr>
        <w:rPr>
          <w:rFonts w:cstheme="minorHAnsi"/>
          <w:b/>
          <w:szCs w:val="18"/>
          <w:u w:val="single"/>
        </w:rPr>
      </w:pPr>
    </w:p>
    <w:p w14:paraId="16325155" w14:textId="77777777" w:rsidR="00E3228F" w:rsidRDefault="00E3228F" w:rsidP="006B58B9">
      <w:pPr>
        <w:rPr>
          <w:rFonts w:cstheme="minorHAnsi"/>
          <w:b/>
          <w:szCs w:val="18"/>
          <w:u w:val="single"/>
        </w:rPr>
      </w:pPr>
    </w:p>
    <w:p w14:paraId="2366D81D" w14:textId="77777777" w:rsidR="00E3228F" w:rsidRDefault="00E3228F" w:rsidP="006B58B9">
      <w:pPr>
        <w:rPr>
          <w:rFonts w:cstheme="minorHAnsi"/>
          <w:b/>
          <w:szCs w:val="18"/>
          <w:u w:val="single"/>
        </w:rPr>
      </w:pPr>
    </w:p>
    <w:p w14:paraId="3B7D86C9" w14:textId="77777777" w:rsidR="00E3228F" w:rsidRDefault="00E3228F" w:rsidP="006B58B9">
      <w:pPr>
        <w:rPr>
          <w:rFonts w:cstheme="minorHAnsi"/>
          <w:b/>
          <w:szCs w:val="18"/>
          <w:u w:val="single"/>
        </w:rPr>
      </w:pPr>
    </w:p>
    <w:p w14:paraId="59A893FA" w14:textId="77777777" w:rsidR="00E3228F" w:rsidRDefault="00E3228F" w:rsidP="006B58B9">
      <w:pPr>
        <w:rPr>
          <w:rFonts w:cstheme="minorHAnsi"/>
          <w:b/>
          <w:szCs w:val="18"/>
          <w:u w:val="single"/>
        </w:rPr>
      </w:pPr>
    </w:p>
    <w:p w14:paraId="3341B82F" w14:textId="77777777" w:rsidR="00E3228F" w:rsidRDefault="00E3228F" w:rsidP="006B58B9">
      <w:pPr>
        <w:rPr>
          <w:rFonts w:cstheme="minorHAnsi"/>
          <w:b/>
          <w:szCs w:val="18"/>
          <w:u w:val="single"/>
        </w:rPr>
      </w:pPr>
    </w:p>
    <w:p w14:paraId="7B43BF28" w14:textId="77777777" w:rsidR="00E3228F" w:rsidRDefault="00E3228F" w:rsidP="006B58B9">
      <w:pPr>
        <w:rPr>
          <w:rFonts w:cstheme="minorHAnsi"/>
          <w:b/>
          <w:szCs w:val="18"/>
          <w:u w:val="single"/>
        </w:rPr>
      </w:pPr>
    </w:p>
    <w:p w14:paraId="71096ACC" w14:textId="77777777" w:rsidR="00E3228F" w:rsidRDefault="00E3228F" w:rsidP="006B58B9">
      <w:pPr>
        <w:rPr>
          <w:rFonts w:cstheme="minorHAnsi"/>
          <w:b/>
          <w:szCs w:val="18"/>
          <w:u w:val="single"/>
        </w:rPr>
      </w:pPr>
    </w:p>
    <w:p w14:paraId="11530B53" w14:textId="77777777" w:rsidR="00E3228F" w:rsidRDefault="00E3228F" w:rsidP="006B58B9">
      <w:pPr>
        <w:rPr>
          <w:rFonts w:cstheme="minorHAnsi"/>
          <w:b/>
          <w:szCs w:val="18"/>
          <w:u w:val="single"/>
        </w:rPr>
      </w:pPr>
    </w:p>
    <w:p w14:paraId="39E62254" w14:textId="77777777" w:rsidR="00E3228F" w:rsidRDefault="00E3228F" w:rsidP="006B58B9">
      <w:pPr>
        <w:rPr>
          <w:rFonts w:cstheme="minorHAnsi"/>
          <w:b/>
          <w:szCs w:val="18"/>
          <w:u w:val="single"/>
        </w:rPr>
      </w:pPr>
    </w:p>
    <w:p w14:paraId="4CBFCCAD" w14:textId="77777777" w:rsidR="00E3228F" w:rsidRDefault="00E3228F" w:rsidP="006B58B9">
      <w:pPr>
        <w:rPr>
          <w:rFonts w:cstheme="minorHAnsi"/>
          <w:b/>
          <w:szCs w:val="18"/>
          <w:u w:val="single"/>
        </w:rPr>
      </w:pPr>
    </w:p>
    <w:p w14:paraId="751BF2B8" w14:textId="77777777" w:rsidR="00E3228F" w:rsidRDefault="00E3228F" w:rsidP="006B58B9">
      <w:pPr>
        <w:rPr>
          <w:rFonts w:cstheme="minorHAnsi"/>
          <w:b/>
          <w:szCs w:val="18"/>
          <w:u w:val="single"/>
        </w:rPr>
      </w:pPr>
    </w:p>
    <w:p w14:paraId="4C3B6FEF" w14:textId="77777777" w:rsidR="00E3228F" w:rsidRDefault="00E3228F" w:rsidP="006B58B9">
      <w:pPr>
        <w:rPr>
          <w:rFonts w:cstheme="minorHAnsi"/>
          <w:b/>
          <w:szCs w:val="18"/>
          <w:u w:val="single"/>
        </w:rPr>
      </w:pPr>
    </w:p>
    <w:p w14:paraId="1F41FDAA" w14:textId="77777777" w:rsidR="00E3228F" w:rsidRDefault="00E3228F" w:rsidP="006B58B9">
      <w:pPr>
        <w:rPr>
          <w:rFonts w:cstheme="minorHAnsi"/>
          <w:b/>
          <w:szCs w:val="18"/>
          <w:u w:val="single"/>
        </w:rPr>
      </w:pPr>
    </w:p>
    <w:p w14:paraId="41AD346E" w14:textId="77777777" w:rsidR="00E3228F" w:rsidRDefault="00E3228F" w:rsidP="006B58B9">
      <w:pPr>
        <w:rPr>
          <w:rFonts w:cstheme="minorHAnsi"/>
          <w:b/>
          <w:szCs w:val="18"/>
          <w:u w:val="single"/>
        </w:rPr>
      </w:pPr>
    </w:p>
    <w:p w14:paraId="2CC1395A" w14:textId="77777777" w:rsidR="00E3228F" w:rsidRDefault="00E3228F" w:rsidP="006B58B9">
      <w:pPr>
        <w:rPr>
          <w:rFonts w:cstheme="minorHAnsi"/>
          <w:b/>
          <w:szCs w:val="18"/>
          <w:u w:val="single"/>
        </w:rPr>
      </w:pPr>
    </w:p>
    <w:p w14:paraId="0BC1FFED" w14:textId="77777777" w:rsidR="00E3228F" w:rsidRDefault="00E3228F" w:rsidP="006B58B9">
      <w:pPr>
        <w:rPr>
          <w:rFonts w:cstheme="minorHAnsi"/>
          <w:b/>
          <w:szCs w:val="18"/>
          <w:u w:val="single"/>
        </w:rPr>
      </w:pPr>
    </w:p>
    <w:p w14:paraId="2C83CC7D" w14:textId="77777777" w:rsidR="006B58B9" w:rsidRPr="0099223F" w:rsidRDefault="006B58B9" w:rsidP="006B58B9">
      <w:pPr>
        <w:rPr>
          <w:rFonts w:cstheme="minorHAnsi"/>
        </w:rPr>
      </w:pPr>
    </w:p>
    <w:p w14:paraId="5748A363" w14:textId="77777777" w:rsidR="006F41F7" w:rsidRPr="0099223F" w:rsidRDefault="006F41F7" w:rsidP="00827C26">
      <w:pPr>
        <w:rPr>
          <w:rFonts w:cstheme="minorHAnsi"/>
        </w:rPr>
      </w:pPr>
    </w:p>
    <w:p w14:paraId="18B0EDDA" w14:textId="77777777" w:rsidR="009D606F" w:rsidRDefault="009D606F">
      <w:pPr>
        <w:rPr>
          <w:rFonts w:cstheme="minorHAnsi"/>
        </w:rPr>
        <w:sectPr w:rsidR="009D606F" w:rsidSect="00BF749D">
          <w:pgSz w:w="16838" w:h="11906" w:orient="landscape" w:code="9"/>
          <w:pgMar w:top="426" w:right="1440" w:bottom="851" w:left="1440" w:header="708" w:footer="0" w:gutter="0"/>
          <w:cols w:space="708"/>
          <w:docGrid w:linePitch="360"/>
        </w:sectPr>
      </w:pPr>
    </w:p>
    <w:p w14:paraId="56A1725A" w14:textId="77777777" w:rsidR="009812A4" w:rsidRPr="00E01490" w:rsidRDefault="00FF195C" w:rsidP="00E01490">
      <w:pPr>
        <w:pStyle w:val="Heading1"/>
        <w:spacing w:before="720" w:after="120"/>
      </w:pPr>
      <w:bookmarkStart w:id="41" w:name="_Toc501391626"/>
      <w:bookmarkStart w:id="42" w:name="_Toc508628059"/>
      <w:r>
        <w:lastRenderedPageBreak/>
        <w:t>Sources of funding and Priorities</w:t>
      </w:r>
      <w:bookmarkEnd w:id="41"/>
      <w:bookmarkEnd w:id="42"/>
    </w:p>
    <w:p w14:paraId="0AACBC58" w14:textId="77777777" w:rsidR="00267AE0" w:rsidRPr="0099223F" w:rsidRDefault="00267AE0" w:rsidP="00E01490">
      <w:pPr>
        <w:pStyle w:val="Heading2"/>
        <w:spacing w:before="360" w:after="120"/>
        <w:rPr>
          <w:rFonts w:asciiTheme="minorHAnsi" w:hAnsiTheme="minorHAnsi" w:cstheme="minorHAnsi"/>
        </w:rPr>
      </w:pPr>
      <w:bookmarkStart w:id="43" w:name="_Toc501391627"/>
      <w:bookmarkStart w:id="44" w:name="_Toc508628060"/>
      <w:r w:rsidRPr="0099223F">
        <w:rPr>
          <w:rFonts w:asciiTheme="minorHAnsi" w:hAnsiTheme="minorHAnsi" w:cstheme="minorHAnsi"/>
        </w:rPr>
        <w:t>Funding landscape &amp; Trends</w:t>
      </w:r>
      <w:r w:rsidR="006D20BF">
        <w:rPr>
          <w:rFonts w:asciiTheme="minorHAnsi" w:hAnsiTheme="minorHAnsi" w:cstheme="minorHAnsi"/>
        </w:rPr>
        <w:t xml:space="preserve"> in the Sector</w:t>
      </w:r>
      <w:r w:rsidR="00B75DD4">
        <w:rPr>
          <w:rFonts w:asciiTheme="minorHAnsi" w:hAnsiTheme="minorHAnsi" w:cstheme="minorHAnsi"/>
        </w:rPr>
        <w:t xml:space="preserve"> – Potential donors</w:t>
      </w:r>
      <w:bookmarkEnd w:id="43"/>
      <w:bookmarkEnd w:id="44"/>
    </w:p>
    <w:p w14:paraId="3966581C" w14:textId="77777777" w:rsidR="0081681F" w:rsidRDefault="004B452A" w:rsidP="009A26F4">
      <w:pPr>
        <w:spacing w:after="120"/>
        <w:rPr>
          <w:rFonts w:cstheme="minorHAnsi"/>
        </w:rPr>
      </w:pPr>
      <w:r>
        <w:rPr>
          <w:rFonts w:cstheme="minorHAnsi"/>
        </w:rPr>
        <w:t xml:space="preserve">The Energy Sector is central to both the economic development effort of any country as well as to the global effort to reduce greenhouse gas emission. It is therefore a well-resourced sector in terms of funds for economic development as well as </w:t>
      </w:r>
      <w:r w:rsidR="0081681F">
        <w:rPr>
          <w:rFonts w:cstheme="minorHAnsi"/>
        </w:rPr>
        <w:t xml:space="preserve">funds </w:t>
      </w:r>
      <w:r>
        <w:rPr>
          <w:rFonts w:cstheme="minorHAnsi"/>
        </w:rPr>
        <w:t>in the multilateral envi</w:t>
      </w:r>
      <w:r w:rsidR="0081681F">
        <w:rPr>
          <w:rFonts w:cstheme="minorHAnsi"/>
        </w:rPr>
        <w:t>ron</w:t>
      </w:r>
      <w:r>
        <w:rPr>
          <w:rFonts w:cstheme="minorHAnsi"/>
        </w:rPr>
        <w:t xml:space="preserve">ment funds like the Global Environment Facility (GEF) and the Green Climate Fund (GCF).    </w:t>
      </w:r>
    </w:p>
    <w:p w14:paraId="2A0B4E65" w14:textId="1263D4FC" w:rsidR="0081681F" w:rsidRDefault="0081681F" w:rsidP="007647EC">
      <w:pPr>
        <w:spacing w:after="0" w:line="240" w:lineRule="auto"/>
        <w:rPr>
          <w:rFonts w:cstheme="minorHAnsi"/>
        </w:rPr>
      </w:pPr>
      <w:r>
        <w:rPr>
          <w:rFonts w:cstheme="minorHAnsi"/>
        </w:rPr>
        <w:t>It is rare nowadays to find Overseas Development Assistance to the Pacific Islands that does not deal</w:t>
      </w:r>
      <w:r w:rsidR="00D20711">
        <w:rPr>
          <w:rFonts w:cstheme="minorHAnsi"/>
        </w:rPr>
        <w:t xml:space="preserve">, directly or indirectly, </w:t>
      </w:r>
      <w:r>
        <w:rPr>
          <w:rFonts w:cstheme="minorHAnsi"/>
        </w:rPr>
        <w:t xml:space="preserve">with climate change and resilient development, given the vulnerability of the islands.  The Energy Sector stands to benefit from these ODA because the mitigation effort is mostly on energy. On the other hand, the resilience of the energy </w:t>
      </w:r>
      <w:r w:rsidR="00477CA1">
        <w:rPr>
          <w:rFonts w:cstheme="minorHAnsi"/>
        </w:rPr>
        <w:t>infrastructure is</w:t>
      </w:r>
      <w:r>
        <w:rPr>
          <w:rFonts w:cstheme="minorHAnsi"/>
        </w:rPr>
        <w:t xml:space="preserve"> a high priority</w:t>
      </w:r>
      <w:r w:rsidR="00477CA1">
        <w:rPr>
          <w:rFonts w:cstheme="minorHAnsi"/>
        </w:rPr>
        <w:t>,</w:t>
      </w:r>
      <w:r>
        <w:rPr>
          <w:rFonts w:cstheme="minorHAnsi"/>
        </w:rPr>
        <w:t xml:space="preserve"> </w:t>
      </w:r>
      <w:r w:rsidR="00477CA1">
        <w:rPr>
          <w:rFonts w:cstheme="minorHAnsi"/>
        </w:rPr>
        <w:t>since the restoration of power i</w:t>
      </w:r>
      <w:r>
        <w:rPr>
          <w:rFonts w:cstheme="minorHAnsi"/>
        </w:rPr>
        <w:t xml:space="preserve">s </w:t>
      </w:r>
      <w:r w:rsidR="00477CA1">
        <w:rPr>
          <w:rFonts w:cstheme="minorHAnsi"/>
        </w:rPr>
        <w:t xml:space="preserve">among the first </w:t>
      </w:r>
      <w:r>
        <w:rPr>
          <w:rFonts w:cstheme="minorHAnsi"/>
        </w:rPr>
        <w:t xml:space="preserve">in the </w:t>
      </w:r>
      <w:r w:rsidR="00477CA1">
        <w:rPr>
          <w:rFonts w:cstheme="minorHAnsi"/>
        </w:rPr>
        <w:t xml:space="preserve">cyclone </w:t>
      </w:r>
      <w:r>
        <w:rPr>
          <w:rFonts w:cstheme="minorHAnsi"/>
        </w:rPr>
        <w:t>recovery effort of islands</w:t>
      </w:r>
      <w:r w:rsidR="00477CA1">
        <w:rPr>
          <w:rFonts w:cstheme="minorHAnsi"/>
        </w:rPr>
        <w:t xml:space="preserve"> </w:t>
      </w:r>
      <w:r w:rsidR="00D20711">
        <w:rPr>
          <w:rFonts w:cstheme="minorHAnsi"/>
        </w:rPr>
        <w:t xml:space="preserve">- </w:t>
      </w:r>
      <w:r w:rsidR="00477CA1">
        <w:rPr>
          <w:rFonts w:cstheme="minorHAnsi"/>
        </w:rPr>
        <w:t xml:space="preserve">as witnessed in Tonga after </w:t>
      </w:r>
      <w:r>
        <w:rPr>
          <w:rFonts w:cstheme="minorHAnsi"/>
        </w:rPr>
        <w:t xml:space="preserve">Tropical Cyclone Gita in February 2018. </w:t>
      </w:r>
    </w:p>
    <w:p w14:paraId="23C6CC46" w14:textId="77777777" w:rsidR="00477CA1" w:rsidRDefault="00477CA1" w:rsidP="007647EC">
      <w:pPr>
        <w:spacing w:after="0" w:line="240" w:lineRule="auto"/>
        <w:rPr>
          <w:rFonts w:cstheme="minorHAnsi"/>
        </w:rPr>
      </w:pPr>
    </w:p>
    <w:p w14:paraId="19FD48ED" w14:textId="60EB6656" w:rsidR="00212576" w:rsidRDefault="00477CA1" w:rsidP="007647EC">
      <w:pPr>
        <w:spacing w:after="0" w:line="240" w:lineRule="auto"/>
        <w:rPr>
          <w:rFonts w:cstheme="minorHAnsi"/>
        </w:rPr>
      </w:pPr>
      <w:r>
        <w:rPr>
          <w:rFonts w:cstheme="minorHAnsi"/>
        </w:rPr>
        <w:t>While the volume of ODA in the energy sector is increasing by the year, it is also observed that more and more of these are either handled as bi-lateral projects</w:t>
      </w:r>
      <w:r w:rsidR="007647EC">
        <w:rPr>
          <w:rFonts w:cstheme="minorHAnsi"/>
        </w:rPr>
        <w:t xml:space="preserve">, implemented by other CROP agencies or </w:t>
      </w:r>
      <w:r w:rsidR="00212576">
        <w:rPr>
          <w:rFonts w:cstheme="minorHAnsi"/>
        </w:rPr>
        <w:t xml:space="preserve">as a consultancy </w:t>
      </w:r>
      <w:r w:rsidR="007647EC">
        <w:rPr>
          <w:rFonts w:cstheme="minorHAnsi"/>
        </w:rPr>
        <w:t>between the multilateral banks / agencies (e.g UNDP, ADB, UNDP and the World Bank)</w:t>
      </w:r>
      <w:r w:rsidR="00212576">
        <w:rPr>
          <w:rFonts w:cstheme="minorHAnsi"/>
        </w:rPr>
        <w:t xml:space="preserve"> and the contractor for the recipient country</w:t>
      </w:r>
      <w:r w:rsidR="007647EC">
        <w:rPr>
          <w:rFonts w:cstheme="minorHAnsi"/>
        </w:rPr>
        <w:t>.</w:t>
      </w:r>
      <w:r w:rsidR="00212576">
        <w:rPr>
          <w:rFonts w:cstheme="minorHAnsi"/>
        </w:rPr>
        <w:t xml:space="preserve"> For instance, the recent USD 60+ million Pacific Environment Community Fund was managed by the PIFS. The ADB’s Pacific Energy Efficiency Project Phase </w:t>
      </w:r>
      <w:r w:rsidR="00A44E76">
        <w:rPr>
          <w:rFonts w:cstheme="minorHAnsi"/>
        </w:rPr>
        <w:t xml:space="preserve">1 </w:t>
      </w:r>
      <w:r w:rsidR="00212576">
        <w:rPr>
          <w:rFonts w:cstheme="minorHAnsi"/>
        </w:rPr>
        <w:t xml:space="preserve">&amp; Phase 2 were implemented through a consultancy.   </w:t>
      </w:r>
    </w:p>
    <w:p w14:paraId="7829C5EE" w14:textId="7DAFD733" w:rsidR="00212576" w:rsidRDefault="00212576" w:rsidP="007647EC">
      <w:pPr>
        <w:spacing w:after="0" w:line="240" w:lineRule="auto"/>
        <w:rPr>
          <w:rFonts w:cstheme="minorHAnsi"/>
        </w:rPr>
      </w:pPr>
    </w:p>
    <w:p w14:paraId="4530F4BC" w14:textId="77777777" w:rsidR="00D20711" w:rsidRDefault="00212576" w:rsidP="007647EC">
      <w:pPr>
        <w:spacing w:after="0" w:line="240" w:lineRule="auto"/>
        <w:rPr>
          <w:rFonts w:cstheme="minorHAnsi"/>
        </w:rPr>
      </w:pPr>
      <w:r>
        <w:rPr>
          <w:rFonts w:cstheme="minorHAnsi"/>
        </w:rPr>
        <w:t>The NDC hub is just about to be established and it will certainly deal with the energy elements of the NDCs and</w:t>
      </w:r>
      <w:r w:rsidR="00D20711">
        <w:rPr>
          <w:rFonts w:cstheme="minorHAnsi"/>
        </w:rPr>
        <w:t xml:space="preserve"> there is a need for closer collaboration in order to avoid the establishment of another </w:t>
      </w:r>
      <w:r>
        <w:rPr>
          <w:rFonts w:cstheme="minorHAnsi"/>
        </w:rPr>
        <w:t>energy service provider.</w:t>
      </w:r>
    </w:p>
    <w:p w14:paraId="36E8A592" w14:textId="77777777" w:rsidR="00D20711" w:rsidRDefault="00D20711" w:rsidP="007647EC">
      <w:pPr>
        <w:spacing w:after="0" w:line="240" w:lineRule="auto"/>
        <w:rPr>
          <w:rFonts w:cstheme="minorHAnsi"/>
        </w:rPr>
      </w:pPr>
    </w:p>
    <w:p w14:paraId="60DF7B90" w14:textId="77777777" w:rsidR="00F25093" w:rsidRDefault="00212576" w:rsidP="007647EC">
      <w:pPr>
        <w:spacing w:after="0" w:line="240" w:lineRule="auto"/>
        <w:rPr>
          <w:rFonts w:cstheme="minorHAnsi"/>
        </w:rPr>
      </w:pPr>
      <w:r>
        <w:rPr>
          <w:rFonts w:cstheme="minorHAnsi"/>
        </w:rPr>
        <w:t xml:space="preserve">  </w:t>
      </w:r>
      <w:r w:rsidR="00D20711">
        <w:rPr>
          <w:rFonts w:cstheme="minorHAnsi"/>
        </w:rPr>
        <w:t>There is growing evidence to show that while the PIC</w:t>
      </w:r>
      <w:r w:rsidR="00F25093">
        <w:rPr>
          <w:rFonts w:cstheme="minorHAnsi"/>
        </w:rPr>
        <w:t>s</w:t>
      </w:r>
      <w:r w:rsidR="00D20711">
        <w:rPr>
          <w:rFonts w:cstheme="minorHAnsi"/>
        </w:rPr>
        <w:t xml:space="preserve"> still need technical assistance from SPC,  there is decreasing appetite for sub-regional and regional projects but countries prefer to engage SPC as a consultant, as and when needed.  </w:t>
      </w:r>
      <w:r>
        <w:rPr>
          <w:rFonts w:cstheme="minorHAnsi"/>
        </w:rPr>
        <w:t xml:space="preserve"> </w:t>
      </w:r>
      <w:r w:rsidR="00F25093">
        <w:rPr>
          <w:rFonts w:cstheme="minorHAnsi"/>
        </w:rPr>
        <w:t xml:space="preserve">For instance, the North REP consortium of FSM, Palau and RMI has broken up in the EDF 11 round but FSM still prefer to have SPC managing its project on a full cost recovery basis. </w:t>
      </w:r>
    </w:p>
    <w:p w14:paraId="48E9A2D7" w14:textId="77777777" w:rsidR="00F25093" w:rsidRDefault="00F25093" w:rsidP="007647EC">
      <w:pPr>
        <w:spacing w:after="0" w:line="240" w:lineRule="auto"/>
        <w:rPr>
          <w:rFonts w:cstheme="minorHAnsi"/>
        </w:rPr>
      </w:pPr>
    </w:p>
    <w:p w14:paraId="33937D31" w14:textId="76BF67B7" w:rsidR="00791756" w:rsidRDefault="00F25093" w:rsidP="007647EC">
      <w:pPr>
        <w:spacing w:after="0" w:line="240" w:lineRule="auto"/>
        <w:rPr>
          <w:rFonts w:cstheme="minorHAnsi"/>
        </w:rPr>
      </w:pPr>
      <w:r>
        <w:rPr>
          <w:rFonts w:cstheme="minorHAnsi"/>
        </w:rPr>
        <w:t xml:space="preserve">It is to be expected that as part of the Paris Agreement and the obligations of the Annex 1 parties to provide financial assistance, capacity building support and technology transfer to non-Annex 1 parties, one would expect increasing assistance from non-traditional partners given that the exposure per ODA$/capita would be </w:t>
      </w:r>
      <w:r w:rsidR="004F2C46">
        <w:rPr>
          <w:rFonts w:cstheme="minorHAnsi"/>
        </w:rPr>
        <w:t>greater in smaller population like the Pacific Islands</w:t>
      </w:r>
      <w:r>
        <w:rPr>
          <w:rFonts w:cstheme="minorHAnsi"/>
        </w:rPr>
        <w:t xml:space="preserve">. </w:t>
      </w:r>
      <w:r w:rsidR="004F2C46">
        <w:rPr>
          <w:rFonts w:cstheme="minorHAnsi"/>
        </w:rPr>
        <w:t xml:space="preserve">The government of Austria is not a traditional partner in the region and has entered the region through IUCN, UNIDO and the PCREEE. </w:t>
      </w:r>
      <w:r w:rsidR="00950A50">
        <w:rPr>
          <w:rFonts w:cstheme="minorHAnsi"/>
        </w:rPr>
        <w:t xml:space="preserve">Korea has entered the PCREEE through UNIDO. </w:t>
      </w:r>
      <w:r w:rsidR="00791756">
        <w:rPr>
          <w:rFonts w:cstheme="minorHAnsi"/>
        </w:rPr>
        <w:t xml:space="preserve">It is expected that more countries like Austria would like to make a footprint in the Pacific Islands. </w:t>
      </w:r>
    </w:p>
    <w:p w14:paraId="6BBA010E" w14:textId="77777777" w:rsidR="00791756" w:rsidRDefault="00791756" w:rsidP="007647EC">
      <w:pPr>
        <w:spacing w:after="0" w:line="240" w:lineRule="auto"/>
        <w:rPr>
          <w:rFonts w:cstheme="minorHAnsi"/>
        </w:rPr>
      </w:pPr>
    </w:p>
    <w:p w14:paraId="5DDFCC04" w14:textId="13AF43BB" w:rsidR="00212576" w:rsidRDefault="00791756" w:rsidP="007647EC">
      <w:pPr>
        <w:spacing w:after="0" w:line="240" w:lineRule="auto"/>
        <w:rPr>
          <w:rFonts w:cstheme="minorHAnsi"/>
        </w:rPr>
      </w:pPr>
      <w:r>
        <w:rPr>
          <w:rFonts w:cstheme="minorHAnsi"/>
        </w:rPr>
        <w:t>Two big developing countries like China and India are fast advancing with their renewable energy developments. India is the host of the Solar Energy Alliance, which a number of PICs are members of</w:t>
      </w:r>
      <w:r w:rsidR="00950A50">
        <w:rPr>
          <w:rFonts w:cstheme="minorHAnsi"/>
        </w:rPr>
        <w:t>,</w:t>
      </w:r>
      <w:r>
        <w:rPr>
          <w:rFonts w:cstheme="minorHAnsi"/>
        </w:rPr>
        <w:t xml:space="preserve"> and China has supported a number of major infrastructure developments in the region.  </w:t>
      </w:r>
      <w:r w:rsidR="00950A50">
        <w:rPr>
          <w:rFonts w:cstheme="minorHAnsi"/>
        </w:rPr>
        <w:t xml:space="preserve">China and India will obviously play a role in the financing of renewable energy and energy efficiency in the region. </w:t>
      </w:r>
      <w:r>
        <w:rPr>
          <w:rFonts w:cstheme="minorHAnsi"/>
        </w:rPr>
        <w:t xml:space="preserve">   </w:t>
      </w:r>
      <w:r w:rsidR="004F2C46">
        <w:rPr>
          <w:rFonts w:cstheme="minorHAnsi"/>
        </w:rPr>
        <w:t xml:space="preserve"> </w:t>
      </w:r>
      <w:r w:rsidR="00F25093">
        <w:rPr>
          <w:rFonts w:cstheme="minorHAnsi"/>
        </w:rPr>
        <w:t xml:space="preserve">     </w:t>
      </w:r>
    </w:p>
    <w:p w14:paraId="1CE95E91" w14:textId="77777777" w:rsidR="00212576" w:rsidRDefault="00212576" w:rsidP="007647EC">
      <w:pPr>
        <w:spacing w:after="0" w:line="240" w:lineRule="auto"/>
        <w:rPr>
          <w:rFonts w:cstheme="minorHAnsi"/>
        </w:rPr>
      </w:pPr>
    </w:p>
    <w:p w14:paraId="134580E3" w14:textId="1E91DDD1" w:rsidR="00B75DD4" w:rsidRDefault="00B75DD4" w:rsidP="00B75DD4">
      <w:pPr>
        <w:spacing w:after="120"/>
        <w:rPr>
          <w:rFonts w:cstheme="minorHAnsi"/>
        </w:rPr>
      </w:pPr>
      <w:r>
        <w:rPr>
          <w:rFonts w:cstheme="minorHAnsi"/>
        </w:rPr>
        <w:t xml:space="preserve">As a consequence, the </w:t>
      </w:r>
      <w:r w:rsidR="00950A50">
        <w:rPr>
          <w:rFonts w:cstheme="minorHAnsi"/>
        </w:rPr>
        <w:t xml:space="preserve">future funding </w:t>
      </w:r>
      <w:r>
        <w:rPr>
          <w:rFonts w:cstheme="minorHAnsi"/>
        </w:rPr>
        <w:t xml:space="preserve">environment </w:t>
      </w:r>
      <w:r w:rsidR="00950A50">
        <w:rPr>
          <w:rFonts w:cstheme="minorHAnsi"/>
        </w:rPr>
        <w:t>will be dictated by the following</w:t>
      </w:r>
      <w:r>
        <w:rPr>
          <w:rFonts w:cstheme="minorHAnsi"/>
        </w:rPr>
        <w:t>:</w:t>
      </w:r>
    </w:p>
    <w:p w14:paraId="35AA6F30" w14:textId="77777777" w:rsidR="00F57B9F" w:rsidRDefault="00B75DD4" w:rsidP="00531535">
      <w:pPr>
        <w:pStyle w:val="ListParagraph"/>
        <w:numPr>
          <w:ilvl w:val="0"/>
          <w:numId w:val="37"/>
        </w:numPr>
        <w:rPr>
          <w:rFonts w:cstheme="minorHAnsi"/>
        </w:rPr>
      </w:pPr>
      <w:r>
        <w:rPr>
          <w:rFonts w:cstheme="minorHAnsi"/>
        </w:rPr>
        <w:t>I</w:t>
      </w:r>
      <w:r w:rsidR="00F57B9F">
        <w:rPr>
          <w:rFonts w:cstheme="minorHAnsi"/>
        </w:rPr>
        <w:t>ncreased volume of ODA to the energy sector, particularly from the GEF and GCF but with preference for bi-lateral projects involving hardware installations rather than regional projects managed by CROP agencies;</w:t>
      </w:r>
    </w:p>
    <w:p w14:paraId="05884AD2" w14:textId="77777777" w:rsidR="00F57B9F" w:rsidRDefault="00F57B9F" w:rsidP="00531535">
      <w:pPr>
        <w:pStyle w:val="ListParagraph"/>
        <w:numPr>
          <w:ilvl w:val="0"/>
          <w:numId w:val="37"/>
        </w:numPr>
        <w:rPr>
          <w:rFonts w:cstheme="minorHAnsi"/>
        </w:rPr>
      </w:pPr>
      <w:r>
        <w:rPr>
          <w:rFonts w:cstheme="minorHAnsi"/>
        </w:rPr>
        <w:t>The energy sector will continue to be crowded given the resources involved such that the best  strategy would be to work collaboratively with other partners rather than competing;</w:t>
      </w:r>
    </w:p>
    <w:p w14:paraId="6C6E2D13" w14:textId="5BE2BC55" w:rsidR="00531535" w:rsidRDefault="00F57B9F" w:rsidP="00531535">
      <w:pPr>
        <w:pStyle w:val="ListParagraph"/>
        <w:numPr>
          <w:ilvl w:val="0"/>
          <w:numId w:val="37"/>
        </w:numPr>
        <w:rPr>
          <w:rFonts w:cstheme="minorHAnsi"/>
        </w:rPr>
      </w:pPr>
      <w:r>
        <w:rPr>
          <w:rFonts w:cstheme="minorHAnsi"/>
        </w:rPr>
        <w:t>New partners will enter the Pacific as part of the implementation of the Paris Agreement</w:t>
      </w:r>
      <w:r w:rsidR="00106771">
        <w:rPr>
          <w:rFonts w:cstheme="minorHAnsi"/>
        </w:rPr>
        <w:t>;</w:t>
      </w:r>
      <w:r>
        <w:rPr>
          <w:rFonts w:cstheme="minorHAnsi"/>
        </w:rPr>
        <w:t xml:space="preserve">  </w:t>
      </w:r>
    </w:p>
    <w:p w14:paraId="53986C06" w14:textId="63CB3E0C" w:rsidR="00531535" w:rsidRDefault="00F57B9F" w:rsidP="00531535">
      <w:pPr>
        <w:pStyle w:val="ListParagraph"/>
        <w:numPr>
          <w:ilvl w:val="0"/>
          <w:numId w:val="37"/>
        </w:numPr>
        <w:rPr>
          <w:rFonts w:cstheme="minorHAnsi"/>
        </w:rPr>
      </w:pPr>
      <w:r>
        <w:rPr>
          <w:rFonts w:cstheme="minorHAnsi"/>
        </w:rPr>
        <w:t>The technical assistance and expertise of SPC will still be required by the PICs but on consultancy / full cost recovery basis</w:t>
      </w:r>
      <w:r w:rsidR="00106771">
        <w:rPr>
          <w:rFonts w:cstheme="minorHAnsi"/>
        </w:rPr>
        <w:t>;</w:t>
      </w:r>
      <w:r>
        <w:rPr>
          <w:rFonts w:cstheme="minorHAnsi"/>
        </w:rPr>
        <w:t xml:space="preserve"> </w:t>
      </w:r>
    </w:p>
    <w:p w14:paraId="2C3948CC" w14:textId="77777777" w:rsidR="00106771" w:rsidRDefault="00F57B9F" w:rsidP="00531535">
      <w:pPr>
        <w:pStyle w:val="ListParagraph"/>
        <w:numPr>
          <w:ilvl w:val="0"/>
          <w:numId w:val="37"/>
        </w:numPr>
        <w:rPr>
          <w:rFonts w:cstheme="minorHAnsi"/>
        </w:rPr>
      </w:pPr>
      <w:r>
        <w:rPr>
          <w:rFonts w:cstheme="minorHAnsi"/>
        </w:rPr>
        <w:lastRenderedPageBreak/>
        <w:t>India, China and Korea will play a more active role in the energy sector of the PICTs</w:t>
      </w:r>
      <w:r w:rsidR="00106771">
        <w:rPr>
          <w:rFonts w:cstheme="minorHAnsi"/>
        </w:rPr>
        <w:t xml:space="preserve">, and </w:t>
      </w:r>
    </w:p>
    <w:p w14:paraId="085B96A6" w14:textId="6B66751A" w:rsidR="00F57B9F" w:rsidRDefault="000D7DDB" w:rsidP="00531535">
      <w:pPr>
        <w:pStyle w:val="ListParagraph"/>
        <w:numPr>
          <w:ilvl w:val="0"/>
          <w:numId w:val="37"/>
        </w:numPr>
        <w:rPr>
          <w:rFonts w:cstheme="minorHAnsi"/>
        </w:rPr>
      </w:pPr>
      <w:r>
        <w:rPr>
          <w:rFonts w:cstheme="minorHAnsi"/>
        </w:rPr>
        <w:t>As a crowded sector, the</w:t>
      </w:r>
      <w:r w:rsidR="00997D63">
        <w:rPr>
          <w:rFonts w:cstheme="minorHAnsi"/>
        </w:rPr>
        <w:t xml:space="preserve"> need for </w:t>
      </w:r>
      <w:r>
        <w:rPr>
          <w:rFonts w:cstheme="minorHAnsi"/>
        </w:rPr>
        <w:t>partnership</w:t>
      </w:r>
      <w:r w:rsidR="00997D63">
        <w:rPr>
          <w:rFonts w:cstheme="minorHAnsi"/>
        </w:rPr>
        <w:t>s</w:t>
      </w:r>
      <w:r>
        <w:rPr>
          <w:rFonts w:cstheme="minorHAnsi"/>
        </w:rPr>
        <w:t xml:space="preserve"> between </w:t>
      </w:r>
      <w:r w:rsidR="00997D63">
        <w:rPr>
          <w:rFonts w:cstheme="minorHAnsi"/>
        </w:rPr>
        <w:t xml:space="preserve">the </w:t>
      </w:r>
      <w:r>
        <w:rPr>
          <w:rFonts w:cstheme="minorHAnsi"/>
        </w:rPr>
        <w:t xml:space="preserve">PCREEE and </w:t>
      </w:r>
      <w:r w:rsidR="00997D63">
        <w:rPr>
          <w:rFonts w:cstheme="minorHAnsi"/>
        </w:rPr>
        <w:t xml:space="preserve">the </w:t>
      </w:r>
      <w:r>
        <w:rPr>
          <w:rFonts w:cstheme="minorHAnsi"/>
        </w:rPr>
        <w:t xml:space="preserve">partners </w:t>
      </w:r>
      <w:r w:rsidR="00997D63">
        <w:rPr>
          <w:rFonts w:cstheme="minorHAnsi"/>
        </w:rPr>
        <w:t xml:space="preserve">will increase in the future </w:t>
      </w:r>
      <w:r>
        <w:rPr>
          <w:rFonts w:cstheme="minorHAnsi"/>
        </w:rPr>
        <w:t xml:space="preserve">and while </w:t>
      </w:r>
      <w:r w:rsidR="00997D63">
        <w:rPr>
          <w:rFonts w:cstheme="minorHAnsi"/>
        </w:rPr>
        <w:t xml:space="preserve">some of the PCREEE activities will be delivered through these </w:t>
      </w:r>
      <w:r w:rsidR="00526A24">
        <w:rPr>
          <w:rFonts w:cstheme="minorHAnsi"/>
        </w:rPr>
        <w:t>partnerships,</w:t>
      </w:r>
      <w:r w:rsidR="00997D63">
        <w:rPr>
          <w:rFonts w:cstheme="minorHAnsi"/>
        </w:rPr>
        <w:t xml:space="preserve"> </w:t>
      </w:r>
      <w:r w:rsidR="00526A24">
        <w:rPr>
          <w:rFonts w:cstheme="minorHAnsi"/>
        </w:rPr>
        <w:t xml:space="preserve">there will not be any funds transferred to the PCREEE.  It is important to capture the value of these collaborations and to record them as in-kind support. </w:t>
      </w:r>
      <w:r>
        <w:rPr>
          <w:rFonts w:cstheme="minorHAnsi"/>
        </w:rPr>
        <w:t xml:space="preserve">   </w:t>
      </w:r>
      <w:r w:rsidR="00F57B9F">
        <w:rPr>
          <w:rFonts w:cstheme="minorHAnsi"/>
        </w:rPr>
        <w:t xml:space="preserve"> </w:t>
      </w:r>
    </w:p>
    <w:p w14:paraId="68A925E2" w14:textId="69C7D3F3" w:rsidR="002F500E" w:rsidRDefault="004B452A" w:rsidP="00E01490">
      <w:pPr>
        <w:pStyle w:val="Heading2"/>
        <w:spacing w:before="360" w:after="120"/>
        <w:rPr>
          <w:rFonts w:cstheme="minorHAnsi"/>
          <w:b w:val="0"/>
          <w:szCs w:val="18"/>
        </w:rPr>
      </w:pPr>
      <w:bookmarkStart w:id="45" w:name="_Toc501391628"/>
      <w:bookmarkStart w:id="46" w:name="_Toc508628061"/>
      <w:r>
        <w:rPr>
          <w:rFonts w:asciiTheme="minorHAnsi" w:hAnsiTheme="minorHAnsi" w:cstheme="minorHAnsi"/>
        </w:rPr>
        <w:t>PCREEE</w:t>
      </w:r>
      <w:r w:rsidR="00267AE0" w:rsidRPr="0099223F">
        <w:rPr>
          <w:rFonts w:asciiTheme="minorHAnsi" w:hAnsiTheme="minorHAnsi" w:cstheme="minorHAnsi"/>
        </w:rPr>
        <w:t xml:space="preserve">’s </w:t>
      </w:r>
      <w:r w:rsidR="009456AE" w:rsidRPr="0099223F">
        <w:rPr>
          <w:rFonts w:asciiTheme="minorHAnsi" w:hAnsiTheme="minorHAnsi" w:cstheme="minorHAnsi"/>
        </w:rPr>
        <w:t>Fundraising Priority by source of funding:</w:t>
      </w:r>
      <w:bookmarkEnd w:id="45"/>
      <w:bookmarkEnd w:id="46"/>
    </w:p>
    <w:p w14:paraId="3C1F4FC1" w14:textId="77777777" w:rsidR="003F050F" w:rsidRDefault="009E71C7" w:rsidP="009456AE">
      <w:pPr>
        <w:spacing w:after="200" w:line="276" w:lineRule="auto"/>
        <w:rPr>
          <w:rFonts w:cstheme="minorHAnsi"/>
          <w:szCs w:val="18"/>
        </w:rPr>
      </w:pPr>
      <w:r>
        <w:rPr>
          <w:rFonts w:cstheme="minorHAnsi"/>
          <w:szCs w:val="18"/>
        </w:rPr>
        <w:t>When leveraging funds and negotiating with potential donors and partners priority will be given to:</w:t>
      </w:r>
    </w:p>
    <w:p w14:paraId="1843743C" w14:textId="597E50A0" w:rsidR="003F050F" w:rsidRPr="003F050F" w:rsidRDefault="003F050F" w:rsidP="003F050F">
      <w:pPr>
        <w:pStyle w:val="ListParagraph"/>
        <w:numPr>
          <w:ilvl w:val="0"/>
          <w:numId w:val="39"/>
        </w:numPr>
        <w:spacing w:after="200" w:line="276" w:lineRule="auto"/>
        <w:rPr>
          <w:rFonts w:cstheme="minorHAnsi"/>
          <w:szCs w:val="18"/>
        </w:rPr>
      </w:pPr>
      <w:r w:rsidRPr="003F050F">
        <w:rPr>
          <w:rFonts w:cstheme="minorHAnsi"/>
          <w:b/>
          <w:szCs w:val="18"/>
        </w:rPr>
        <w:t>Multi-year flexible programme funding</w:t>
      </w:r>
      <w:r>
        <w:rPr>
          <w:rFonts w:cstheme="minorHAnsi"/>
          <w:szCs w:val="18"/>
        </w:rPr>
        <w:t xml:space="preserve"> to SPC </w:t>
      </w:r>
      <w:r w:rsidR="00BB2ECE">
        <w:rPr>
          <w:rFonts w:cstheme="minorHAnsi"/>
          <w:szCs w:val="18"/>
        </w:rPr>
        <w:t xml:space="preserve">Georesources and Energy </w:t>
      </w:r>
      <w:r>
        <w:rPr>
          <w:rFonts w:cstheme="minorHAnsi"/>
          <w:szCs w:val="18"/>
        </w:rPr>
        <w:t>programme which include</w:t>
      </w:r>
      <w:r w:rsidR="009E71C7">
        <w:rPr>
          <w:rFonts w:cstheme="minorHAnsi"/>
          <w:szCs w:val="18"/>
        </w:rPr>
        <w:t>s</w:t>
      </w:r>
      <w:r>
        <w:rPr>
          <w:rFonts w:cstheme="minorHAnsi"/>
          <w:szCs w:val="18"/>
        </w:rPr>
        <w:t xml:space="preserve"> </w:t>
      </w:r>
      <w:r w:rsidR="00BB2ECE">
        <w:rPr>
          <w:rFonts w:cstheme="minorHAnsi"/>
          <w:szCs w:val="18"/>
        </w:rPr>
        <w:t xml:space="preserve">PCREEE </w:t>
      </w:r>
      <w:r>
        <w:rPr>
          <w:rFonts w:cstheme="minorHAnsi"/>
          <w:szCs w:val="18"/>
        </w:rPr>
        <w:t>activities</w:t>
      </w:r>
      <w:r w:rsidR="00E01490">
        <w:rPr>
          <w:rFonts w:cstheme="minorHAnsi"/>
          <w:szCs w:val="18"/>
        </w:rPr>
        <w:t>;</w:t>
      </w:r>
    </w:p>
    <w:p w14:paraId="6ECEE275" w14:textId="6991F889" w:rsidR="003F050F" w:rsidRPr="003F050F" w:rsidRDefault="003F050F" w:rsidP="003F050F">
      <w:pPr>
        <w:pStyle w:val="ListParagraph"/>
        <w:numPr>
          <w:ilvl w:val="0"/>
          <w:numId w:val="39"/>
        </w:numPr>
        <w:spacing w:after="200" w:line="276" w:lineRule="auto"/>
        <w:rPr>
          <w:rFonts w:cstheme="minorHAnsi"/>
          <w:szCs w:val="18"/>
        </w:rPr>
      </w:pPr>
      <w:r w:rsidRPr="003F050F">
        <w:rPr>
          <w:rFonts w:cstheme="minorHAnsi"/>
          <w:b/>
          <w:szCs w:val="18"/>
        </w:rPr>
        <w:t>Project funding</w:t>
      </w:r>
      <w:r w:rsidR="00E01490">
        <w:rPr>
          <w:rFonts w:cstheme="minorHAnsi"/>
          <w:szCs w:val="18"/>
        </w:rPr>
        <w:t xml:space="preserve"> through</w:t>
      </w:r>
      <w:r w:rsidR="006D17D6">
        <w:rPr>
          <w:rFonts w:cstheme="minorHAnsi"/>
          <w:szCs w:val="18"/>
        </w:rPr>
        <w:t xml:space="preserve"> multilateral and b</w:t>
      </w:r>
      <w:r w:rsidRPr="003F050F">
        <w:rPr>
          <w:rFonts w:cstheme="minorHAnsi"/>
          <w:szCs w:val="18"/>
        </w:rPr>
        <w:t>ilateral donors &amp; other agencies</w:t>
      </w:r>
      <w:r w:rsidR="007D215C">
        <w:rPr>
          <w:rFonts w:cstheme="minorHAnsi"/>
          <w:szCs w:val="18"/>
        </w:rPr>
        <w:t xml:space="preserve"> directly to </w:t>
      </w:r>
      <w:r w:rsidR="00BB2ECE">
        <w:rPr>
          <w:rFonts w:cstheme="minorHAnsi"/>
          <w:szCs w:val="18"/>
        </w:rPr>
        <w:t>PCREEE</w:t>
      </w:r>
      <w:r w:rsidR="007D215C">
        <w:rPr>
          <w:rFonts w:cstheme="minorHAnsi"/>
          <w:szCs w:val="18"/>
        </w:rPr>
        <w:t xml:space="preserve"> or </w:t>
      </w:r>
      <w:r w:rsidR="00BB2ECE">
        <w:rPr>
          <w:rFonts w:cstheme="minorHAnsi"/>
          <w:szCs w:val="18"/>
        </w:rPr>
        <w:t xml:space="preserve">PCREEE </w:t>
      </w:r>
      <w:r w:rsidR="006D17D6">
        <w:rPr>
          <w:rFonts w:cstheme="minorHAnsi"/>
          <w:szCs w:val="18"/>
        </w:rPr>
        <w:t xml:space="preserve"> providing services and technical assistance within</w:t>
      </w:r>
      <w:r w:rsidR="007D215C">
        <w:rPr>
          <w:rFonts w:cstheme="minorHAnsi"/>
          <w:szCs w:val="18"/>
        </w:rPr>
        <w:t xml:space="preserve"> larger projects </w:t>
      </w:r>
      <w:r w:rsidR="006D17D6">
        <w:rPr>
          <w:rFonts w:cstheme="minorHAnsi"/>
          <w:szCs w:val="18"/>
        </w:rPr>
        <w:t>such as</w:t>
      </w:r>
      <w:r w:rsidR="007D215C">
        <w:rPr>
          <w:rFonts w:cstheme="minorHAnsi"/>
          <w:szCs w:val="18"/>
        </w:rPr>
        <w:t xml:space="preserve"> </w:t>
      </w:r>
      <w:r w:rsidR="00BB2ECE">
        <w:rPr>
          <w:rFonts w:cstheme="minorHAnsi"/>
          <w:szCs w:val="18"/>
        </w:rPr>
        <w:t xml:space="preserve">UNEP-SPC proposal to GCF on the </w:t>
      </w:r>
      <w:r w:rsidR="00BB2ECE" w:rsidRPr="007D38F7">
        <w:rPr>
          <w:rFonts w:cs="Arial"/>
          <w:bCs/>
          <w:sz w:val="20"/>
          <w:szCs w:val="20"/>
          <w:lang w:eastAsia="en-GB"/>
        </w:rPr>
        <w:t>Promotion of energy efficient appliances, lighting and equipment in Pacific Island Countries</w:t>
      </w:r>
      <w:r w:rsidR="00B0185E">
        <w:rPr>
          <w:rFonts w:cstheme="minorHAnsi"/>
          <w:szCs w:val="18"/>
        </w:rPr>
        <w:t xml:space="preserve">, </w:t>
      </w:r>
      <w:r w:rsidR="00BB2ECE">
        <w:rPr>
          <w:rFonts w:cstheme="minorHAnsi"/>
          <w:szCs w:val="18"/>
        </w:rPr>
        <w:t>EE in land transport, etc</w:t>
      </w:r>
      <w:r w:rsidR="00E01490">
        <w:rPr>
          <w:rFonts w:cstheme="minorHAnsi"/>
          <w:szCs w:val="18"/>
        </w:rPr>
        <w:t>;</w:t>
      </w:r>
    </w:p>
    <w:p w14:paraId="11D29958" w14:textId="4C371FFA" w:rsidR="003F050F" w:rsidRDefault="003F050F" w:rsidP="003F050F">
      <w:pPr>
        <w:pStyle w:val="ListParagraph"/>
        <w:numPr>
          <w:ilvl w:val="0"/>
          <w:numId w:val="39"/>
        </w:numPr>
        <w:spacing w:after="200" w:line="276" w:lineRule="auto"/>
        <w:rPr>
          <w:rFonts w:cstheme="minorHAnsi"/>
          <w:szCs w:val="18"/>
        </w:rPr>
      </w:pPr>
      <w:r w:rsidRPr="003F050F">
        <w:rPr>
          <w:rFonts w:cstheme="minorHAnsi"/>
          <w:b/>
          <w:szCs w:val="18"/>
        </w:rPr>
        <w:t>Service provider</w:t>
      </w:r>
      <w:r w:rsidRPr="003F050F">
        <w:rPr>
          <w:rFonts w:cstheme="minorHAnsi"/>
          <w:szCs w:val="18"/>
        </w:rPr>
        <w:t xml:space="preserve"> (consultancy services) when relevant to ministries with available bilateral funding</w:t>
      </w:r>
      <w:r>
        <w:rPr>
          <w:rFonts w:cstheme="minorHAnsi"/>
          <w:szCs w:val="18"/>
        </w:rPr>
        <w:t xml:space="preserve"> </w:t>
      </w:r>
      <w:r w:rsidR="008C377D">
        <w:rPr>
          <w:rFonts w:cstheme="minorHAnsi"/>
          <w:szCs w:val="18"/>
        </w:rPr>
        <w:t xml:space="preserve">like the terminal evaluation of Tonga PEC Project </w:t>
      </w:r>
      <w:r>
        <w:rPr>
          <w:rFonts w:cstheme="minorHAnsi"/>
          <w:szCs w:val="18"/>
        </w:rPr>
        <w:t xml:space="preserve">or </w:t>
      </w:r>
      <w:r w:rsidR="006D17D6">
        <w:rPr>
          <w:rFonts w:cstheme="minorHAnsi"/>
          <w:szCs w:val="18"/>
        </w:rPr>
        <w:t>p</w:t>
      </w:r>
      <w:r w:rsidRPr="003F050F">
        <w:rPr>
          <w:rFonts w:cstheme="minorHAnsi"/>
          <w:szCs w:val="18"/>
        </w:rPr>
        <w:t xml:space="preserve">ayable service to </w:t>
      </w:r>
      <w:r w:rsidR="008C377D">
        <w:rPr>
          <w:rFonts w:cstheme="minorHAnsi"/>
          <w:szCs w:val="18"/>
        </w:rPr>
        <w:t>development partners, etc</w:t>
      </w:r>
      <w:r w:rsidR="00E01490">
        <w:rPr>
          <w:rFonts w:cstheme="minorHAnsi"/>
          <w:szCs w:val="18"/>
        </w:rPr>
        <w:t>;</w:t>
      </w:r>
    </w:p>
    <w:p w14:paraId="79D29CCC" w14:textId="50F94082" w:rsidR="00DB4F28" w:rsidRPr="003F050F" w:rsidRDefault="00DB4F28" w:rsidP="00106771">
      <w:pPr>
        <w:pStyle w:val="ListParagraph"/>
        <w:numPr>
          <w:ilvl w:val="0"/>
          <w:numId w:val="39"/>
        </w:numPr>
        <w:spacing w:after="0" w:line="240" w:lineRule="auto"/>
        <w:rPr>
          <w:rFonts w:cstheme="minorHAnsi"/>
          <w:szCs w:val="18"/>
        </w:rPr>
      </w:pPr>
      <w:r>
        <w:rPr>
          <w:rFonts w:cstheme="minorHAnsi"/>
          <w:b/>
          <w:szCs w:val="18"/>
        </w:rPr>
        <w:t xml:space="preserve">Fund raising support </w:t>
      </w:r>
      <w:r w:rsidRPr="00DB4F28">
        <w:rPr>
          <w:rFonts w:cstheme="minorHAnsi"/>
          <w:szCs w:val="18"/>
        </w:rPr>
        <w:t>by the host country</w:t>
      </w:r>
      <w:r>
        <w:rPr>
          <w:rFonts w:cstheme="minorHAnsi"/>
          <w:szCs w:val="18"/>
        </w:rPr>
        <w:t xml:space="preserve">. Tonga is an asset to the PCREEE and can sell the PCREEE to its partners through </w:t>
      </w:r>
      <w:r w:rsidR="00106771">
        <w:rPr>
          <w:rFonts w:cstheme="minorHAnsi"/>
          <w:szCs w:val="18"/>
        </w:rPr>
        <w:t xml:space="preserve">increasing the visibility of their effort and the opportunities for the PCREEE to replicate and upscale their effort in Tonga in other places of the region.   </w:t>
      </w:r>
      <w:r>
        <w:rPr>
          <w:rFonts w:cstheme="minorHAnsi"/>
          <w:szCs w:val="18"/>
        </w:rPr>
        <w:t xml:space="preserve"> </w:t>
      </w:r>
    </w:p>
    <w:p w14:paraId="57517BBE" w14:textId="6747F33F" w:rsidR="00C36670" w:rsidRPr="00106771" w:rsidRDefault="003F050F" w:rsidP="00106771">
      <w:pPr>
        <w:pStyle w:val="ListParagraph"/>
        <w:numPr>
          <w:ilvl w:val="0"/>
          <w:numId w:val="39"/>
        </w:numPr>
        <w:spacing w:after="0" w:line="240" w:lineRule="auto"/>
        <w:rPr>
          <w:rFonts w:cstheme="minorHAnsi"/>
          <w:b/>
          <w:szCs w:val="18"/>
        </w:rPr>
      </w:pPr>
      <w:r w:rsidRPr="00106771">
        <w:rPr>
          <w:rFonts w:cstheme="minorHAnsi"/>
          <w:b/>
          <w:szCs w:val="18"/>
        </w:rPr>
        <w:t>Foundations and Trust Funds</w:t>
      </w:r>
      <w:r w:rsidR="00E01490" w:rsidRPr="00106771">
        <w:rPr>
          <w:rFonts w:cstheme="minorHAnsi"/>
          <w:b/>
          <w:szCs w:val="18"/>
        </w:rPr>
        <w:t>.</w:t>
      </w:r>
    </w:p>
    <w:p w14:paraId="6C04F965" w14:textId="77777777" w:rsidR="007D215C" w:rsidRDefault="007D215C" w:rsidP="00106771">
      <w:pPr>
        <w:spacing w:after="0" w:line="240" w:lineRule="auto"/>
        <w:rPr>
          <w:rFonts w:cstheme="minorHAnsi"/>
        </w:rPr>
      </w:pPr>
    </w:p>
    <w:p w14:paraId="15E07B93" w14:textId="77777777" w:rsidR="009D606F" w:rsidRDefault="009D606F" w:rsidP="009456AE">
      <w:pPr>
        <w:spacing w:after="200" w:line="276" w:lineRule="auto"/>
        <w:rPr>
          <w:rFonts w:cstheme="minorHAnsi"/>
          <w:szCs w:val="18"/>
        </w:rPr>
        <w:sectPr w:rsidR="009D606F" w:rsidSect="007C30BD">
          <w:pgSz w:w="11906" w:h="16838" w:code="9"/>
          <w:pgMar w:top="851" w:right="851" w:bottom="1440" w:left="851" w:header="709" w:footer="0" w:gutter="0"/>
          <w:cols w:space="708"/>
          <w:docGrid w:linePitch="360"/>
        </w:sectPr>
      </w:pPr>
    </w:p>
    <w:p w14:paraId="5FF16ED2" w14:textId="77777777" w:rsidR="00896F04" w:rsidRPr="00E01490" w:rsidRDefault="00F04308" w:rsidP="00E01490">
      <w:pPr>
        <w:pStyle w:val="Heading1"/>
        <w:spacing w:before="720" w:after="120"/>
      </w:pPr>
      <w:bookmarkStart w:id="47" w:name="_Toc501391629"/>
      <w:bookmarkStart w:id="48" w:name="_Toc508628062"/>
      <w:r w:rsidRPr="00E01490">
        <w:lastRenderedPageBreak/>
        <w:t>Action P</w:t>
      </w:r>
      <w:r w:rsidR="009812A4" w:rsidRPr="00E01490">
        <w:t>lan</w:t>
      </w:r>
      <w:r w:rsidRPr="00E01490">
        <w:t xml:space="preserve"> and T</w:t>
      </w:r>
      <w:r w:rsidR="009812A4" w:rsidRPr="00E01490">
        <w:t>imeframe</w:t>
      </w:r>
      <w:r w:rsidR="00C07EB3" w:rsidRPr="00E01490">
        <w:t xml:space="preserve"> for the implementation of this strategy</w:t>
      </w:r>
      <w:bookmarkEnd w:id="47"/>
      <w:bookmarkEnd w:id="48"/>
    </w:p>
    <w:tbl>
      <w:tblPr>
        <w:tblStyle w:val="TableGrid1"/>
        <w:tblpPr w:leftFromText="180" w:rightFromText="180" w:vertAnchor="page" w:horzAnchor="margin" w:tblpX="-598" w:tblpY="1476"/>
        <w:tblW w:w="15628" w:type="dxa"/>
        <w:tblLook w:val="04A0" w:firstRow="1" w:lastRow="0" w:firstColumn="1" w:lastColumn="0" w:noHBand="0" w:noVBand="1"/>
      </w:tblPr>
      <w:tblGrid>
        <w:gridCol w:w="1314"/>
        <w:gridCol w:w="3578"/>
        <w:gridCol w:w="671"/>
        <w:gridCol w:w="671"/>
        <w:gridCol w:w="671"/>
        <w:gridCol w:w="671"/>
        <w:gridCol w:w="671"/>
        <w:gridCol w:w="671"/>
        <w:gridCol w:w="671"/>
        <w:gridCol w:w="671"/>
        <w:gridCol w:w="671"/>
        <w:gridCol w:w="671"/>
        <w:gridCol w:w="671"/>
        <w:gridCol w:w="671"/>
        <w:gridCol w:w="671"/>
        <w:gridCol w:w="671"/>
        <w:gridCol w:w="671"/>
        <w:gridCol w:w="671"/>
      </w:tblGrid>
      <w:tr w:rsidR="004C3DDF" w:rsidRPr="00BF749D" w14:paraId="1330CD16" w14:textId="77777777" w:rsidTr="00FD2385">
        <w:trPr>
          <w:trHeight w:val="207"/>
        </w:trPr>
        <w:tc>
          <w:tcPr>
            <w:tcW w:w="131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4C3565E0" w14:textId="77777777" w:rsidR="009456AE" w:rsidRPr="00BF749D" w:rsidRDefault="009456AE" w:rsidP="00BF749D">
            <w:pPr>
              <w:rPr>
                <w:rFonts w:eastAsia="Calibri" w:cstheme="minorHAnsi"/>
                <w:i/>
                <w:sz w:val="16"/>
                <w:szCs w:val="16"/>
              </w:rPr>
            </w:pPr>
            <w:r w:rsidRPr="00BF749D">
              <w:rPr>
                <w:rFonts w:eastAsia="Calibri" w:cstheme="minorHAnsi"/>
                <w:i/>
                <w:sz w:val="16"/>
                <w:szCs w:val="16"/>
              </w:rPr>
              <w:t>Category</w:t>
            </w:r>
          </w:p>
        </w:tc>
        <w:tc>
          <w:tcPr>
            <w:tcW w:w="357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7921852" w14:textId="77777777" w:rsidR="009456AE" w:rsidRPr="00BF749D" w:rsidRDefault="002772EC" w:rsidP="00BF749D">
            <w:pPr>
              <w:rPr>
                <w:rFonts w:eastAsia="Calibri" w:cstheme="minorHAnsi"/>
                <w:i/>
                <w:sz w:val="16"/>
                <w:szCs w:val="16"/>
              </w:rPr>
            </w:pPr>
            <w:r>
              <w:rPr>
                <w:rFonts w:eastAsia="Calibri" w:cstheme="minorHAnsi"/>
                <w:i/>
                <w:sz w:val="16"/>
                <w:szCs w:val="16"/>
              </w:rPr>
              <w:t>Work packages</w:t>
            </w:r>
          </w:p>
        </w:tc>
        <w:tc>
          <w:tcPr>
            <w:tcW w:w="671" w:type="dxa"/>
            <w:tcBorders>
              <w:top w:val="single" w:sz="12" w:space="0" w:color="auto"/>
              <w:left w:val="single" w:sz="12" w:space="0" w:color="auto"/>
              <w:bottom w:val="single" w:sz="12" w:space="0" w:color="auto"/>
            </w:tcBorders>
            <w:shd w:val="clear" w:color="auto" w:fill="D9D9D9" w:themeFill="background1" w:themeFillShade="D9"/>
            <w:vAlign w:val="center"/>
          </w:tcPr>
          <w:p w14:paraId="7ABBC260" w14:textId="77777777" w:rsidR="009456AE" w:rsidRPr="00BF749D" w:rsidRDefault="00C424E3" w:rsidP="00BF749D">
            <w:pPr>
              <w:rPr>
                <w:rFonts w:eastAsia="Calibri" w:cstheme="minorHAnsi"/>
                <w:i/>
                <w:sz w:val="16"/>
                <w:szCs w:val="16"/>
              </w:rPr>
            </w:pPr>
            <w:r w:rsidRPr="00BF749D">
              <w:rPr>
                <w:rFonts w:eastAsia="Calibri" w:cstheme="minorHAnsi"/>
                <w:i/>
                <w:sz w:val="16"/>
                <w:szCs w:val="16"/>
              </w:rPr>
              <w:t>Jan-Mar 2018</w:t>
            </w:r>
          </w:p>
        </w:tc>
        <w:tc>
          <w:tcPr>
            <w:tcW w:w="671" w:type="dxa"/>
            <w:tcBorders>
              <w:top w:val="single" w:sz="12" w:space="0" w:color="auto"/>
              <w:bottom w:val="single" w:sz="12" w:space="0" w:color="auto"/>
            </w:tcBorders>
            <w:shd w:val="clear" w:color="auto" w:fill="D9D9D9" w:themeFill="background1" w:themeFillShade="D9"/>
            <w:vAlign w:val="center"/>
          </w:tcPr>
          <w:p w14:paraId="101CCCBF" w14:textId="77777777" w:rsidR="009456AE" w:rsidRPr="00BF749D" w:rsidRDefault="00C424E3" w:rsidP="00BF749D">
            <w:pPr>
              <w:rPr>
                <w:rFonts w:eastAsia="Calibri" w:cstheme="minorHAnsi"/>
                <w:i/>
                <w:sz w:val="16"/>
                <w:szCs w:val="16"/>
              </w:rPr>
            </w:pPr>
            <w:r w:rsidRPr="00BF749D">
              <w:rPr>
                <w:rFonts w:eastAsia="Calibri" w:cstheme="minorHAnsi"/>
                <w:i/>
                <w:sz w:val="16"/>
                <w:szCs w:val="16"/>
              </w:rPr>
              <w:t>April-Jun 2018</w:t>
            </w:r>
          </w:p>
        </w:tc>
        <w:tc>
          <w:tcPr>
            <w:tcW w:w="671" w:type="dxa"/>
            <w:tcBorders>
              <w:top w:val="single" w:sz="12" w:space="0" w:color="auto"/>
              <w:bottom w:val="single" w:sz="12" w:space="0" w:color="auto"/>
            </w:tcBorders>
            <w:shd w:val="clear" w:color="auto" w:fill="D9D9D9" w:themeFill="background1" w:themeFillShade="D9"/>
            <w:vAlign w:val="center"/>
          </w:tcPr>
          <w:p w14:paraId="3BE77635" w14:textId="77777777" w:rsidR="009456AE" w:rsidRPr="00BF749D" w:rsidRDefault="00C424E3" w:rsidP="00BF749D">
            <w:pPr>
              <w:rPr>
                <w:rFonts w:eastAsia="Calibri" w:cstheme="minorHAnsi"/>
                <w:i/>
                <w:sz w:val="16"/>
                <w:szCs w:val="16"/>
              </w:rPr>
            </w:pPr>
            <w:r w:rsidRPr="00BF749D">
              <w:rPr>
                <w:rFonts w:eastAsia="Calibri" w:cstheme="minorHAnsi"/>
                <w:i/>
                <w:sz w:val="16"/>
                <w:szCs w:val="16"/>
              </w:rPr>
              <w:t>July-Sept 2018</w:t>
            </w:r>
          </w:p>
        </w:tc>
        <w:tc>
          <w:tcPr>
            <w:tcW w:w="671" w:type="dxa"/>
            <w:tcBorders>
              <w:top w:val="single" w:sz="12" w:space="0" w:color="auto"/>
              <w:bottom w:val="single" w:sz="12" w:space="0" w:color="auto"/>
              <w:right w:val="single" w:sz="12" w:space="0" w:color="auto"/>
            </w:tcBorders>
            <w:shd w:val="clear" w:color="auto" w:fill="D9D9D9" w:themeFill="background1" w:themeFillShade="D9"/>
            <w:vAlign w:val="center"/>
          </w:tcPr>
          <w:p w14:paraId="39AE9949" w14:textId="77777777" w:rsidR="009456AE" w:rsidRPr="00BF749D" w:rsidRDefault="00C424E3" w:rsidP="00BF749D">
            <w:pPr>
              <w:rPr>
                <w:rFonts w:eastAsia="Calibri" w:cstheme="minorHAnsi"/>
                <w:i/>
                <w:sz w:val="16"/>
                <w:szCs w:val="16"/>
              </w:rPr>
            </w:pPr>
            <w:r w:rsidRPr="00BF749D">
              <w:rPr>
                <w:rFonts w:eastAsia="Calibri" w:cstheme="minorHAnsi"/>
                <w:i/>
                <w:sz w:val="16"/>
                <w:szCs w:val="16"/>
              </w:rPr>
              <w:t>Oct-Dec 2018</w:t>
            </w:r>
          </w:p>
        </w:tc>
        <w:tc>
          <w:tcPr>
            <w:tcW w:w="671" w:type="dxa"/>
            <w:tcBorders>
              <w:top w:val="single" w:sz="12" w:space="0" w:color="auto"/>
              <w:left w:val="single" w:sz="12" w:space="0" w:color="auto"/>
              <w:bottom w:val="single" w:sz="12" w:space="0" w:color="auto"/>
            </w:tcBorders>
            <w:shd w:val="clear" w:color="auto" w:fill="F2F2F2" w:themeFill="background1" w:themeFillShade="F2"/>
            <w:vAlign w:val="center"/>
          </w:tcPr>
          <w:p w14:paraId="7A3B4AAD" w14:textId="77777777" w:rsidR="009456AE" w:rsidRPr="00BF749D" w:rsidRDefault="00C424E3" w:rsidP="00BF749D">
            <w:pPr>
              <w:rPr>
                <w:rFonts w:eastAsia="Calibri" w:cstheme="minorHAnsi"/>
                <w:i/>
                <w:sz w:val="16"/>
                <w:szCs w:val="16"/>
              </w:rPr>
            </w:pPr>
            <w:r w:rsidRPr="00BF749D">
              <w:rPr>
                <w:rFonts w:eastAsia="Calibri" w:cstheme="minorHAnsi"/>
                <w:i/>
                <w:sz w:val="16"/>
                <w:szCs w:val="16"/>
              </w:rPr>
              <w:t>Jan-Mar 2019</w:t>
            </w:r>
          </w:p>
        </w:tc>
        <w:tc>
          <w:tcPr>
            <w:tcW w:w="671" w:type="dxa"/>
            <w:tcBorders>
              <w:top w:val="single" w:sz="12" w:space="0" w:color="auto"/>
              <w:bottom w:val="single" w:sz="12" w:space="0" w:color="auto"/>
            </w:tcBorders>
            <w:shd w:val="clear" w:color="auto" w:fill="F2F2F2" w:themeFill="background1" w:themeFillShade="F2"/>
            <w:vAlign w:val="center"/>
          </w:tcPr>
          <w:p w14:paraId="4FACC1C9" w14:textId="77777777" w:rsidR="009456AE" w:rsidRPr="00BF749D" w:rsidRDefault="00C424E3" w:rsidP="00BF749D">
            <w:pPr>
              <w:rPr>
                <w:rFonts w:eastAsia="Calibri" w:cstheme="minorHAnsi"/>
                <w:i/>
                <w:sz w:val="16"/>
                <w:szCs w:val="16"/>
              </w:rPr>
            </w:pPr>
            <w:r w:rsidRPr="00BF749D">
              <w:rPr>
                <w:rFonts w:eastAsia="Calibri" w:cstheme="minorHAnsi"/>
                <w:i/>
                <w:sz w:val="16"/>
                <w:szCs w:val="16"/>
              </w:rPr>
              <w:t>April-Jun 2019</w:t>
            </w:r>
          </w:p>
        </w:tc>
        <w:tc>
          <w:tcPr>
            <w:tcW w:w="671" w:type="dxa"/>
            <w:tcBorders>
              <w:top w:val="single" w:sz="12" w:space="0" w:color="auto"/>
              <w:bottom w:val="single" w:sz="12" w:space="0" w:color="auto"/>
            </w:tcBorders>
            <w:shd w:val="clear" w:color="auto" w:fill="F2F2F2" w:themeFill="background1" w:themeFillShade="F2"/>
            <w:vAlign w:val="center"/>
          </w:tcPr>
          <w:p w14:paraId="31932E70" w14:textId="77777777" w:rsidR="009456AE" w:rsidRPr="00BF749D" w:rsidRDefault="00C424E3" w:rsidP="00BF749D">
            <w:pPr>
              <w:rPr>
                <w:rFonts w:eastAsia="Calibri" w:cstheme="minorHAnsi"/>
                <w:i/>
                <w:sz w:val="16"/>
                <w:szCs w:val="16"/>
              </w:rPr>
            </w:pPr>
            <w:r w:rsidRPr="00BF749D">
              <w:rPr>
                <w:rFonts w:eastAsia="Calibri" w:cstheme="minorHAnsi"/>
                <w:i/>
                <w:sz w:val="16"/>
                <w:szCs w:val="16"/>
              </w:rPr>
              <w:t>July-Sept 2019</w:t>
            </w:r>
          </w:p>
        </w:tc>
        <w:tc>
          <w:tcPr>
            <w:tcW w:w="671" w:type="dxa"/>
            <w:tcBorders>
              <w:top w:val="single" w:sz="12" w:space="0" w:color="auto"/>
              <w:bottom w:val="single" w:sz="12" w:space="0" w:color="auto"/>
              <w:right w:val="single" w:sz="12" w:space="0" w:color="auto"/>
            </w:tcBorders>
            <w:shd w:val="clear" w:color="auto" w:fill="F2F2F2" w:themeFill="background1" w:themeFillShade="F2"/>
            <w:vAlign w:val="center"/>
          </w:tcPr>
          <w:p w14:paraId="7669402C" w14:textId="77777777" w:rsidR="009456AE" w:rsidRPr="00BF749D" w:rsidRDefault="00C424E3" w:rsidP="00BF749D">
            <w:pPr>
              <w:rPr>
                <w:rFonts w:eastAsia="Calibri" w:cstheme="minorHAnsi"/>
                <w:i/>
                <w:sz w:val="16"/>
                <w:szCs w:val="16"/>
              </w:rPr>
            </w:pPr>
            <w:r w:rsidRPr="00BF749D">
              <w:rPr>
                <w:rFonts w:eastAsia="Calibri" w:cstheme="minorHAnsi"/>
                <w:i/>
                <w:sz w:val="16"/>
                <w:szCs w:val="16"/>
              </w:rPr>
              <w:t>Oct-Dec 2019</w:t>
            </w:r>
          </w:p>
        </w:tc>
        <w:tc>
          <w:tcPr>
            <w:tcW w:w="671" w:type="dxa"/>
            <w:tcBorders>
              <w:top w:val="single" w:sz="12" w:space="0" w:color="auto"/>
              <w:left w:val="single" w:sz="12" w:space="0" w:color="auto"/>
              <w:bottom w:val="single" w:sz="12" w:space="0" w:color="auto"/>
            </w:tcBorders>
            <w:shd w:val="clear" w:color="auto" w:fill="D9D9D9" w:themeFill="background1" w:themeFillShade="D9"/>
            <w:vAlign w:val="center"/>
          </w:tcPr>
          <w:p w14:paraId="3ECFCEBF" w14:textId="77777777" w:rsidR="009456AE" w:rsidRPr="00BF749D" w:rsidRDefault="00C424E3" w:rsidP="00BF749D">
            <w:pPr>
              <w:rPr>
                <w:rFonts w:eastAsia="Calibri" w:cstheme="minorHAnsi"/>
                <w:i/>
                <w:sz w:val="16"/>
                <w:szCs w:val="16"/>
              </w:rPr>
            </w:pPr>
            <w:r w:rsidRPr="00BF749D">
              <w:rPr>
                <w:rFonts w:eastAsia="Calibri" w:cstheme="minorHAnsi"/>
                <w:i/>
                <w:sz w:val="16"/>
                <w:szCs w:val="16"/>
              </w:rPr>
              <w:t>Jan-Mar 2020</w:t>
            </w:r>
          </w:p>
        </w:tc>
        <w:tc>
          <w:tcPr>
            <w:tcW w:w="671" w:type="dxa"/>
            <w:tcBorders>
              <w:top w:val="single" w:sz="12" w:space="0" w:color="auto"/>
              <w:bottom w:val="single" w:sz="12" w:space="0" w:color="auto"/>
            </w:tcBorders>
            <w:shd w:val="clear" w:color="auto" w:fill="D9D9D9" w:themeFill="background1" w:themeFillShade="D9"/>
            <w:vAlign w:val="center"/>
          </w:tcPr>
          <w:p w14:paraId="453B4B7B" w14:textId="77777777" w:rsidR="009456AE" w:rsidRPr="00BF749D" w:rsidRDefault="00C424E3" w:rsidP="00BF749D">
            <w:pPr>
              <w:rPr>
                <w:rFonts w:eastAsia="Calibri" w:cstheme="minorHAnsi"/>
                <w:i/>
                <w:sz w:val="16"/>
                <w:szCs w:val="16"/>
              </w:rPr>
            </w:pPr>
            <w:r w:rsidRPr="00BF749D">
              <w:rPr>
                <w:rFonts w:eastAsia="Calibri" w:cstheme="minorHAnsi"/>
                <w:i/>
                <w:sz w:val="16"/>
                <w:szCs w:val="16"/>
              </w:rPr>
              <w:t>April-Jun  2020</w:t>
            </w:r>
          </w:p>
        </w:tc>
        <w:tc>
          <w:tcPr>
            <w:tcW w:w="671" w:type="dxa"/>
            <w:tcBorders>
              <w:top w:val="single" w:sz="12" w:space="0" w:color="auto"/>
              <w:bottom w:val="single" w:sz="12" w:space="0" w:color="auto"/>
            </w:tcBorders>
            <w:shd w:val="clear" w:color="auto" w:fill="D9D9D9" w:themeFill="background1" w:themeFillShade="D9"/>
            <w:vAlign w:val="center"/>
          </w:tcPr>
          <w:p w14:paraId="0ECB7C36" w14:textId="77777777" w:rsidR="009456AE" w:rsidRPr="00BF749D" w:rsidRDefault="00C424E3" w:rsidP="00BF749D">
            <w:pPr>
              <w:rPr>
                <w:rFonts w:eastAsia="Calibri" w:cstheme="minorHAnsi"/>
                <w:i/>
                <w:sz w:val="16"/>
                <w:szCs w:val="16"/>
              </w:rPr>
            </w:pPr>
            <w:r w:rsidRPr="00BF749D">
              <w:rPr>
                <w:rFonts w:eastAsia="Calibri" w:cstheme="minorHAnsi"/>
                <w:i/>
                <w:sz w:val="16"/>
                <w:szCs w:val="16"/>
              </w:rPr>
              <w:t>July-Sept 2020</w:t>
            </w:r>
          </w:p>
        </w:tc>
        <w:tc>
          <w:tcPr>
            <w:tcW w:w="671" w:type="dxa"/>
            <w:tcBorders>
              <w:top w:val="single" w:sz="12" w:space="0" w:color="auto"/>
              <w:bottom w:val="single" w:sz="12" w:space="0" w:color="auto"/>
              <w:right w:val="single" w:sz="12" w:space="0" w:color="auto"/>
            </w:tcBorders>
            <w:shd w:val="clear" w:color="auto" w:fill="D9D9D9" w:themeFill="background1" w:themeFillShade="D9"/>
            <w:vAlign w:val="center"/>
          </w:tcPr>
          <w:p w14:paraId="2F68E4E2" w14:textId="77777777" w:rsidR="009456AE" w:rsidRPr="00BF749D" w:rsidRDefault="00C424E3" w:rsidP="00BF749D">
            <w:pPr>
              <w:rPr>
                <w:rFonts w:eastAsia="Calibri" w:cstheme="minorHAnsi"/>
                <w:i/>
                <w:sz w:val="16"/>
                <w:szCs w:val="16"/>
              </w:rPr>
            </w:pPr>
            <w:r w:rsidRPr="00BF749D">
              <w:rPr>
                <w:rFonts w:eastAsia="Calibri" w:cstheme="minorHAnsi"/>
                <w:i/>
                <w:sz w:val="16"/>
                <w:szCs w:val="16"/>
              </w:rPr>
              <w:t>Oct-Dec 2020</w:t>
            </w:r>
          </w:p>
        </w:tc>
        <w:tc>
          <w:tcPr>
            <w:tcW w:w="671" w:type="dxa"/>
            <w:tcBorders>
              <w:top w:val="single" w:sz="12" w:space="0" w:color="auto"/>
              <w:left w:val="single" w:sz="12" w:space="0" w:color="auto"/>
              <w:bottom w:val="single" w:sz="12" w:space="0" w:color="auto"/>
            </w:tcBorders>
            <w:shd w:val="clear" w:color="auto" w:fill="F2F2F2" w:themeFill="background1" w:themeFillShade="F2"/>
            <w:vAlign w:val="center"/>
          </w:tcPr>
          <w:p w14:paraId="66216D98" w14:textId="77777777" w:rsidR="009456AE" w:rsidRPr="00BF749D" w:rsidRDefault="009456AE" w:rsidP="00BF749D">
            <w:pPr>
              <w:rPr>
                <w:rFonts w:eastAsia="Calibri" w:cstheme="minorHAnsi"/>
                <w:i/>
                <w:sz w:val="16"/>
                <w:szCs w:val="16"/>
              </w:rPr>
            </w:pPr>
            <w:r w:rsidRPr="00BF749D">
              <w:rPr>
                <w:rFonts w:eastAsia="Calibri" w:cstheme="minorHAnsi"/>
                <w:i/>
                <w:sz w:val="16"/>
                <w:szCs w:val="16"/>
              </w:rPr>
              <w:t>Jan-Mar 2</w:t>
            </w:r>
            <w:r w:rsidR="00C424E3" w:rsidRPr="00BF749D">
              <w:rPr>
                <w:rFonts w:eastAsia="Calibri" w:cstheme="minorHAnsi"/>
                <w:i/>
                <w:sz w:val="16"/>
                <w:szCs w:val="16"/>
              </w:rPr>
              <w:t>021</w:t>
            </w:r>
          </w:p>
        </w:tc>
        <w:tc>
          <w:tcPr>
            <w:tcW w:w="671" w:type="dxa"/>
            <w:tcBorders>
              <w:top w:val="single" w:sz="12" w:space="0" w:color="auto"/>
              <w:bottom w:val="single" w:sz="12" w:space="0" w:color="auto"/>
            </w:tcBorders>
            <w:shd w:val="clear" w:color="auto" w:fill="F2F2F2" w:themeFill="background1" w:themeFillShade="F2"/>
            <w:vAlign w:val="center"/>
          </w:tcPr>
          <w:p w14:paraId="2B76429A" w14:textId="77777777" w:rsidR="009456AE" w:rsidRPr="00BF749D" w:rsidRDefault="00C424E3" w:rsidP="00BF749D">
            <w:pPr>
              <w:rPr>
                <w:rFonts w:eastAsia="Calibri" w:cstheme="minorHAnsi"/>
                <w:i/>
                <w:sz w:val="16"/>
                <w:szCs w:val="16"/>
              </w:rPr>
            </w:pPr>
            <w:r w:rsidRPr="00BF749D">
              <w:rPr>
                <w:rFonts w:eastAsia="Calibri" w:cstheme="minorHAnsi"/>
                <w:i/>
                <w:sz w:val="16"/>
                <w:szCs w:val="16"/>
              </w:rPr>
              <w:t>April-Jun 2021</w:t>
            </w:r>
          </w:p>
        </w:tc>
        <w:tc>
          <w:tcPr>
            <w:tcW w:w="671" w:type="dxa"/>
            <w:tcBorders>
              <w:top w:val="single" w:sz="12" w:space="0" w:color="auto"/>
              <w:bottom w:val="single" w:sz="12" w:space="0" w:color="auto"/>
            </w:tcBorders>
            <w:shd w:val="clear" w:color="auto" w:fill="F2F2F2" w:themeFill="background1" w:themeFillShade="F2"/>
            <w:vAlign w:val="center"/>
          </w:tcPr>
          <w:p w14:paraId="72E5D460" w14:textId="77777777" w:rsidR="009456AE" w:rsidRPr="00BF749D" w:rsidRDefault="00C424E3" w:rsidP="00BF749D">
            <w:pPr>
              <w:rPr>
                <w:rFonts w:eastAsia="Calibri" w:cstheme="minorHAnsi"/>
                <w:i/>
                <w:sz w:val="16"/>
                <w:szCs w:val="16"/>
              </w:rPr>
            </w:pPr>
            <w:r w:rsidRPr="00BF749D">
              <w:rPr>
                <w:rFonts w:eastAsia="Calibri" w:cstheme="minorHAnsi"/>
                <w:i/>
                <w:sz w:val="16"/>
                <w:szCs w:val="16"/>
              </w:rPr>
              <w:t>July-Sept 2021</w:t>
            </w:r>
          </w:p>
        </w:tc>
        <w:tc>
          <w:tcPr>
            <w:tcW w:w="671" w:type="dxa"/>
            <w:tcBorders>
              <w:top w:val="single" w:sz="12" w:space="0" w:color="auto"/>
              <w:right w:val="single" w:sz="12" w:space="0" w:color="auto"/>
            </w:tcBorders>
            <w:shd w:val="clear" w:color="auto" w:fill="F2F2F2" w:themeFill="background1" w:themeFillShade="F2"/>
            <w:vAlign w:val="center"/>
          </w:tcPr>
          <w:p w14:paraId="76115D2F" w14:textId="77777777" w:rsidR="009456AE" w:rsidRPr="00BF749D" w:rsidRDefault="00C424E3" w:rsidP="00BF749D">
            <w:pPr>
              <w:rPr>
                <w:rFonts w:eastAsia="Calibri" w:cstheme="minorHAnsi"/>
                <w:i/>
                <w:sz w:val="16"/>
                <w:szCs w:val="16"/>
              </w:rPr>
            </w:pPr>
            <w:r w:rsidRPr="00BF749D">
              <w:rPr>
                <w:rFonts w:eastAsia="Calibri" w:cstheme="minorHAnsi"/>
                <w:i/>
                <w:sz w:val="16"/>
                <w:szCs w:val="16"/>
              </w:rPr>
              <w:t>Oct-Dec 2021</w:t>
            </w:r>
          </w:p>
        </w:tc>
      </w:tr>
      <w:tr w:rsidR="009456AE" w:rsidRPr="00BF749D" w14:paraId="5D77CDFC" w14:textId="77777777" w:rsidTr="00E01490">
        <w:trPr>
          <w:trHeight w:val="59"/>
        </w:trPr>
        <w:tc>
          <w:tcPr>
            <w:tcW w:w="15628" w:type="dxa"/>
            <w:gridSpan w:val="18"/>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3885F4" w14:textId="77777777" w:rsidR="009456AE" w:rsidRPr="00E01490" w:rsidRDefault="009456AE" w:rsidP="00BF749D">
            <w:pPr>
              <w:rPr>
                <w:rFonts w:eastAsia="Calibri" w:cstheme="minorHAnsi"/>
                <w:i/>
                <w:sz w:val="4"/>
                <w:szCs w:val="4"/>
              </w:rPr>
            </w:pPr>
          </w:p>
        </w:tc>
      </w:tr>
      <w:tr w:rsidR="004C3DDF" w:rsidRPr="00BF749D" w14:paraId="17A42E51" w14:textId="77777777" w:rsidTr="00FD2385">
        <w:trPr>
          <w:trHeight w:val="207"/>
        </w:trPr>
        <w:tc>
          <w:tcPr>
            <w:tcW w:w="1314" w:type="dxa"/>
            <w:vMerge w:val="restart"/>
            <w:tcBorders>
              <w:top w:val="single" w:sz="12" w:space="0" w:color="auto"/>
              <w:left w:val="single" w:sz="12" w:space="0" w:color="auto"/>
              <w:right w:val="single" w:sz="12" w:space="0" w:color="auto"/>
            </w:tcBorders>
            <w:shd w:val="clear" w:color="auto" w:fill="8EAADB" w:themeFill="accent5" w:themeFillTint="99"/>
            <w:vAlign w:val="center"/>
          </w:tcPr>
          <w:p w14:paraId="58262F69" w14:textId="77777777" w:rsidR="00FD2385" w:rsidRDefault="00FD2385" w:rsidP="007B61A1">
            <w:pPr>
              <w:rPr>
                <w:rFonts w:cstheme="minorHAnsi"/>
                <w:b/>
                <w:sz w:val="16"/>
                <w:szCs w:val="16"/>
              </w:rPr>
            </w:pPr>
            <w:r>
              <w:rPr>
                <w:rFonts w:cstheme="minorHAnsi"/>
                <w:b/>
                <w:sz w:val="16"/>
                <w:szCs w:val="16"/>
              </w:rPr>
              <w:t>WP1</w:t>
            </w:r>
          </w:p>
          <w:p w14:paraId="4BF5BA71" w14:textId="77777777" w:rsidR="007B61A1" w:rsidRPr="00BF749D" w:rsidRDefault="007B61A1" w:rsidP="007B61A1">
            <w:pPr>
              <w:rPr>
                <w:rFonts w:cstheme="minorHAnsi"/>
                <w:b/>
                <w:sz w:val="16"/>
                <w:szCs w:val="16"/>
              </w:rPr>
            </w:pPr>
            <w:r>
              <w:rPr>
                <w:rFonts w:cstheme="minorHAnsi"/>
                <w:b/>
                <w:sz w:val="16"/>
                <w:szCs w:val="16"/>
              </w:rPr>
              <w:t>Assessment &amp; Planning</w:t>
            </w:r>
          </w:p>
          <w:p w14:paraId="2CFE5F16" w14:textId="77777777" w:rsidR="009456AE" w:rsidRPr="00BF749D" w:rsidRDefault="009456AE" w:rsidP="00BF749D">
            <w:pPr>
              <w:rPr>
                <w:rFonts w:cstheme="minorHAnsi"/>
                <w:b/>
                <w:sz w:val="16"/>
                <w:szCs w:val="16"/>
              </w:rPr>
            </w:pPr>
          </w:p>
        </w:tc>
        <w:tc>
          <w:tcPr>
            <w:tcW w:w="3578" w:type="dxa"/>
            <w:tcBorders>
              <w:top w:val="single" w:sz="12" w:space="0" w:color="auto"/>
              <w:left w:val="single" w:sz="12" w:space="0" w:color="auto"/>
              <w:right w:val="single" w:sz="12" w:space="0" w:color="auto"/>
            </w:tcBorders>
            <w:shd w:val="clear" w:color="auto" w:fill="DEEAF6" w:themeFill="accent1" w:themeFillTint="33"/>
            <w:vAlign w:val="center"/>
          </w:tcPr>
          <w:p w14:paraId="3592A742" w14:textId="404D74F5" w:rsidR="009456AE" w:rsidRPr="00BF749D" w:rsidRDefault="00FD2385" w:rsidP="001F21E6">
            <w:pPr>
              <w:rPr>
                <w:rFonts w:cstheme="minorHAnsi"/>
                <w:b/>
                <w:sz w:val="16"/>
                <w:szCs w:val="16"/>
              </w:rPr>
            </w:pPr>
            <w:r>
              <w:rPr>
                <w:rFonts w:cstheme="minorHAnsi"/>
                <w:b/>
                <w:sz w:val="16"/>
                <w:szCs w:val="16"/>
              </w:rPr>
              <w:t xml:space="preserve">WP1.1: </w:t>
            </w:r>
            <w:r w:rsidR="003F050F" w:rsidRPr="00D46DAE">
              <w:rPr>
                <w:rFonts w:cstheme="minorHAnsi"/>
                <w:sz w:val="16"/>
                <w:szCs w:val="16"/>
              </w:rPr>
              <w:t xml:space="preserve">Regular </w:t>
            </w:r>
            <w:r w:rsidR="009456AE" w:rsidRPr="00D46DAE">
              <w:rPr>
                <w:rFonts w:cstheme="minorHAnsi"/>
                <w:sz w:val="16"/>
                <w:szCs w:val="16"/>
              </w:rPr>
              <w:t>Analysi</w:t>
            </w:r>
            <w:r w:rsidR="003F050F" w:rsidRPr="00D46DAE">
              <w:rPr>
                <w:rFonts w:cstheme="minorHAnsi"/>
                <w:sz w:val="16"/>
                <w:szCs w:val="16"/>
              </w:rPr>
              <w:t xml:space="preserve">s of </w:t>
            </w:r>
            <w:r w:rsidR="001F21E6">
              <w:rPr>
                <w:rFonts w:cstheme="minorHAnsi"/>
                <w:sz w:val="16"/>
                <w:szCs w:val="16"/>
              </w:rPr>
              <w:t>PCREEE</w:t>
            </w:r>
            <w:r w:rsidR="003F050F" w:rsidRPr="00D46DAE">
              <w:rPr>
                <w:rFonts w:cstheme="minorHAnsi"/>
                <w:sz w:val="16"/>
                <w:szCs w:val="16"/>
              </w:rPr>
              <w:t>’s</w:t>
            </w:r>
            <w:r w:rsidR="009456AE" w:rsidRPr="00D46DAE">
              <w:rPr>
                <w:rFonts w:cstheme="minorHAnsi"/>
                <w:sz w:val="16"/>
                <w:szCs w:val="16"/>
              </w:rPr>
              <w:t xml:space="preserve"> competitive advantage</w:t>
            </w:r>
            <w:r w:rsidR="003F050F" w:rsidRPr="00D46DAE">
              <w:rPr>
                <w:rFonts w:cstheme="minorHAnsi"/>
                <w:sz w:val="16"/>
                <w:szCs w:val="16"/>
              </w:rPr>
              <w:t>s</w:t>
            </w:r>
            <w:r w:rsidR="009456AE" w:rsidRPr="00BF749D">
              <w:rPr>
                <w:rFonts w:cstheme="minorHAnsi"/>
                <w:b/>
                <w:sz w:val="16"/>
                <w:szCs w:val="16"/>
              </w:rPr>
              <w:t xml:space="preserve"> </w:t>
            </w:r>
          </w:p>
        </w:tc>
        <w:tc>
          <w:tcPr>
            <w:tcW w:w="671" w:type="dxa"/>
            <w:tcBorders>
              <w:top w:val="single" w:sz="12" w:space="0" w:color="auto"/>
              <w:left w:val="single" w:sz="12" w:space="0" w:color="auto"/>
            </w:tcBorders>
            <w:shd w:val="clear" w:color="auto" w:fill="DEEAF6" w:themeFill="accent1" w:themeFillTint="33"/>
            <w:vAlign w:val="center"/>
          </w:tcPr>
          <w:p w14:paraId="562767C4" w14:textId="77777777" w:rsidR="009456AE" w:rsidRPr="00BF749D" w:rsidRDefault="009456AE" w:rsidP="00BF749D">
            <w:pPr>
              <w:rPr>
                <w:rFonts w:eastAsia="Calibri" w:cstheme="minorHAnsi"/>
                <w:i/>
                <w:sz w:val="16"/>
                <w:szCs w:val="16"/>
              </w:rPr>
            </w:pPr>
          </w:p>
        </w:tc>
        <w:tc>
          <w:tcPr>
            <w:tcW w:w="671" w:type="dxa"/>
            <w:tcBorders>
              <w:top w:val="single" w:sz="12" w:space="0" w:color="auto"/>
            </w:tcBorders>
            <w:shd w:val="clear" w:color="auto" w:fill="auto"/>
            <w:vAlign w:val="center"/>
          </w:tcPr>
          <w:p w14:paraId="40C4AD69" w14:textId="77777777" w:rsidR="009456AE" w:rsidRPr="00BF749D" w:rsidRDefault="009456AE" w:rsidP="00BF749D">
            <w:pPr>
              <w:rPr>
                <w:rFonts w:eastAsia="Calibri" w:cstheme="minorHAnsi"/>
                <w:i/>
                <w:sz w:val="16"/>
                <w:szCs w:val="16"/>
              </w:rPr>
            </w:pPr>
          </w:p>
        </w:tc>
        <w:tc>
          <w:tcPr>
            <w:tcW w:w="671" w:type="dxa"/>
            <w:tcBorders>
              <w:top w:val="single" w:sz="12" w:space="0" w:color="auto"/>
            </w:tcBorders>
            <w:shd w:val="clear" w:color="auto" w:fill="auto"/>
            <w:vAlign w:val="center"/>
          </w:tcPr>
          <w:p w14:paraId="543D5B80" w14:textId="77777777" w:rsidR="009456AE" w:rsidRPr="00BF749D" w:rsidRDefault="009456AE" w:rsidP="00BF749D">
            <w:pPr>
              <w:rPr>
                <w:rFonts w:eastAsia="Calibri" w:cstheme="minorHAnsi"/>
                <w:i/>
                <w:sz w:val="16"/>
                <w:szCs w:val="16"/>
              </w:rPr>
            </w:pPr>
          </w:p>
        </w:tc>
        <w:tc>
          <w:tcPr>
            <w:tcW w:w="671" w:type="dxa"/>
            <w:tcBorders>
              <w:top w:val="single" w:sz="12" w:space="0" w:color="auto"/>
              <w:right w:val="single" w:sz="12" w:space="0" w:color="auto"/>
            </w:tcBorders>
            <w:shd w:val="clear" w:color="auto" w:fill="auto"/>
            <w:vAlign w:val="center"/>
          </w:tcPr>
          <w:p w14:paraId="50EC2CD8" w14:textId="77777777" w:rsidR="009456AE" w:rsidRPr="00BF749D" w:rsidRDefault="009456AE" w:rsidP="00BF749D">
            <w:pPr>
              <w:rPr>
                <w:rFonts w:eastAsia="Calibri" w:cstheme="minorHAnsi"/>
                <w:i/>
                <w:sz w:val="16"/>
                <w:szCs w:val="16"/>
              </w:rPr>
            </w:pPr>
          </w:p>
        </w:tc>
        <w:tc>
          <w:tcPr>
            <w:tcW w:w="671" w:type="dxa"/>
            <w:tcBorders>
              <w:top w:val="single" w:sz="12" w:space="0" w:color="auto"/>
              <w:left w:val="single" w:sz="12" w:space="0" w:color="auto"/>
            </w:tcBorders>
            <w:shd w:val="clear" w:color="auto" w:fill="DEEAF6" w:themeFill="accent1" w:themeFillTint="33"/>
            <w:vAlign w:val="center"/>
          </w:tcPr>
          <w:p w14:paraId="0F81312A" w14:textId="77777777" w:rsidR="009456AE" w:rsidRPr="00BF749D" w:rsidRDefault="009456AE" w:rsidP="00BF749D">
            <w:pPr>
              <w:rPr>
                <w:rFonts w:eastAsia="Calibri" w:cstheme="minorHAnsi"/>
                <w:i/>
                <w:sz w:val="16"/>
                <w:szCs w:val="16"/>
              </w:rPr>
            </w:pPr>
          </w:p>
        </w:tc>
        <w:tc>
          <w:tcPr>
            <w:tcW w:w="671" w:type="dxa"/>
            <w:tcBorders>
              <w:top w:val="single" w:sz="12" w:space="0" w:color="auto"/>
            </w:tcBorders>
            <w:shd w:val="clear" w:color="auto" w:fill="auto"/>
            <w:vAlign w:val="center"/>
          </w:tcPr>
          <w:p w14:paraId="6A47D1CD" w14:textId="77777777" w:rsidR="009456AE" w:rsidRPr="00BF749D" w:rsidRDefault="009456AE" w:rsidP="00BF749D">
            <w:pPr>
              <w:rPr>
                <w:rFonts w:eastAsia="Calibri" w:cstheme="minorHAnsi"/>
                <w:i/>
                <w:sz w:val="16"/>
                <w:szCs w:val="16"/>
              </w:rPr>
            </w:pPr>
          </w:p>
        </w:tc>
        <w:tc>
          <w:tcPr>
            <w:tcW w:w="671" w:type="dxa"/>
            <w:tcBorders>
              <w:top w:val="single" w:sz="12" w:space="0" w:color="auto"/>
            </w:tcBorders>
            <w:shd w:val="clear" w:color="auto" w:fill="auto"/>
            <w:vAlign w:val="center"/>
          </w:tcPr>
          <w:p w14:paraId="6048927E" w14:textId="77777777" w:rsidR="009456AE" w:rsidRPr="00BF749D" w:rsidRDefault="009456AE" w:rsidP="00BF749D">
            <w:pPr>
              <w:rPr>
                <w:rFonts w:eastAsia="Calibri" w:cstheme="minorHAnsi"/>
                <w:i/>
                <w:sz w:val="16"/>
                <w:szCs w:val="16"/>
              </w:rPr>
            </w:pPr>
          </w:p>
        </w:tc>
        <w:tc>
          <w:tcPr>
            <w:tcW w:w="671" w:type="dxa"/>
            <w:tcBorders>
              <w:top w:val="single" w:sz="12" w:space="0" w:color="auto"/>
              <w:right w:val="single" w:sz="12" w:space="0" w:color="auto"/>
            </w:tcBorders>
            <w:shd w:val="clear" w:color="auto" w:fill="auto"/>
            <w:vAlign w:val="center"/>
          </w:tcPr>
          <w:p w14:paraId="5B28D0A0" w14:textId="77777777" w:rsidR="009456AE" w:rsidRPr="00BF749D" w:rsidRDefault="009456AE" w:rsidP="00BF749D">
            <w:pPr>
              <w:rPr>
                <w:rFonts w:eastAsia="Calibri" w:cstheme="minorHAnsi"/>
                <w:i/>
                <w:sz w:val="16"/>
                <w:szCs w:val="16"/>
              </w:rPr>
            </w:pPr>
          </w:p>
        </w:tc>
        <w:tc>
          <w:tcPr>
            <w:tcW w:w="671" w:type="dxa"/>
            <w:tcBorders>
              <w:top w:val="single" w:sz="12" w:space="0" w:color="auto"/>
              <w:left w:val="single" w:sz="12" w:space="0" w:color="auto"/>
            </w:tcBorders>
            <w:shd w:val="clear" w:color="auto" w:fill="DEEAF6" w:themeFill="accent1" w:themeFillTint="33"/>
            <w:vAlign w:val="center"/>
          </w:tcPr>
          <w:p w14:paraId="47D876B2" w14:textId="77777777" w:rsidR="009456AE" w:rsidRPr="00BF749D" w:rsidRDefault="009456AE" w:rsidP="00BF749D">
            <w:pPr>
              <w:rPr>
                <w:rFonts w:eastAsia="Calibri" w:cstheme="minorHAnsi"/>
                <w:i/>
                <w:sz w:val="16"/>
                <w:szCs w:val="16"/>
              </w:rPr>
            </w:pPr>
          </w:p>
        </w:tc>
        <w:tc>
          <w:tcPr>
            <w:tcW w:w="671" w:type="dxa"/>
            <w:tcBorders>
              <w:top w:val="single" w:sz="12" w:space="0" w:color="auto"/>
            </w:tcBorders>
            <w:shd w:val="clear" w:color="auto" w:fill="auto"/>
            <w:vAlign w:val="center"/>
          </w:tcPr>
          <w:p w14:paraId="564E6C12" w14:textId="77777777" w:rsidR="009456AE" w:rsidRPr="00BF749D" w:rsidRDefault="009456AE" w:rsidP="00BF749D">
            <w:pPr>
              <w:rPr>
                <w:rFonts w:eastAsia="Calibri" w:cstheme="minorHAnsi"/>
                <w:i/>
                <w:sz w:val="16"/>
                <w:szCs w:val="16"/>
              </w:rPr>
            </w:pPr>
          </w:p>
        </w:tc>
        <w:tc>
          <w:tcPr>
            <w:tcW w:w="671" w:type="dxa"/>
            <w:tcBorders>
              <w:top w:val="single" w:sz="12" w:space="0" w:color="auto"/>
            </w:tcBorders>
            <w:shd w:val="clear" w:color="auto" w:fill="auto"/>
            <w:vAlign w:val="center"/>
          </w:tcPr>
          <w:p w14:paraId="1994CD7A" w14:textId="77777777" w:rsidR="009456AE" w:rsidRPr="00BF749D" w:rsidRDefault="009456AE" w:rsidP="00BF749D">
            <w:pPr>
              <w:rPr>
                <w:rFonts w:eastAsia="Calibri" w:cstheme="minorHAnsi"/>
                <w:i/>
                <w:sz w:val="16"/>
                <w:szCs w:val="16"/>
              </w:rPr>
            </w:pPr>
          </w:p>
        </w:tc>
        <w:tc>
          <w:tcPr>
            <w:tcW w:w="671" w:type="dxa"/>
            <w:tcBorders>
              <w:top w:val="single" w:sz="12" w:space="0" w:color="auto"/>
              <w:right w:val="single" w:sz="12" w:space="0" w:color="auto"/>
            </w:tcBorders>
            <w:shd w:val="clear" w:color="auto" w:fill="auto"/>
            <w:vAlign w:val="center"/>
          </w:tcPr>
          <w:p w14:paraId="7C9B7A1D" w14:textId="77777777" w:rsidR="009456AE" w:rsidRPr="00BF749D" w:rsidRDefault="009456AE" w:rsidP="00BF749D">
            <w:pPr>
              <w:rPr>
                <w:rFonts w:eastAsia="Calibri" w:cstheme="minorHAnsi"/>
                <w:i/>
                <w:sz w:val="16"/>
                <w:szCs w:val="16"/>
              </w:rPr>
            </w:pPr>
          </w:p>
        </w:tc>
        <w:tc>
          <w:tcPr>
            <w:tcW w:w="671" w:type="dxa"/>
            <w:tcBorders>
              <w:top w:val="single" w:sz="12" w:space="0" w:color="auto"/>
              <w:left w:val="single" w:sz="12" w:space="0" w:color="auto"/>
            </w:tcBorders>
            <w:shd w:val="clear" w:color="auto" w:fill="DEEAF6" w:themeFill="accent1" w:themeFillTint="33"/>
            <w:vAlign w:val="center"/>
          </w:tcPr>
          <w:p w14:paraId="73A89E99" w14:textId="77777777" w:rsidR="009456AE" w:rsidRPr="00BF749D" w:rsidRDefault="009456AE" w:rsidP="00BF749D">
            <w:pPr>
              <w:rPr>
                <w:rFonts w:eastAsia="Calibri" w:cstheme="minorHAnsi"/>
                <w:i/>
                <w:sz w:val="16"/>
                <w:szCs w:val="16"/>
              </w:rPr>
            </w:pPr>
          </w:p>
        </w:tc>
        <w:tc>
          <w:tcPr>
            <w:tcW w:w="671" w:type="dxa"/>
            <w:tcBorders>
              <w:top w:val="single" w:sz="12" w:space="0" w:color="auto"/>
            </w:tcBorders>
            <w:shd w:val="clear" w:color="auto" w:fill="auto"/>
            <w:vAlign w:val="center"/>
          </w:tcPr>
          <w:p w14:paraId="26D93B5C" w14:textId="77777777" w:rsidR="009456AE" w:rsidRPr="00BF749D" w:rsidRDefault="009456AE" w:rsidP="00BF749D">
            <w:pPr>
              <w:rPr>
                <w:rFonts w:eastAsia="Calibri" w:cstheme="minorHAnsi"/>
                <w:i/>
                <w:sz w:val="16"/>
                <w:szCs w:val="16"/>
              </w:rPr>
            </w:pPr>
          </w:p>
        </w:tc>
        <w:tc>
          <w:tcPr>
            <w:tcW w:w="671" w:type="dxa"/>
            <w:tcBorders>
              <w:top w:val="single" w:sz="12" w:space="0" w:color="auto"/>
            </w:tcBorders>
            <w:shd w:val="clear" w:color="auto" w:fill="auto"/>
            <w:vAlign w:val="center"/>
          </w:tcPr>
          <w:p w14:paraId="76C701EC" w14:textId="77777777" w:rsidR="009456AE" w:rsidRPr="00BF749D" w:rsidRDefault="009456AE" w:rsidP="00BF749D">
            <w:pPr>
              <w:rPr>
                <w:rFonts w:eastAsia="Calibri" w:cstheme="minorHAnsi"/>
                <w:i/>
                <w:sz w:val="16"/>
                <w:szCs w:val="16"/>
              </w:rPr>
            </w:pPr>
          </w:p>
        </w:tc>
        <w:tc>
          <w:tcPr>
            <w:tcW w:w="671" w:type="dxa"/>
            <w:tcBorders>
              <w:top w:val="single" w:sz="12" w:space="0" w:color="auto"/>
              <w:right w:val="single" w:sz="12" w:space="0" w:color="auto"/>
            </w:tcBorders>
            <w:shd w:val="clear" w:color="auto" w:fill="auto"/>
            <w:vAlign w:val="center"/>
          </w:tcPr>
          <w:p w14:paraId="4BA1C234" w14:textId="77777777" w:rsidR="009456AE" w:rsidRPr="00BF749D" w:rsidRDefault="009456AE" w:rsidP="00BF749D">
            <w:pPr>
              <w:rPr>
                <w:rFonts w:eastAsia="Calibri" w:cstheme="minorHAnsi"/>
                <w:i/>
                <w:sz w:val="16"/>
                <w:szCs w:val="16"/>
              </w:rPr>
            </w:pPr>
          </w:p>
        </w:tc>
      </w:tr>
      <w:tr w:rsidR="00FD2385" w:rsidRPr="00BF749D" w14:paraId="53D2DB91" w14:textId="77777777" w:rsidTr="00FD2385">
        <w:trPr>
          <w:trHeight w:val="207"/>
        </w:trPr>
        <w:tc>
          <w:tcPr>
            <w:tcW w:w="1314" w:type="dxa"/>
            <w:vMerge/>
            <w:tcBorders>
              <w:left w:val="single" w:sz="12" w:space="0" w:color="auto"/>
              <w:right w:val="single" w:sz="12" w:space="0" w:color="auto"/>
            </w:tcBorders>
            <w:shd w:val="clear" w:color="auto" w:fill="8EAADB" w:themeFill="accent5" w:themeFillTint="99"/>
            <w:vAlign w:val="center"/>
          </w:tcPr>
          <w:p w14:paraId="1091A2B5" w14:textId="77777777" w:rsidR="009456AE" w:rsidRPr="00BF749D" w:rsidRDefault="009456AE" w:rsidP="00BF749D">
            <w:pPr>
              <w:rPr>
                <w:rFonts w:cstheme="minorHAnsi"/>
                <w:b/>
                <w:sz w:val="16"/>
                <w:szCs w:val="16"/>
              </w:rPr>
            </w:pPr>
          </w:p>
        </w:tc>
        <w:tc>
          <w:tcPr>
            <w:tcW w:w="3578" w:type="dxa"/>
            <w:tcBorders>
              <w:top w:val="single" w:sz="4" w:space="0" w:color="auto"/>
              <w:left w:val="single" w:sz="12" w:space="0" w:color="auto"/>
              <w:right w:val="single" w:sz="12" w:space="0" w:color="auto"/>
            </w:tcBorders>
            <w:shd w:val="clear" w:color="auto" w:fill="DEEAF6" w:themeFill="accent1" w:themeFillTint="33"/>
            <w:vAlign w:val="center"/>
          </w:tcPr>
          <w:p w14:paraId="3E1BC5F5" w14:textId="77777777" w:rsidR="009456AE" w:rsidRPr="00BF749D" w:rsidRDefault="00FD2385" w:rsidP="00BF749D">
            <w:pPr>
              <w:rPr>
                <w:rFonts w:cstheme="minorHAnsi"/>
                <w:sz w:val="16"/>
                <w:szCs w:val="16"/>
              </w:rPr>
            </w:pPr>
            <w:r>
              <w:rPr>
                <w:rFonts w:cstheme="minorHAnsi"/>
                <w:b/>
                <w:sz w:val="16"/>
                <w:szCs w:val="16"/>
              </w:rPr>
              <w:t>WP1.2</w:t>
            </w:r>
            <w:r w:rsidRPr="00FD2385">
              <w:rPr>
                <w:rFonts w:cstheme="minorHAnsi"/>
                <w:b/>
                <w:sz w:val="16"/>
                <w:szCs w:val="16"/>
              </w:rPr>
              <w:t xml:space="preserve">: </w:t>
            </w:r>
            <w:r w:rsidR="009456AE" w:rsidRPr="00D46DAE">
              <w:rPr>
                <w:rFonts w:cstheme="minorHAnsi"/>
                <w:sz w:val="16"/>
                <w:szCs w:val="16"/>
              </w:rPr>
              <w:t>Mapping Donors &amp; stakeholders with regular update</w:t>
            </w:r>
          </w:p>
        </w:tc>
        <w:tc>
          <w:tcPr>
            <w:tcW w:w="671" w:type="dxa"/>
            <w:tcBorders>
              <w:top w:val="single" w:sz="4" w:space="0" w:color="auto"/>
              <w:left w:val="single" w:sz="12" w:space="0" w:color="auto"/>
            </w:tcBorders>
            <w:shd w:val="clear" w:color="auto" w:fill="auto"/>
            <w:vAlign w:val="center"/>
          </w:tcPr>
          <w:p w14:paraId="4A86176D" w14:textId="77777777" w:rsidR="009456AE" w:rsidRPr="00BF749D" w:rsidRDefault="009456AE" w:rsidP="00BF749D">
            <w:pPr>
              <w:rPr>
                <w:rFonts w:eastAsia="Calibri" w:cstheme="minorHAnsi"/>
                <w:i/>
                <w:sz w:val="16"/>
                <w:szCs w:val="16"/>
              </w:rPr>
            </w:pPr>
          </w:p>
        </w:tc>
        <w:tc>
          <w:tcPr>
            <w:tcW w:w="671" w:type="dxa"/>
            <w:tcBorders>
              <w:top w:val="single" w:sz="4" w:space="0" w:color="auto"/>
            </w:tcBorders>
            <w:shd w:val="clear" w:color="auto" w:fill="DEEAF6" w:themeFill="accent1" w:themeFillTint="33"/>
            <w:vAlign w:val="center"/>
          </w:tcPr>
          <w:p w14:paraId="153D9F1F" w14:textId="77777777" w:rsidR="009456AE" w:rsidRPr="00BF749D" w:rsidRDefault="009456AE" w:rsidP="00BF749D">
            <w:pPr>
              <w:rPr>
                <w:rFonts w:eastAsia="Calibri" w:cstheme="minorHAnsi"/>
                <w:i/>
                <w:sz w:val="16"/>
                <w:szCs w:val="16"/>
              </w:rPr>
            </w:pPr>
          </w:p>
        </w:tc>
        <w:tc>
          <w:tcPr>
            <w:tcW w:w="671" w:type="dxa"/>
            <w:tcBorders>
              <w:top w:val="single" w:sz="4" w:space="0" w:color="auto"/>
            </w:tcBorders>
            <w:shd w:val="clear" w:color="auto" w:fill="auto"/>
            <w:vAlign w:val="center"/>
          </w:tcPr>
          <w:p w14:paraId="780E18AA" w14:textId="77777777" w:rsidR="009456AE" w:rsidRPr="00BF749D" w:rsidRDefault="009456AE" w:rsidP="00BF749D">
            <w:pPr>
              <w:rPr>
                <w:rFonts w:eastAsia="Calibri" w:cstheme="minorHAnsi"/>
                <w:i/>
                <w:sz w:val="16"/>
                <w:szCs w:val="16"/>
              </w:rPr>
            </w:pPr>
          </w:p>
        </w:tc>
        <w:tc>
          <w:tcPr>
            <w:tcW w:w="671" w:type="dxa"/>
            <w:tcBorders>
              <w:top w:val="single" w:sz="4" w:space="0" w:color="auto"/>
              <w:right w:val="single" w:sz="12" w:space="0" w:color="auto"/>
            </w:tcBorders>
            <w:shd w:val="clear" w:color="auto" w:fill="DEEAF6" w:themeFill="accent1" w:themeFillTint="33"/>
            <w:vAlign w:val="center"/>
          </w:tcPr>
          <w:p w14:paraId="4FD518A2" w14:textId="77777777" w:rsidR="009456AE" w:rsidRPr="00BF749D" w:rsidRDefault="009456AE" w:rsidP="00BF749D">
            <w:pPr>
              <w:rPr>
                <w:rFonts w:eastAsia="Calibri" w:cstheme="minorHAnsi"/>
                <w:i/>
                <w:sz w:val="16"/>
                <w:szCs w:val="16"/>
              </w:rPr>
            </w:pPr>
          </w:p>
        </w:tc>
        <w:tc>
          <w:tcPr>
            <w:tcW w:w="671" w:type="dxa"/>
            <w:tcBorders>
              <w:top w:val="single" w:sz="4" w:space="0" w:color="auto"/>
              <w:left w:val="single" w:sz="12" w:space="0" w:color="auto"/>
            </w:tcBorders>
            <w:shd w:val="clear" w:color="auto" w:fill="auto"/>
            <w:vAlign w:val="center"/>
          </w:tcPr>
          <w:p w14:paraId="3D1EE7D4" w14:textId="77777777" w:rsidR="009456AE" w:rsidRPr="00BF749D" w:rsidRDefault="009456AE" w:rsidP="00BF749D">
            <w:pPr>
              <w:rPr>
                <w:rFonts w:eastAsia="Calibri" w:cstheme="minorHAnsi"/>
                <w:i/>
                <w:sz w:val="16"/>
                <w:szCs w:val="16"/>
              </w:rPr>
            </w:pPr>
          </w:p>
        </w:tc>
        <w:tc>
          <w:tcPr>
            <w:tcW w:w="671" w:type="dxa"/>
            <w:tcBorders>
              <w:top w:val="single" w:sz="4" w:space="0" w:color="auto"/>
            </w:tcBorders>
            <w:shd w:val="clear" w:color="auto" w:fill="DEEAF6" w:themeFill="accent1" w:themeFillTint="33"/>
            <w:vAlign w:val="center"/>
          </w:tcPr>
          <w:p w14:paraId="65B075D9" w14:textId="77777777" w:rsidR="009456AE" w:rsidRPr="00BF749D" w:rsidRDefault="009456AE" w:rsidP="00BF749D">
            <w:pPr>
              <w:rPr>
                <w:rFonts w:eastAsia="Calibri" w:cstheme="minorHAnsi"/>
                <w:i/>
                <w:sz w:val="16"/>
                <w:szCs w:val="16"/>
              </w:rPr>
            </w:pPr>
          </w:p>
        </w:tc>
        <w:tc>
          <w:tcPr>
            <w:tcW w:w="671" w:type="dxa"/>
            <w:tcBorders>
              <w:top w:val="single" w:sz="4" w:space="0" w:color="auto"/>
            </w:tcBorders>
            <w:shd w:val="clear" w:color="auto" w:fill="auto"/>
            <w:vAlign w:val="center"/>
          </w:tcPr>
          <w:p w14:paraId="3DA5EAC3" w14:textId="77777777" w:rsidR="009456AE" w:rsidRPr="00BF749D" w:rsidRDefault="009456AE" w:rsidP="00BF749D">
            <w:pPr>
              <w:rPr>
                <w:rFonts w:eastAsia="Calibri" w:cstheme="minorHAnsi"/>
                <w:i/>
                <w:sz w:val="16"/>
                <w:szCs w:val="16"/>
              </w:rPr>
            </w:pPr>
          </w:p>
        </w:tc>
        <w:tc>
          <w:tcPr>
            <w:tcW w:w="671" w:type="dxa"/>
            <w:tcBorders>
              <w:top w:val="single" w:sz="4" w:space="0" w:color="auto"/>
              <w:right w:val="single" w:sz="12" w:space="0" w:color="auto"/>
            </w:tcBorders>
            <w:shd w:val="clear" w:color="auto" w:fill="DEEAF6" w:themeFill="accent1" w:themeFillTint="33"/>
            <w:vAlign w:val="center"/>
          </w:tcPr>
          <w:p w14:paraId="212C0805" w14:textId="77777777" w:rsidR="009456AE" w:rsidRPr="00BF749D" w:rsidRDefault="009456AE" w:rsidP="00BF749D">
            <w:pPr>
              <w:rPr>
                <w:rFonts w:eastAsia="Calibri" w:cstheme="minorHAnsi"/>
                <w:i/>
                <w:sz w:val="16"/>
                <w:szCs w:val="16"/>
              </w:rPr>
            </w:pPr>
          </w:p>
        </w:tc>
        <w:tc>
          <w:tcPr>
            <w:tcW w:w="671" w:type="dxa"/>
            <w:tcBorders>
              <w:top w:val="single" w:sz="4" w:space="0" w:color="auto"/>
              <w:left w:val="single" w:sz="12" w:space="0" w:color="auto"/>
            </w:tcBorders>
            <w:shd w:val="clear" w:color="auto" w:fill="auto"/>
            <w:vAlign w:val="center"/>
          </w:tcPr>
          <w:p w14:paraId="313C5EBD" w14:textId="77777777" w:rsidR="009456AE" w:rsidRPr="00BF749D" w:rsidRDefault="009456AE" w:rsidP="00BF749D">
            <w:pPr>
              <w:rPr>
                <w:rFonts w:eastAsia="Calibri" w:cstheme="minorHAnsi"/>
                <w:i/>
                <w:sz w:val="16"/>
                <w:szCs w:val="16"/>
              </w:rPr>
            </w:pPr>
          </w:p>
        </w:tc>
        <w:tc>
          <w:tcPr>
            <w:tcW w:w="671" w:type="dxa"/>
            <w:tcBorders>
              <w:top w:val="single" w:sz="4" w:space="0" w:color="auto"/>
            </w:tcBorders>
            <w:shd w:val="clear" w:color="auto" w:fill="DEEAF6" w:themeFill="accent1" w:themeFillTint="33"/>
            <w:vAlign w:val="center"/>
          </w:tcPr>
          <w:p w14:paraId="740B57F7" w14:textId="77777777" w:rsidR="009456AE" w:rsidRPr="00BF749D" w:rsidRDefault="009456AE" w:rsidP="00BF749D">
            <w:pPr>
              <w:rPr>
                <w:rFonts w:eastAsia="Calibri" w:cstheme="minorHAnsi"/>
                <w:i/>
                <w:sz w:val="16"/>
                <w:szCs w:val="16"/>
              </w:rPr>
            </w:pPr>
          </w:p>
        </w:tc>
        <w:tc>
          <w:tcPr>
            <w:tcW w:w="671" w:type="dxa"/>
            <w:tcBorders>
              <w:top w:val="single" w:sz="4" w:space="0" w:color="auto"/>
            </w:tcBorders>
            <w:shd w:val="clear" w:color="auto" w:fill="auto"/>
            <w:vAlign w:val="center"/>
          </w:tcPr>
          <w:p w14:paraId="723AA0BA" w14:textId="77777777" w:rsidR="009456AE" w:rsidRPr="00BF749D" w:rsidRDefault="009456AE" w:rsidP="00BF749D">
            <w:pPr>
              <w:rPr>
                <w:rFonts w:eastAsia="Calibri" w:cstheme="minorHAnsi"/>
                <w:i/>
                <w:sz w:val="16"/>
                <w:szCs w:val="16"/>
              </w:rPr>
            </w:pPr>
          </w:p>
        </w:tc>
        <w:tc>
          <w:tcPr>
            <w:tcW w:w="671" w:type="dxa"/>
            <w:tcBorders>
              <w:top w:val="single" w:sz="4" w:space="0" w:color="auto"/>
              <w:right w:val="single" w:sz="12" w:space="0" w:color="auto"/>
            </w:tcBorders>
            <w:shd w:val="clear" w:color="auto" w:fill="DEEAF6" w:themeFill="accent1" w:themeFillTint="33"/>
            <w:vAlign w:val="center"/>
          </w:tcPr>
          <w:p w14:paraId="4E350577" w14:textId="77777777" w:rsidR="009456AE" w:rsidRPr="00BF749D" w:rsidRDefault="009456AE" w:rsidP="00BF749D">
            <w:pPr>
              <w:rPr>
                <w:rFonts w:eastAsia="Calibri" w:cstheme="minorHAnsi"/>
                <w:i/>
                <w:sz w:val="16"/>
                <w:szCs w:val="16"/>
              </w:rPr>
            </w:pPr>
          </w:p>
        </w:tc>
        <w:tc>
          <w:tcPr>
            <w:tcW w:w="671" w:type="dxa"/>
            <w:tcBorders>
              <w:top w:val="single" w:sz="4" w:space="0" w:color="auto"/>
              <w:left w:val="single" w:sz="12" w:space="0" w:color="auto"/>
            </w:tcBorders>
            <w:shd w:val="clear" w:color="auto" w:fill="auto"/>
            <w:vAlign w:val="center"/>
          </w:tcPr>
          <w:p w14:paraId="631F96D9" w14:textId="77777777" w:rsidR="009456AE" w:rsidRPr="00BF749D" w:rsidRDefault="009456AE" w:rsidP="00BF749D">
            <w:pPr>
              <w:rPr>
                <w:rFonts w:eastAsia="Calibri" w:cstheme="minorHAnsi"/>
                <w:i/>
                <w:sz w:val="16"/>
                <w:szCs w:val="16"/>
              </w:rPr>
            </w:pPr>
          </w:p>
        </w:tc>
        <w:tc>
          <w:tcPr>
            <w:tcW w:w="671" w:type="dxa"/>
            <w:tcBorders>
              <w:top w:val="single" w:sz="4" w:space="0" w:color="auto"/>
            </w:tcBorders>
            <w:shd w:val="clear" w:color="auto" w:fill="DEEAF6" w:themeFill="accent1" w:themeFillTint="33"/>
            <w:vAlign w:val="center"/>
          </w:tcPr>
          <w:p w14:paraId="4DEADCE5" w14:textId="77777777" w:rsidR="009456AE" w:rsidRPr="00BF749D" w:rsidRDefault="009456AE" w:rsidP="00BF749D">
            <w:pPr>
              <w:rPr>
                <w:rFonts w:eastAsia="Calibri" w:cstheme="minorHAnsi"/>
                <w:i/>
                <w:sz w:val="16"/>
                <w:szCs w:val="16"/>
              </w:rPr>
            </w:pPr>
          </w:p>
        </w:tc>
        <w:tc>
          <w:tcPr>
            <w:tcW w:w="671" w:type="dxa"/>
            <w:tcBorders>
              <w:top w:val="single" w:sz="4" w:space="0" w:color="auto"/>
            </w:tcBorders>
            <w:shd w:val="clear" w:color="auto" w:fill="auto"/>
            <w:vAlign w:val="center"/>
          </w:tcPr>
          <w:p w14:paraId="462923C5" w14:textId="77777777" w:rsidR="009456AE" w:rsidRPr="00BF749D" w:rsidRDefault="009456AE" w:rsidP="00BF749D">
            <w:pPr>
              <w:rPr>
                <w:rFonts w:eastAsia="Calibri" w:cstheme="minorHAnsi"/>
                <w:i/>
                <w:sz w:val="16"/>
                <w:szCs w:val="16"/>
              </w:rPr>
            </w:pPr>
          </w:p>
        </w:tc>
        <w:tc>
          <w:tcPr>
            <w:tcW w:w="671" w:type="dxa"/>
            <w:tcBorders>
              <w:top w:val="single" w:sz="4" w:space="0" w:color="auto"/>
              <w:right w:val="single" w:sz="12" w:space="0" w:color="auto"/>
            </w:tcBorders>
            <w:shd w:val="clear" w:color="auto" w:fill="DEEAF6" w:themeFill="accent1" w:themeFillTint="33"/>
            <w:vAlign w:val="center"/>
          </w:tcPr>
          <w:p w14:paraId="334E0998" w14:textId="77777777" w:rsidR="009456AE" w:rsidRPr="00BF749D" w:rsidRDefault="009456AE" w:rsidP="00BF749D">
            <w:pPr>
              <w:rPr>
                <w:rFonts w:eastAsia="Calibri" w:cstheme="minorHAnsi"/>
                <w:i/>
                <w:sz w:val="16"/>
                <w:szCs w:val="16"/>
              </w:rPr>
            </w:pPr>
          </w:p>
        </w:tc>
      </w:tr>
      <w:tr w:rsidR="00811F6A" w:rsidRPr="00BF749D" w14:paraId="3ABC69B4" w14:textId="77777777" w:rsidTr="00811F6A">
        <w:trPr>
          <w:trHeight w:val="207"/>
        </w:trPr>
        <w:tc>
          <w:tcPr>
            <w:tcW w:w="1314" w:type="dxa"/>
            <w:vMerge/>
            <w:tcBorders>
              <w:left w:val="single" w:sz="12" w:space="0" w:color="auto"/>
              <w:right w:val="single" w:sz="12" w:space="0" w:color="auto"/>
            </w:tcBorders>
            <w:shd w:val="clear" w:color="auto" w:fill="8EAADB" w:themeFill="accent5" w:themeFillTint="99"/>
            <w:vAlign w:val="center"/>
          </w:tcPr>
          <w:p w14:paraId="5B3E313A" w14:textId="77777777" w:rsidR="007E75FC" w:rsidRPr="00BF749D" w:rsidRDefault="007E75FC" w:rsidP="00BF749D">
            <w:pPr>
              <w:rPr>
                <w:rFonts w:eastAsia="Calibri" w:cstheme="minorHAnsi"/>
                <w:b/>
                <w:i/>
                <w:sz w:val="16"/>
                <w:szCs w:val="16"/>
              </w:rPr>
            </w:pPr>
          </w:p>
        </w:tc>
        <w:tc>
          <w:tcPr>
            <w:tcW w:w="3578" w:type="dxa"/>
            <w:tcBorders>
              <w:top w:val="single" w:sz="4" w:space="0" w:color="auto"/>
              <w:left w:val="single" w:sz="12" w:space="0" w:color="auto"/>
              <w:right w:val="single" w:sz="12" w:space="0" w:color="auto"/>
            </w:tcBorders>
            <w:shd w:val="clear" w:color="auto" w:fill="DEEAF6" w:themeFill="accent1" w:themeFillTint="33"/>
            <w:vAlign w:val="center"/>
          </w:tcPr>
          <w:p w14:paraId="7BF358F4" w14:textId="77777777" w:rsidR="007E75FC" w:rsidRPr="00BF749D" w:rsidRDefault="00FD2385" w:rsidP="00BF749D">
            <w:pPr>
              <w:rPr>
                <w:rFonts w:cstheme="minorHAnsi"/>
                <w:sz w:val="16"/>
                <w:szCs w:val="16"/>
              </w:rPr>
            </w:pPr>
            <w:r>
              <w:rPr>
                <w:rFonts w:cstheme="minorHAnsi"/>
                <w:b/>
                <w:sz w:val="16"/>
                <w:szCs w:val="16"/>
              </w:rPr>
              <w:t>WP1.3</w:t>
            </w:r>
            <w:r w:rsidRPr="00FD2385">
              <w:rPr>
                <w:rFonts w:cstheme="minorHAnsi"/>
                <w:b/>
                <w:sz w:val="16"/>
                <w:szCs w:val="16"/>
              </w:rPr>
              <w:t>:</w:t>
            </w:r>
            <w:r w:rsidRPr="00FD2385">
              <w:rPr>
                <w:rFonts w:cstheme="minorHAnsi"/>
                <w:sz w:val="16"/>
                <w:szCs w:val="16"/>
              </w:rPr>
              <w:t xml:space="preserve"> </w:t>
            </w:r>
            <w:r w:rsidR="003F050F" w:rsidRPr="00BF749D">
              <w:rPr>
                <w:rFonts w:cstheme="minorHAnsi"/>
                <w:sz w:val="16"/>
                <w:szCs w:val="16"/>
              </w:rPr>
              <w:t xml:space="preserve">Updating on real </w:t>
            </w:r>
            <w:r w:rsidR="003F050F" w:rsidRPr="00D46DAE">
              <w:rPr>
                <w:rFonts w:cstheme="minorHAnsi"/>
                <w:sz w:val="16"/>
                <w:szCs w:val="16"/>
              </w:rPr>
              <w:t>time fundraising pipeline</w:t>
            </w:r>
            <w:r w:rsidR="003F050F" w:rsidRPr="00BF749D" w:rsidDel="003F050F">
              <w:rPr>
                <w:rFonts w:cstheme="minorHAnsi"/>
                <w:b/>
                <w:sz w:val="16"/>
                <w:szCs w:val="16"/>
              </w:rPr>
              <w:t xml:space="preserve"> </w:t>
            </w:r>
          </w:p>
        </w:tc>
        <w:tc>
          <w:tcPr>
            <w:tcW w:w="671" w:type="dxa"/>
            <w:tcBorders>
              <w:top w:val="single" w:sz="4" w:space="0" w:color="auto"/>
              <w:left w:val="single" w:sz="12" w:space="0" w:color="auto"/>
            </w:tcBorders>
            <w:shd w:val="clear" w:color="auto" w:fill="D9E2F3" w:themeFill="accent5" w:themeFillTint="33"/>
            <w:vAlign w:val="center"/>
          </w:tcPr>
          <w:p w14:paraId="41A89582" w14:textId="77777777" w:rsidR="007E75FC" w:rsidRPr="00BF749D" w:rsidRDefault="007E75FC" w:rsidP="00BF749D">
            <w:pPr>
              <w:rPr>
                <w:rFonts w:eastAsia="Calibri" w:cstheme="minorHAnsi"/>
                <w:i/>
                <w:sz w:val="16"/>
                <w:szCs w:val="16"/>
              </w:rPr>
            </w:pPr>
          </w:p>
        </w:tc>
        <w:tc>
          <w:tcPr>
            <w:tcW w:w="671" w:type="dxa"/>
            <w:tcBorders>
              <w:top w:val="single" w:sz="4" w:space="0" w:color="auto"/>
            </w:tcBorders>
            <w:shd w:val="clear" w:color="auto" w:fill="D9E2F3" w:themeFill="accent5" w:themeFillTint="33"/>
            <w:vAlign w:val="center"/>
          </w:tcPr>
          <w:p w14:paraId="7B7C6248" w14:textId="77777777" w:rsidR="007E75FC" w:rsidRPr="00BF749D" w:rsidRDefault="007E75FC" w:rsidP="00BF749D">
            <w:pPr>
              <w:rPr>
                <w:rFonts w:eastAsia="Calibri" w:cstheme="minorHAnsi"/>
                <w:i/>
                <w:sz w:val="16"/>
                <w:szCs w:val="16"/>
              </w:rPr>
            </w:pPr>
          </w:p>
        </w:tc>
        <w:tc>
          <w:tcPr>
            <w:tcW w:w="671" w:type="dxa"/>
            <w:tcBorders>
              <w:top w:val="single" w:sz="4" w:space="0" w:color="auto"/>
            </w:tcBorders>
            <w:shd w:val="clear" w:color="auto" w:fill="DEEAF6" w:themeFill="accent1" w:themeFillTint="33"/>
            <w:vAlign w:val="center"/>
          </w:tcPr>
          <w:p w14:paraId="6DD35DFD" w14:textId="77777777" w:rsidR="007E75FC" w:rsidRPr="00BF749D" w:rsidRDefault="007E75FC" w:rsidP="00BF749D">
            <w:pPr>
              <w:rPr>
                <w:rFonts w:eastAsia="Calibri" w:cstheme="minorHAnsi"/>
                <w:i/>
                <w:sz w:val="16"/>
                <w:szCs w:val="16"/>
              </w:rPr>
            </w:pPr>
          </w:p>
        </w:tc>
        <w:tc>
          <w:tcPr>
            <w:tcW w:w="671" w:type="dxa"/>
            <w:tcBorders>
              <w:top w:val="single" w:sz="4" w:space="0" w:color="auto"/>
              <w:right w:val="single" w:sz="12" w:space="0" w:color="auto"/>
            </w:tcBorders>
            <w:shd w:val="clear" w:color="auto" w:fill="DEEAF6" w:themeFill="accent1" w:themeFillTint="33"/>
            <w:vAlign w:val="center"/>
          </w:tcPr>
          <w:p w14:paraId="60C99A3C" w14:textId="77777777" w:rsidR="007E75FC" w:rsidRPr="00BF749D" w:rsidRDefault="007E75FC" w:rsidP="00BF749D">
            <w:pPr>
              <w:rPr>
                <w:rFonts w:eastAsia="Calibri" w:cstheme="minorHAnsi"/>
                <w:i/>
                <w:sz w:val="16"/>
                <w:szCs w:val="16"/>
              </w:rPr>
            </w:pPr>
          </w:p>
        </w:tc>
        <w:tc>
          <w:tcPr>
            <w:tcW w:w="671" w:type="dxa"/>
            <w:tcBorders>
              <w:top w:val="single" w:sz="4" w:space="0" w:color="auto"/>
              <w:left w:val="single" w:sz="12" w:space="0" w:color="auto"/>
            </w:tcBorders>
            <w:shd w:val="clear" w:color="auto" w:fill="DEEAF6" w:themeFill="accent1" w:themeFillTint="33"/>
            <w:vAlign w:val="center"/>
          </w:tcPr>
          <w:p w14:paraId="312EDC38" w14:textId="77777777" w:rsidR="007E75FC" w:rsidRPr="00BF749D" w:rsidRDefault="007E75FC" w:rsidP="00BF749D">
            <w:pPr>
              <w:rPr>
                <w:rFonts w:eastAsia="Calibri" w:cstheme="minorHAnsi"/>
                <w:i/>
                <w:sz w:val="16"/>
                <w:szCs w:val="16"/>
              </w:rPr>
            </w:pPr>
          </w:p>
        </w:tc>
        <w:tc>
          <w:tcPr>
            <w:tcW w:w="671" w:type="dxa"/>
            <w:tcBorders>
              <w:top w:val="single" w:sz="4" w:space="0" w:color="auto"/>
            </w:tcBorders>
            <w:shd w:val="clear" w:color="auto" w:fill="DEEAF6" w:themeFill="accent1" w:themeFillTint="33"/>
            <w:vAlign w:val="center"/>
          </w:tcPr>
          <w:p w14:paraId="6DC323D0" w14:textId="77777777" w:rsidR="007E75FC" w:rsidRPr="00BF749D" w:rsidRDefault="007E75FC" w:rsidP="00BF749D">
            <w:pPr>
              <w:rPr>
                <w:rFonts w:eastAsia="Calibri" w:cstheme="minorHAnsi"/>
                <w:i/>
                <w:sz w:val="16"/>
                <w:szCs w:val="16"/>
              </w:rPr>
            </w:pPr>
          </w:p>
        </w:tc>
        <w:tc>
          <w:tcPr>
            <w:tcW w:w="671" w:type="dxa"/>
            <w:tcBorders>
              <w:top w:val="single" w:sz="4" w:space="0" w:color="auto"/>
            </w:tcBorders>
            <w:shd w:val="clear" w:color="auto" w:fill="DEEAF6" w:themeFill="accent1" w:themeFillTint="33"/>
            <w:vAlign w:val="center"/>
          </w:tcPr>
          <w:p w14:paraId="7241C9BC" w14:textId="77777777" w:rsidR="007E75FC" w:rsidRPr="00BF749D" w:rsidRDefault="007E75FC" w:rsidP="00BF749D">
            <w:pPr>
              <w:rPr>
                <w:rFonts w:eastAsia="Calibri" w:cstheme="minorHAnsi"/>
                <w:i/>
                <w:sz w:val="16"/>
                <w:szCs w:val="16"/>
              </w:rPr>
            </w:pPr>
          </w:p>
        </w:tc>
        <w:tc>
          <w:tcPr>
            <w:tcW w:w="671" w:type="dxa"/>
            <w:tcBorders>
              <w:top w:val="single" w:sz="4" w:space="0" w:color="auto"/>
              <w:right w:val="single" w:sz="12" w:space="0" w:color="auto"/>
            </w:tcBorders>
            <w:shd w:val="clear" w:color="auto" w:fill="DEEAF6" w:themeFill="accent1" w:themeFillTint="33"/>
            <w:vAlign w:val="center"/>
          </w:tcPr>
          <w:p w14:paraId="60E53625" w14:textId="77777777" w:rsidR="007E75FC" w:rsidRPr="00BF749D" w:rsidRDefault="007E75FC" w:rsidP="00BF749D">
            <w:pPr>
              <w:rPr>
                <w:rFonts w:eastAsia="Calibri" w:cstheme="minorHAnsi"/>
                <w:i/>
                <w:sz w:val="16"/>
                <w:szCs w:val="16"/>
              </w:rPr>
            </w:pPr>
          </w:p>
        </w:tc>
        <w:tc>
          <w:tcPr>
            <w:tcW w:w="671" w:type="dxa"/>
            <w:tcBorders>
              <w:top w:val="single" w:sz="4" w:space="0" w:color="auto"/>
              <w:left w:val="single" w:sz="12" w:space="0" w:color="auto"/>
            </w:tcBorders>
            <w:shd w:val="clear" w:color="auto" w:fill="DEEAF6" w:themeFill="accent1" w:themeFillTint="33"/>
            <w:vAlign w:val="center"/>
          </w:tcPr>
          <w:p w14:paraId="545B053A" w14:textId="77777777" w:rsidR="007E75FC" w:rsidRPr="00BF749D" w:rsidRDefault="007E75FC" w:rsidP="00BF749D">
            <w:pPr>
              <w:rPr>
                <w:rFonts w:eastAsia="Calibri" w:cstheme="minorHAnsi"/>
                <w:i/>
                <w:sz w:val="16"/>
                <w:szCs w:val="16"/>
              </w:rPr>
            </w:pPr>
          </w:p>
        </w:tc>
        <w:tc>
          <w:tcPr>
            <w:tcW w:w="671" w:type="dxa"/>
            <w:tcBorders>
              <w:top w:val="single" w:sz="4" w:space="0" w:color="auto"/>
            </w:tcBorders>
            <w:shd w:val="clear" w:color="auto" w:fill="DEEAF6" w:themeFill="accent1" w:themeFillTint="33"/>
            <w:vAlign w:val="center"/>
          </w:tcPr>
          <w:p w14:paraId="42E46F77" w14:textId="77777777" w:rsidR="007E75FC" w:rsidRPr="00BF749D" w:rsidRDefault="007E75FC" w:rsidP="00BF749D">
            <w:pPr>
              <w:rPr>
                <w:rFonts w:eastAsia="Calibri" w:cstheme="minorHAnsi"/>
                <w:i/>
                <w:sz w:val="16"/>
                <w:szCs w:val="16"/>
              </w:rPr>
            </w:pPr>
          </w:p>
        </w:tc>
        <w:tc>
          <w:tcPr>
            <w:tcW w:w="671" w:type="dxa"/>
            <w:tcBorders>
              <w:top w:val="single" w:sz="4" w:space="0" w:color="auto"/>
            </w:tcBorders>
            <w:shd w:val="clear" w:color="auto" w:fill="DEEAF6" w:themeFill="accent1" w:themeFillTint="33"/>
            <w:vAlign w:val="center"/>
          </w:tcPr>
          <w:p w14:paraId="50950990" w14:textId="77777777" w:rsidR="007E75FC" w:rsidRPr="00BF749D" w:rsidRDefault="007E75FC" w:rsidP="00BF749D">
            <w:pPr>
              <w:rPr>
                <w:rFonts w:eastAsia="Calibri" w:cstheme="minorHAnsi"/>
                <w:i/>
                <w:sz w:val="16"/>
                <w:szCs w:val="16"/>
              </w:rPr>
            </w:pPr>
          </w:p>
        </w:tc>
        <w:tc>
          <w:tcPr>
            <w:tcW w:w="671" w:type="dxa"/>
            <w:tcBorders>
              <w:top w:val="single" w:sz="4" w:space="0" w:color="auto"/>
              <w:right w:val="single" w:sz="12" w:space="0" w:color="auto"/>
            </w:tcBorders>
            <w:shd w:val="clear" w:color="auto" w:fill="DEEAF6" w:themeFill="accent1" w:themeFillTint="33"/>
            <w:vAlign w:val="center"/>
          </w:tcPr>
          <w:p w14:paraId="009CB148" w14:textId="77777777" w:rsidR="007E75FC" w:rsidRPr="00BF749D" w:rsidRDefault="007E75FC" w:rsidP="00BF749D">
            <w:pPr>
              <w:rPr>
                <w:rFonts w:eastAsia="Calibri" w:cstheme="minorHAnsi"/>
                <w:i/>
                <w:sz w:val="16"/>
                <w:szCs w:val="16"/>
              </w:rPr>
            </w:pPr>
          </w:p>
        </w:tc>
        <w:tc>
          <w:tcPr>
            <w:tcW w:w="671" w:type="dxa"/>
            <w:tcBorders>
              <w:top w:val="single" w:sz="4" w:space="0" w:color="auto"/>
              <w:left w:val="single" w:sz="12" w:space="0" w:color="auto"/>
            </w:tcBorders>
            <w:shd w:val="clear" w:color="auto" w:fill="DEEAF6" w:themeFill="accent1" w:themeFillTint="33"/>
            <w:vAlign w:val="center"/>
          </w:tcPr>
          <w:p w14:paraId="1649D413" w14:textId="77777777" w:rsidR="007E75FC" w:rsidRPr="00BF749D" w:rsidRDefault="007E75FC" w:rsidP="00BF749D">
            <w:pPr>
              <w:rPr>
                <w:rFonts w:eastAsia="Calibri" w:cstheme="minorHAnsi"/>
                <w:i/>
                <w:sz w:val="16"/>
                <w:szCs w:val="16"/>
              </w:rPr>
            </w:pPr>
          </w:p>
        </w:tc>
        <w:tc>
          <w:tcPr>
            <w:tcW w:w="671" w:type="dxa"/>
            <w:tcBorders>
              <w:top w:val="single" w:sz="4" w:space="0" w:color="auto"/>
            </w:tcBorders>
            <w:shd w:val="clear" w:color="auto" w:fill="DEEAF6" w:themeFill="accent1" w:themeFillTint="33"/>
            <w:vAlign w:val="center"/>
          </w:tcPr>
          <w:p w14:paraId="2959AA3B" w14:textId="77777777" w:rsidR="007E75FC" w:rsidRPr="00BF749D" w:rsidRDefault="007E75FC" w:rsidP="00BF749D">
            <w:pPr>
              <w:rPr>
                <w:rFonts w:eastAsia="Calibri" w:cstheme="minorHAnsi"/>
                <w:i/>
                <w:sz w:val="16"/>
                <w:szCs w:val="16"/>
              </w:rPr>
            </w:pPr>
          </w:p>
        </w:tc>
        <w:tc>
          <w:tcPr>
            <w:tcW w:w="671" w:type="dxa"/>
            <w:tcBorders>
              <w:top w:val="single" w:sz="4" w:space="0" w:color="auto"/>
            </w:tcBorders>
            <w:shd w:val="clear" w:color="auto" w:fill="DEEAF6" w:themeFill="accent1" w:themeFillTint="33"/>
            <w:vAlign w:val="center"/>
          </w:tcPr>
          <w:p w14:paraId="6FE469CB" w14:textId="77777777" w:rsidR="007E75FC" w:rsidRPr="00BF749D" w:rsidRDefault="007E75FC" w:rsidP="00BF749D">
            <w:pPr>
              <w:rPr>
                <w:rFonts w:eastAsia="Calibri" w:cstheme="minorHAnsi"/>
                <w:i/>
                <w:sz w:val="16"/>
                <w:szCs w:val="16"/>
              </w:rPr>
            </w:pPr>
          </w:p>
        </w:tc>
        <w:tc>
          <w:tcPr>
            <w:tcW w:w="671" w:type="dxa"/>
            <w:tcBorders>
              <w:top w:val="single" w:sz="4" w:space="0" w:color="auto"/>
              <w:right w:val="single" w:sz="12" w:space="0" w:color="auto"/>
            </w:tcBorders>
            <w:shd w:val="clear" w:color="auto" w:fill="DEEAF6" w:themeFill="accent1" w:themeFillTint="33"/>
            <w:vAlign w:val="center"/>
          </w:tcPr>
          <w:p w14:paraId="28BB7677" w14:textId="77777777" w:rsidR="007E75FC" w:rsidRPr="00BF749D" w:rsidRDefault="007E75FC" w:rsidP="00BF749D">
            <w:pPr>
              <w:rPr>
                <w:rFonts w:eastAsia="Calibri" w:cstheme="minorHAnsi"/>
                <w:i/>
                <w:sz w:val="16"/>
                <w:szCs w:val="16"/>
              </w:rPr>
            </w:pPr>
          </w:p>
        </w:tc>
      </w:tr>
      <w:tr w:rsidR="004C3DDF" w:rsidRPr="00BF749D" w14:paraId="2D93786F" w14:textId="77777777" w:rsidTr="00FD2385">
        <w:trPr>
          <w:trHeight w:val="199"/>
        </w:trPr>
        <w:tc>
          <w:tcPr>
            <w:tcW w:w="1314" w:type="dxa"/>
            <w:vMerge/>
            <w:tcBorders>
              <w:left w:val="single" w:sz="12" w:space="0" w:color="auto"/>
              <w:right w:val="single" w:sz="12" w:space="0" w:color="auto"/>
            </w:tcBorders>
            <w:shd w:val="clear" w:color="auto" w:fill="8EAADB" w:themeFill="accent5" w:themeFillTint="99"/>
            <w:vAlign w:val="center"/>
          </w:tcPr>
          <w:p w14:paraId="692FFA40" w14:textId="77777777" w:rsidR="003F050F" w:rsidRPr="00BF749D" w:rsidRDefault="003F050F" w:rsidP="00BF749D">
            <w:pPr>
              <w:rPr>
                <w:rFonts w:eastAsia="Calibri" w:cstheme="minorHAnsi"/>
                <w:b/>
                <w:i/>
                <w:sz w:val="16"/>
                <w:szCs w:val="16"/>
              </w:rPr>
            </w:pPr>
          </w:p>
        </w:tc>
        <w:tc>
          <w:tcPr>
            <w:tcW w:w="3578" w:type="dxa"/>
            <w:tcBorders>
              <w:left w:val="single" w:sz="12" w:space="0" w:color="auto"/>
              <w:right w:val="single" w:sz="12" w:space="0" w:color="auto"/>
            </w:tcBorders>
            <w:shd w:val="clear" w:color="auto" w:fill="DEEAF6" w:themeFill="accent1" w:themeFillTint="33"/>
            <w:vAlign w:val="center"/>
          </w:tcPr>
          <w:p w14:paraId="70A05D9C" w14:textId="77777777" w:rsidR="003F050F" w:rsidRPr="00BF749D" w:rsidRDefault="00FD2385" w:rsidP="00BF749D">
            <w:pPr>
              <w:rPr>
                <w:rFonts w:eastAsia="Calibri" w:cstheme="minorHAnsi"/>
                <w:i/>
                <w:sz w:val="16"/>
                <w:szCs w:val="16"/>
              </w:rPr>
            </w:pPr>
            <w:r>
              <w:rPr>
                <w:rFonts w:cstheme="minorHAnsi"/>
                <w:b/>
                <w:sz w:val="16"/>
                <w:szCs w:val="16"/>
              </w:rPr>
              <w:t>WP1.</w:t>
            </w:r>
            <w:r w:rsidR="00811F6A">
              <w:rPr>
                <w:rFonts w:cstheme="minorHAnsi"/>
                <w:b/>
                <w:sz w:val="16"/>
                <w:szCs w:val="16"/>
              </w:rPr>
              <w:t>4</w:t>
            </w:r>
            <w:r w:rsidRPr="00FD2385">
              <w:rPr>
                <w:rFonts w:cstheme="minorHAnsi"/>
                <w:b/>
                <w:sz w:val="16"/>
                <w:szCs w:val="16"/>
              </w:rPr>
              <w:t xml:space="preserve">: </w:t>
            </w:r>
            <w:r w:rsidR="003F050F" w:rsidRPr="00D46DAE">
              <w:rPr>
                <w:rFonts w:cstheme="minorHAnsi"/>
                <w:sz w:val="16"/>
                <w:szCs w:val="16"/>
              </w:rPr>
              <w:t>Exploring new channels of fundraising in the long-term</w:t>
            </w:r>
            <w:r w:rsidR="003F050F" w:rsidRPr="00BF749D">
              <w:rPr>
                <w:rFonts w:cstheme="minorHAnsi"/>
                <w:sz w:val="16"/>
                <w:szCs w:val="16"/>
              </w:rPr>
              <w:t xml:space="preserve"> </w:t>
            </w:r>
          </w:p>
        </w:tc>
        <w:tc>
          <w:tcPr>
            <w:tcW w:w="671" w:type="dxa"/>
            <w:tcBorders>
              <w:left w:val="single" w:sz="12" w:space="0" w:color="auto"/>
            </w:tcBorders>
            <w:shd w:val="clear" w:color="auto" w:fill="auto"/>
            <w:vAlign w:val="center"/>
          </w:tcPr>
          <w:p w14:paraId="53342D3F"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13B8A23B"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2D346AD5"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auto"/>
            <w:vAlign w:val="center"/>
          </w:tcPr>
          <w:p w14:paraId="4EF32619"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auto"/>
            <w:vAlign w:val="center"/>
          </w:tcPr>
          <w:p w14:paraId="61097A2D"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43A0FC2B"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11F6E613"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auto"/>
            <w:vAlign w:val="center"/>
          </w:tcPr>
          <w:p w14:paraId="47E52252"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auto"/>
            <w:vAlign w:val="center"/>
          </w:tcPr>
          <w:p w14:paraId="3C627F34"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29B6B872"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61CEBCFC"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DEEAF6" w:themeFill="accent1" w:themeFillTint="33"/>
            <w:vAlign w:val="center"/>
          </w:tcPr>
          <w:p w14:paraId="53350C00"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DEEAF6" w:themeFill="accent1" w:themeFillTint="33"/>
            <w:vAlign w:val="center"/>
          </w:tcPr>
          <w:p w14:paraId="351A50E4" w14:textId="77777777" w:rsidR="003F050F" w:rsidRPr="00BF749D" w:rsidRDefault="003F050F" w:rsidP="00BF749D">
            <w:pPr>
              <w:rPr>
                <w:rFonts w:eastAsia="Calibri" w:cstheme="minorHAnsi"/>
                <w:i/>
                <w:sz w:val="16"/>
                <w:szCs w:val="16"/>
              </w:rPr>
            </w:pPr>
          </w:p>
        </w:tc>
        <w:tc>
          <w:tcPr>
            <w:tcW w:w="671" w:type="dxa"/>
            <w:shd w:val="clear" w:color="auto" w:fill="DEEAF6" w:themeFill="accent1" w:themeFillTint="33"/>
            <w:vAlign w:val="center"/>
          </w:tcPr>
          <w:p w14:paraId="4D9DFC17" w14:textId="77777777" w:rsidR="003F050F" w:rsidRPr="00BF749D" w:rsidRDefault="003F050F" w:rsidP="00BF749D">
            <w:pPr>
              <w:rPr>
                <w:rFonts w:eastAsia="Calibri" w:cstheme="minorHAnsi"/>
                <w:i/>
                <w:sz w:val="16"/>
                <w:szCs w:val="16"/>
              </w:rPr>
            </w:pPr>
          </w:p>
        </w:tc>
        <w:tc>
          <w:tcPr>
            <w:tcW w:w="671" w:type="dxa"/>
            <w:shd w:val="clear" w:color="auto" w:fill="DEEAF6" w:themeFill="accent1" w:themeFillTint="33"/>
            <w:vAlign w:val="center"/>
          </w:tcPr>
          <w:p w14:paraId="40DCE036"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DEEAF6" w:themeFill="accent1" w:themeFillTint="33"/>
            <w:vAlign w:val="center"/>
          </w:tcPr>
          <w:p w14:paraId="749259FF" w14:textId="77777777" w:rsidR="003F050F" w:rsidRPr="00BF749D" w:rsidRDefault="003F050F" w:rsidP="00BF749D">
            <w:pPr>
              <w:rPr>
                <w:rFonts w:eastAsia="Calibri" w:cstheme="minorHAnsi"/>
                <w:i/>
                <w:sz w:val="16"/>
                <w:szCs w:val="16"/>
              </w:rPr>
            </w:pPr>
          </w:p>
        </w:tc>
      </w:tr>
      <w:tr w:rsidR="003F050F" w:rsidRPr="00BF749D" w14:paraId="0416F201" w14:textId="77777777" w:rsidTr="00E01490">
        <w:trPr>
          <w:trHeight w:val="66"/>
        </w:trPr>
        <w:tc>
          <w:tcPr>
            <w:tcW w:w="15628" w:type="dxa"/>
            <w:gridSpan w:val="18"/>
            <w:tcBorders>
              <w:top w:val="single" w:sz="12" w:space="0" w:color="auto"/>
              <w:left w:val="single" w:sz="12" w:space="0" w:color="auto"/>
              <w:right w:val="single" w:sz="12" w:space="0" w:color="auto"/>
            </w:tcBorders>
            <w:shd w:val="clear" w:color="auto" w:fill="auto"/>
            <w:vAlign w:val="center"/>
          </w:tcPr>
          <w:p w14:paraId="0D800A47" w14:textId="77777777" w:rsidR="003F050F" w:rsidRPr="00E01490" w:rsidRDefault="003F050F" w:rsidP="00BF749D">
            <w:pPr>
              <w:rPr>
                <w:rFonts w:eastAsia="Calibri" w:cstheme="minorHAnsi"/>
                <w:i/>
                <w:sz w:val="4"/>
                <w:szCs w:val="4"/>
              </w:rPr>
            </w:pPr>
          </w:p>
        </w:tc>
      </w:tr>
      <w:tr w:rsidR="004C3DDF" w:rsidRPr="00BF749D" w14:paraId="077AFE6C" w14:textId="77777777" w:rsidTr="00FD2385">
        <w:trPr>
          <w:trHeight w:val="207"/>
        </w:trPr>
        <w:tc>
          <w:tcPr>
            <w:tcW w:w="1314" w:type="dxa"/>
            <w:vMerge w:val="restart"/>
            <w:tcBorders>
              <w:top w:val="single" w:sz="12" w:space="0" w:color="auto"/>
              <w:left w:val="single" w:sz="12" w:space="0" w:color="auto"/>
              <w:right w:val="single" w:sz="12" w:space="0" w:color="auto"/>
            </w:tcBorders>
            <w:shd w:val="clear" w:color="auto" w:fill="F4B083" w:themeFill="accent2" w:themeFillTint="99"/>
            <w:vAlign w:val="center"/>
          </w:tcPr>
          <w:p w14:paraId="7F4ECA48" w14:textId="77777777" w:rsidR="00FD2385" w:rsidRDefault="00FD2385" w:rsidP="00BF749D">
            <w:pPr>
              <w:rPr>
                <w:rFonts w:cstheme="minorHAnsi"/>
                <w:b/>
                <w:sz w:val="16"/>
                <w:szCs w:val="16"/>
              </w:rPr>
            </w:pPr>
            <w:r>
              <w:rPr>
                <w:rFonts w:cstheme="minorHAnsi"/>
                <w:b/>
                <w:sz w:val="16"/>
                <w:szCs w:val="16"/>
              </w:rPr>
              <w:t>WP2</w:t>
            </w:r>
          </w:p>
          <w:p w14:paraId="0CB315A9" w14:textId="77777777" w:rsidR="003F050F" w:rsidRPr="00BF749D" w:rsidRDefault="003F050F" w:rsidP="00BF749D">
            <w:pPr>
              <w:rPr>
                <w:rFonts w:cstheme="minorHAnsi"/>
                <w:b/>
                <w:sz w:val="16"/>
                <w:szCs w:val="16"/>
              </w:rPr>
            </w:pPr>
            <w:r w:rsidRPr="00BF749D">
              <w:rPr>
                <w:rFonts w:cstheme="minorHAnsi"/>
                <w:b/>
                <w:sz w:val="16"/>
                <w:szCs w:val="16"/>
              </w:rPr>
              <w:t>Marketing &amp; Communication</w:t>
            </w:r>
          </w:p>
        </w:tc>
        <w:tc>
          <w:tcPr>
            <w:tcW w:w="3578" w:type="dxa"/>
            <w:tcBorders>
              <w:top w:val="single" w:sz="12" w:space="0" w:color="auto"/>
              <w:left w:val="single" w:sz="12" w:space="0" w:color="auto"/>
              <w:right w:val="single" w:sz="12" w:space="0" w:color="auto"/>
            </w:tcBorders>
            <w:shd w:val="clear" w:color="auto" w:fill="FBE4D5" w:themeFill="accent2" w:themeFillTint="33"/>
            <w:vAlign w:val="center"/>
          </w:tcPr>
          <w:p w14:paraId="4D529E47" w14:textId="77777777" w:rsidR="003F050F" w:rsidRPr="00BF749D" w:rsidRDefault="00FD2385" w:rsidP="00BF749D">
            <w:pPr>
              <w:rPr>
                <w:rFonts w:cstheme="minorHAnsi"/>
                <w:sz w:val="16"/>
                <w:szCs w:val="16"/>
              </w:rPr>
            </w:pPr>
            <w:r>
              <w:rPr>
                <w:rFonts w:cstheme="minorHAnsi"/>
                <w:b/>
                <w:sz w:val="16"/>
                <w:szCs w:val="16"/>
              </w:rPr>
              <w:t>WP2</w:t>
            </w:r>
            <w:r w:rsidRPr="00FD2385">
              <w:rPr>
                <w:rFonts w:cstheme="minorHAnsi"/>
                <w:b/>
                <w:sz w:val="16"/>
                <w:szCs w:val="16"/>
              </w:rPr>
              <w:t xml:space="preserve">.1: </w:t>
            </w:r>
            <w:r w:rsidR="003F050F" w:rsidRPr="00D46DAE">
              <w:rPr>
                <w:rFonts w:cstheme="minorHAnsi"/>
                <w:sz w:val="16"/>
                <w:szCs w:val="16"/>
              </w:rPr>
              <w:t>Short-listing prospects</w:t>
            </w:r>
            <w:r w:rsidR="003F050F" w:rsidRPr="00BF749D">
              <w:rPr>
                <w:rFonts w:cstheme="minorHAnsi"/>
                <w:b/>
                <w:sz w:val="16"/>
                <w:szCs w:val="16"/>
              </w:rPr>
              <w:t xml:space="preserve"> </w:t>
            </w:r>
            <w:r w:rsidR="003F050F" w:rsidRPr="00BF749D">
              <w:rPr>
                <w:rFonts w:cstheme="minorHAnsi"/>
                <w:sz w:val="16"/>
                <w:szCs w:val="16"/>
              </w:rPr>
              <w:t xml:space="preserve">to approach </w:t>
            </w:r>
          </w:p>
        </w:tc>
        <w:tc>
          <w:tcPr>
            <w:tcW w:w="671" w:type="dxa"/>
            <w:tcBorders>
              <w:top w:val="single" w:sz="12" w:space="0" w:color="auto"/>
              <w:left w:val="single" w:sz="12" w:space="0" w:color="auto"/>
            </w:tcBorders>
            <w:shd w:val="clear" w:color="auto" w:fill="FBE4D5" w:themeFill="accent2" w:themeFillTint="33"/>
            <w:vAlign w:val="center"/>
          </w:tcPr>
          <w:p w14:paraId="758EF83C" w14:textId="77777777" w:rsidR="003F050F" w:rsidRPr="00BF749D" w:rsidRDefault="003F050F" w:rsidP="00BF749D">
            <w:pPr>
              <w:rPr>
                <w:rFonts w:eastAsia="Calibri" w:cstheme="minorHAnsi"/>
                <w:i/>
                <w:sz w:val="16"/>
                <w:szCs w:val="16"/>
              </w:rPr>
            </w:pPr>
          </w:p>
        </w:tc>
        <w:tc>
          <w:tcPr>
            <w:tcW w:w="671" w:type="dxa"/>
            <w:tcBorders>
              <w:top w:val="single" w:sz="12" w:space="0" w:color="auto"/>
            </w:tcBorders>
            <w:shd w:val="clear" w:color="auto" w:fill="FBE4D5" w:themeFill="accent2" w:themeFillTint="33"/>
            <w:vAlign w:val="center"/>
          </w:tcPr>
          <w:p w14:paraId="08D60BF6" w14:textId="77777777" w:rsidR="003F050F" w:rsidRPr="00BF749D" w:rsidRDefault="003F050F" w:rsidP="00BF749D">
            <w:pPr>
              <w:rPr>
                <w:rFonts w:eastAsia="Calibri" w:cstheme="minorHAnsi"/>
                <w:i/>
                <w:sz w:val="16"/>
                <w:szCs w:val="16"/>
              </w:rPr>
            </w:pPr>
          </w:p>
        </w:tc>
        <w:tc>
          <w:tcPr>
            <w:tcW w:w="671" w:type="dxa"/>
            <w:tcBorders>
              <w:top w:val="single" w:sz="12" w:space="0" w:color="auto"/>
            </w:tcBorders>
            <w:shd w:val="clear" w:color="auto" w:fill="FBE4D5" w:themeFill="accent2" w:themeFillTint="33"/>
            <w:vAlign w:val="center"/>
          </w:tcPr>
          <w:p w14:paraId="1695A114" w14:textId="77777777" w:rsidR="003F050F" w:rsidRPr="00BF749D" w:rsidRDefault="003F050F" w:rsidP="00BF749D">
            <w:pPr>
              <w:rPr>
                <w:rFonts w:eastAsia="Calibri" w:cstheme="minorHAnsi"/>
                <w:i/>
                <w:sz w:val="16"/>
                <w:szCs w:val="16"/>
              </w:rPr>
            </w:pPr>
          </w:p>
        </w:tc>
        <w:tc>
          <w:tcPr>
            <w:tcW w:w="671" w:type="dxa"/>
            <w:tcBorders>
              <w:top w:val="single" w:sz="12" w:space="0" w:color="auto"/>
              <w:right w:val="single" w:sz="12" w:space="0" w:color="auto"/>
            </w:tcBorders>
            <w:shd w:val="clear" w:color="auto" w:fill="auto"/>
            <w:vAlign w:val="center"/>
          </w:tcPr>
          <w:p w14:paraId="05514566" w14:textId="77777777" w:rsidR="003F050F" w:rsidRPr="00BF749D" w:rsidRDefault="003F050F" w:rsidP="00BF749D">
            <w:pPr>
              <w:rPr>
                <w:rFonts w:eastAsia="Calibri" w:cstheme="minorHAnsi"/>
                <w:i/>
                <w:sz w:val="16"/>
                <w:szCs w:val="16"/>
              </w:rPr>
            </w:pPr>
          </w:p>
        </w:tc>
        <w:tc>
          <w:tcPr>
            <w:tcW w:w="671" w:type="dxa"/>
            <w:tcBorders>
              <w:top w:val="single" w:sz="12" w:space="0" w:color="auto"/>
              <w:left w:val="single" w:sz="12" w:space="0" w:color="auto"/>
            </w:tcBorders>
            <w:shd w:val="clear" w:color="auto" w:fill="FBE4D5" w:themeFill="accent2" w:themeFillTint="33"/>
            <w:vAlign w:val="center"/>
          </w:tcPr>
          <w:p w14:paraId="19E01853" w14:textId="77777777" w:rsidR="003F050F" w:rsidRPr="00BF749D" w:rsidRDefault="003F050F" w:rsidP="00BF749D">
            <w:pPr>
              <w:rPr>
                <w:rFonts w:eastAsia="Calibri" w:cstheme="minorHAnsi"/>
                <w:i/>
                <w:sz w:val="16"/>
                <w:szCs w:val="16"/>
              </w:rPr>
            </w:pPr>
          </w:p>
        </w:tc>
        <w:tc>
          <w:tcPr>
            <w:tcW w:w="671" w:type="dxa"/>
            <w:tcBorders>
              <w:top w:val="single" w:sz="12" w:space="0" w:color="auto"/>
            </w:tcBorders>
            <w:shd w:val="clear" w:color="auto" w:fill="auto"/>
            <w:vAlign w:val="center"/>
          </w:tcPr>
          <w:p w14:paraId="4511D975" w14:textId="77777777" w:rsidR="003F050F" w:rsidRPr="00BF749D" w:rsidRDefault="003F050F" w:rsidP="00BF749D">
            <w:pPr>
              <w:rPr>
                <w:rFonts w:eastAsia="Calibri" w:cstheme="minorHAnsi"/>
                <w:i/>
                <w:sz w:val="16"/>
                <w:szCs w:val="16"/>
              </w:rPr>
            </w:pPr>
          </w:p>
        </w:tc>
        <w:tc>
          <w:tcPr>
            <w:tcW w:w="671" w:type="dxa"/>
            <w:tcBorders>
              <w:top w:val="single" w:sz="12" w:space="0" w:color="auto"/>
            </w:tcBorders>
            <w:shd w:val="clear" w:color="auto" w:fill="auto"/>
            <w:vAlign w:val="center"/>
          </w:tcPr>
          <w:p w14:paraId="58D024E9" w14:textId="77777777" w:rsidR="003F050F" w:rsidRPr="00BF749D" w:rsidRDefault="003F050F" w:rsidP="00BF749D">
            <w:pPr>
              <w:rPr>
                <w:rFonts w:eastAsia="Calibri" w:cstheme="minorHAnsi"/>
                <w:i/>
                <w:sz w:val="16"/>
                <w:szCs w:val="16"/>
              </w:rPr>
            </w:pPr>
          </w:p>
        </w:tc>
        <w:tc>
          <w:tcPr>
            <w:tcW w:w="671" w:type="dxa"/>
            <w:tcBorders>
              <w:top w:val="single" w:sz="12" w:space="0" w:color="auto"/>
              <w:right w:val="single" w:sz="12" w:space="0" w:color="auto"/>
            </w:tcBorders>
            <w:shd w:val="clear" w:color="auto" w:fill="auto"/>
            <w:vAlign w:val="center"/>
          </w:tcPr>
          <w:p w14:paraId="4424DC74" w14:textId="77777777" w:rsidR="003F050F" w:rsidRPr="00BF749D" w:rsidRDefault="003F050F" w:rsidP="00BF749D">
            <w:pPr>
              <w:rPr>
                <w:rFonts w:eastAsia="Calibri" w:cstheme="minorHAnsi"/>
                <w:i/>
                <w:sz w:val="16"/>
                <w:szCs w:val="16"/>
              </w:rPr>
            </w:pPr>
          </w:p>
        </w:tc>
        <w:tc>
          <w:tcPr>
            <w:tcW w:w="671" w:type="dxa"/>
            <w:tcBorders>
              <w:top w:val="single" w:sz="12" w:space="0" w:color="auto"/>
              <w:left w:val="single" w:sz="12" w:space="0" w:color="auto"/>
            </w:tcBorders>
            <w:shd w:val="clear" w:color="auto" w:fill="FBE4D5" w:themeFill="accent2" w:themeFillTint="33"/>
            <w:vAlign w:val="center"/>
          </w:tcPr>
          <w:p w14:paraId="552A37DD" w14:textId="77777777" w:rsidR="003F050F" w:rsidRPr="00BF749D" w:rsidRDefault="003F050F" w:rsidP="00BF749D">
            <w:pPr>
              <w:rPr>
                <w:rFonts w:eastAsia="Calibri" w:cstheme="minorHAnsi"/>
                <w:i/>
                <w:sz w:val="16"/>
                <w:szCs w:val="16"/>
              </w:rPr>
            </w:pPr>
          </w:p>
        </w:tc>
        <w:tc>
          <w:tcPr>
            <w:tcW w:w="671" w:type="dxa"/>
            <w:tcBorders>
              <w:top w:val="single" w:sz="12" w:space="0" w:color="auto"/>
            </w:tcBorders>
            <w:shd w:val="clear" w:color="auto" w:fill="auto"/>
            <w:vAlign w:val="center"/>
          </w:tcPr>
          <w:p w14:paraId="4FADFE70" w14:textId="77777777" w:rsidR="003F050F" w:rsidRPr="00BF749D" w:rsidRDefault="003F050F" w:rsidP="00BF749D">
            <w:pPr>
              <w:rPr>
                <w:rFonts w:eastAsia="Calibri" w:cstheme="minorHAnsi"/>
                <w:i/>
                <w:sz w:val="16"/>
                <w:szCs w:val="16"/>
              </w:rPr>
            </w:pPr>
          </w:p>
        </w:tc>
        <w:tc>
          <w:tcPr>
            <w:tcW w:w="671" w:type="dxa"/>
            <w:tcBorders>
              <w:top w:val="single" w:sz="12" w:space="0" w:color="auto"/>
            </w:tcBorders>
            <w:shd w:val="clear" w:color="auto" w:fill="auto"/>
            <w:vAlign w:val="center"/>
          </w:tcPr>
          <w:p w14:paraId="6106F0C4" w14:textId="77777777" w:rsidR="003F050F" w:rsidRPr="00BF749D" w:rsidRDefault="003F050F" w:rsidP="00BF749D">
            <w:pPr>
              <w:rPr>
                <w:rFonts w:eastAsia="Calibri" w:cstheme="minorHAnsi"/>
                <w:i/>
                <w:sz w:val="16"/>
                <w:szCs w:val="16"/>
              </w:rPr>
            </w:pPr>
          </w:p>
        </w:tc>
        <w:tc>
          <w:tcPr>
            <w:tcW w:w="671" w:type="dxa"/>
            <w:tcBorders>
              <w:top w:val="single" w:sz="12" w:space="0" w:color="auto"/>
              <w:right w:val="single" w:sz="12" w:space="0" w:color="auto"/>
            </w:tcBorders>
            <w:shd w:val="clear" w:color="auto" w:fill="auto"/>
            <w:vAlign w:val="center"/>
          </w:tcPr>
          <w:p w14:paraId="624F867D" w14:textId="77777777" w:rsidR="003F050F" w:rsidRPr="00BF749D" w:rsidRDefault="003F050F" w:rsidP="00BF749D">
            <w:pPr>
              <w:rPr>
                <w:rFonts w:eastAsia="Calibri" w:cstheme="minorHAnsi"/>
                <w:i/>
                <w:sz w:val="16"/>
                <w:szCs w:val="16"/>
              </w:rPr>
            </w:pPr>
          </w:p>
        </w:tc>
        <w:tc>
          <w:tcPr>
            <w:tcW w:w="671" w:type="dxa"/>
            <w:tcBorders>
              <w:top w:val="single" w:sz="12" w:space="0" w:color="auto"/>
              <w:left w:val="single" w:sz="12" w:space="0" w:color="auto"/>
            </w:tcBorders>
            <w:shd w:val="clear" w:color="auto" w:fill="FBE4D5" w:themeFill="accent2" w:themeFillTint="33"/>
            <w:vAlign w:val="center"/>
          </w:tcPr>
          <w:p w14:paraId="1FE749D8" w14:textId="77777777" w:rsidR="003F050F" w:rsidRPr="00BF749D" w:rsidRDefault="003F050F" w:rsidP="00BF749D">
            <w:pPr>
              <w:rPr>
                <w:rFonts w:eastAsia="Calibri" w:cstheme="minorHAnsi"/>
                <w:i/>
                <w:sz w:val="16"/>
                <w:szCs w:val="16"/>
              </w:rPr>
            </w:pPr>
          </w:p>
        </w:tc>
        <w:tc>
          <w:tcPr>
            <w:tcW w:w="671" w:type="dxa"/>
            <w:tcBorders>
              <w:top w:val="single" w:sz="12" w:space="0" w:color="auto"/>
            </w:tcBorders>
            <w:shd w:val="clear" w:color="auto" w:fill="auto"/>
            <w:vAlign w:val="center"/>
          </w:tcPr>
          <w:p w14:paraId="0708B48C" w14:textId="77777777" w:rsidR="003F050F" w:rsidRPr="00BF749D" w:rsidRDefault="003F050F" w:rsidP="00BF749D">
            <w:pPr>
              <w:rPr>
                <w:rFonts w:eastAsia="Calibri" w:cstheme="minorHAnsi"/>
                <w:i/>
                <w:sz w:val="16"/>
                <w:szCs w:val="16"/>
              </w:rPr>
            </w:pPr>
          </w:p>
        </w:tc>
        <w:tc>
          <w:tcPr>
            <w:tcW w:w="671" w:type="dxa"/>
            <w:tcBorders>
              <w:top w:val="single" w:sz="12" w:space="0" w:color="auto"/>
            </w:tcBorders>
            <w:shd w:val="clear" w:color="auto" w:fill="auto"/>
            <w:vAlign w:val="center"/>
          </w:tcPr>
          <w:p w14:paraId="74030080" w14:textId="77777777" w:rsidR="003F050F" w:rsidRPr="00BF749D" w:rsidRDefault="003F050F" w:rsidP="00BF749D">
            <w:pPr>
              <w:rPr>
                <w:rFonts w:eastAsia="Calibri" w:cstheme="minorHAnsi"/>
                <w:i/>
                <w:sz w:val="16"/>
                <w:szCs w:val="16"/>
              </w:rPr>
            </w:pPr>
          </w:p>
        </w:tc>
        <w:tc>
          <w:tcPr>
            <w:tcW w:w="671" w:type="dxa"/>
            <w:tcBorders>
              <w:top w:val="single" w:sz="12" w:space="0" w:color="auto"/>
              <w:right w:val="single" w:sz="12" w:space="0" w:color="auto"/>
            </w:tcBorders>
            <w:shd w:val="clear" w:color="auto" w:fill="auto"/>
            <w:vAlign w:val="center"/>
          </w:tcPr>
          <w:p w14:paraId="32371DB2" w14:textId="77777777" w:rsidR="003F050F" w:rsidRPr="00BF749D" w:rsidRDefault="003F050F" w:rsidP="00BF749D">
            <w:pPr>
              <w:rPr>
                <w:rFonts w:eastAsia="Calibri" w:cstheme="minorHAnsi"/>
                <w:i/>
                <w:sz w:val="16"/>
                <w:szCs w:val="16"/>
              </w:rPr>
            </w:pPr>
          </w:p>
        </w:tc>
      </w:tr>
      <w:tr w:rsidR="004C3DDF" w:rsidRPr="00BF749D" w14:paraId="65563BE5" w14:textId="77777777" w:rsidTr="00FD2385">
        <w:trPr>
          <w:trHeight w:val="207"/>
        </w:trPr>
        <w:tc>
          <w:tcPr>
            <w:tcW w:w="1314" w:type="dxa"/>
            <w:vMerge/>
            <w:tcBorders>
              <w:left w:val="single" w:sz="12" w:space="0" w:color="auto"/>
              <w:right w:val="single" w:sz="12" w:space="0" w:color="auto"/>
            </w:tcBorders>
            <w:shd w:val="clear" w:color="auto" w:fill="F4B083" w:themeFill="accent2" w:themeFillTint="99"/>
            <w:vAlign w:val="center"/>
          </w:tcPr>
          <w:p w14:paraId="147F3706" w14:textId="77777777" w:rsidR="003F050F" w:rsidRPr="00BF749D" w:rsidRDefault="003F050F" w:rsidP="00BF749D">
            <w:pPr>
              <w:rPr>
                <w:rFonts w:cstheme="minorHAnsi"/>
                <w:b/>
                <w:sz w:val="16"/>
                <w:szCs w:val="16"/>
              </w:rPr>
            </w:pPr>
          </w:p>
        </w:tc>
        <w:tc>
          <w:tcPr>
            <w:tcW w:w="3578" w:type="dxa"/>
            <w:tcBorders>
              <w:top w:val="single" w:sz="4" w:space="0" w:color="auto"/>
              <w:left w:val="single" w:sz="12" w:space="0" w:color="auto"/>
              <w:right w:val="single" w:sz="12" w:space="0" w:color="auto"/>
            </w:tcBorders>
            <w:shd w:val="clear" w:color="auto" w:fill="FBE4D5" w:themeFill="accent2" w:themeFillTint="33"/>
            <w:vAlign w:val="center"/>
          </w:tcPr>
          <w:p w14:paraId="6F6EA716" w14:textId="77777777" w:rsidR="003F050F" w:rsidRPr="00BF749D" w:rsidRDefault="00FD2385" w:rsidP="00BF749D">
            <w:pPr>
              <w:rPr>
                <w:rFonts w:cstheme="minorHAnsi"/>
                <w:sz w:val="16"/>
                <w:szCs w:val="16"/>
              </w:rPr>
            </w:pPr>
            <w:r>
              <w:rPr>
                <w:rFonts w:cstheme="minorHAnsi"/>
                <w:b/>
                <w:sz w:val="16"/>
                <w:szCs w:val="16"/>
              </w:rPr>
              <w:t>WP2.2</w:t>
            </w:r>
            <w:r w:rsidRPr="00FD2385">
              <w:rPr>
                <w:rFonts w:cstheme="minorHAnsi"/>
                <w:b/>
                <w:sz w:val="16"/>
                <w:szCs w:val="16"/>
              </w:rPr>
              <w:t>:</w:t>
            </w:r>
            <w:r w:rsidRPr="00FD2385">
              <w:rPr>
                <w:rFonts w:cstheme="minorHAnsi"/>
                <w:sz w:val="16"/>
                <w:szCs w:val="16"/>
              </w:rPr>
              <w:t xml:space="preserve"> </w:t>
            </w:r>
            <w:r w:rsidR="003F050F" w:rsidRPr="00D46DAE">
              <w:rPr>
                <w:rFonts w:cstheme="minorHAnsi"/>
                <w:sz w:val="16"/>
                <w:szCs w:val="16"/>
              </w:rPr>
              <w:t>Creating concept notes</w:t>
            </w:r>
            <w:r w:rsidR="003F050F" w:rsidRPr="00BF749D">
              <w:rPr>
                <w:rFonts w:cstheme="minorHAnsi"/>
                <w:b/>
                <w:sz w:val="16"/>
                <w:szCs w:val="16"/>
              </w:rPr>
              <w:t xml:space="preserve"> </w:t>
            </w:r>
          </w:p>
        </w:tc>
        <w:tc>
          <w:tcPr>
            <w:tcW w:w="671" w:type="dxa"/>
            <w:tcBorders>
              <w:top w:val="single" w:sz="4" w:space="0" w:color="auto"/>
              <w:left w:val="single" w:sz="12" w:space="0" w:color="auto"/>
            </w:tcBorders>
            <w:shd w:val="clear" w:color="auto" w:fill="FBE4D5" w:themeFill="accent2" w:themeFillTint="33"/>
            <w:vAlign w:val="center"/>
          </w:tcPr>
          <w:p w14:paraId="030CE2E5" w14:textId="77777777" w:rsidR="003F050F" w:rsidRPr="00BF749D" w:rsidRDefault="003F050F" w:rsidP="00BF749D">
            <w:pPr>
              <w:rPr>
                <w:rFonts w:eastAsia="Calibri" w:cstheme="minorHAnsi"/>
                <w:i/>
                <w:sz w:val="16"/>
                <w:szCs w:val="16"/>
              </w:rPr>
            </w:pPr>
          </w:p>
        </w:tc>
        <w:tc>
          <w:tcPr>
            <w:tcW w:w="671" w:type="dxa"/>
            <w:tcBorders>
              <w:top w:val="single" w:sz="4" w:space="0" w:color="auto"/>
            </w:tcBorders>
            <w:shd w:val="clear" w:color="auto" w:fill="FBE4D5" w:themeFill="accent2" w:themeFillTint="33"/>
            <w:vAlign w:val="center"/>
          </w:tcPr>
          <w:p w14:paraId="20690DE3" w14:textId="77777777" w:rsidR="003F050F" w:rsidRPr="00BF749D" w:rsidRDefault="003F050F" w:rsidP="00BF749D">
            <w:pPr>
              <w:rPr>
                <w:rFonts w:eastAsia="Calibri" w:cstheme="minorHAnsi"/>
                <w:i/>
                <w:sz w:val="16"/>
                <w:szCs w:val="16"/>
              </w:rPr>
            </w:pPr>
          </w:p>
        </w:tc>
        <w:tc>
          <w:tcPr>
            <w:tcW w:w="671" w:type="dxa"/>
            <w:tcBorders>
              <w:top w:val="single" w:sz="4" w:space="0" w:color="auto"/>
            </w:tcBorders>
            <w:shd w:val="clear" w:color="auto" w:fill="FBE4D5" w:themeFill="accent2" w:themeFillTint="33"/>
            <w:vAlign w:val="center"/>
          </w:tcPr>
          <w:p w14:paraId="794674C3" w14:textId="77777777" w:rsidR="003F050F" w:rsidRPr="00BF749D" w:rsidRDefault="003F050F" w:rsidP="00BF749D">
            <w:pPr>
              <w:rPr>
                <w:rFonts w:eastAsia="Calibri" w:cstheme="minorHAnsi"/>
                <w:i/>
                <w:sz w:val="16"/>
                <w:szCs w:val="16"/>
              </w:rPr>
            </w:pPr>
          </w:p>
        </w:tc>
        <w:tc>
          <w:tcPr>
            <w:tcW w:w="671" w:type="dxa"/>
            <w:tcBorders>
              <w:top w:val="single" w:sz="4" w:space="0" w:color="auto"/>
              <w:right w:val="single" w:sz="12" w:space="0" w:color="auto"/>
            </w:tcBorders>
            <w:shd w:val="clear" w:color="auto" w:fill="auto"/>
            <w:vAlign w:val="center"/>
          </w:tcPr>
          <w:p w14:paraId="1EFA4FA2" w14:textId="77777777" w:rsidR="003F050F" w:rsidRPr="00BF749D" w:rsidRDefault="003F050F" w:rsidP="00BF749D">
            <w:pPr>
              <w:rPr>
                <w:rFonts w:eastAsia="Calibri" w:cstheme="minorHAnsi"/>
                <w:i/>
                <w:sz w:val="16"/>
                <w:szCs w:val="16"/>
              </w:rPr>
            </w:pPr>
          </w:p>
        </w:tc>
        <w:tc>
          <w:tcPr>
            <w:tcW w:w="671" w:type="dxa"/>
            <w:tcBorders>
              <w:top w:val="single" w:sz="4" w:space="0" w:color="auto"/>
              <w:left w:val="single" w:sz="12" w:space="0" w:color="auto"/>
            </w:tcBorders>
            <w:shd w:val="clear" w:color="auto" w:fill="auto"/>
            <w:vAlign w:val="center"/>
          </w:tcPr>
          <w:p w14:paraId="03CDB7D2" w14:textId="77777777" w:rsidR="003F050F" w:rsidRPr="00BF749D" w:rsidRDefault="003F050F" w:rsidP="00BF749D">
            <w:pPr>
              <w:rPr>
                <w:rFonts w:eastAsia="Calibri" w:cstheme="minorHAnsi"/>
                <w:i/>
                <w:sz w:val="16"/>
                <w:szCs w:val="16"/>
              </w:rPr>
            </w:pPr>
          </w:p>
        </w:tc>
        <w:tc>
          <w:tcPr>
            <w:tcW w:w="671" w:type="dxa"/>
            <w:tcBorders>
              <w:top w:val="single" w:sz="4" w:space="0" w:color="auto"/>
            </w:tcBorders>
            <w:shd w:val="clear" w:color="auto" w:fill="auto"/>
            <w:vAlign w:val="center"/>
          </w:tcPr>
          <w:p w14:paraId="0611AF16" w14:textId="77777777" w:rsidR="003F050F" w:rsidRPr="00BF749D" w:rsidRDefault="003F050F" w:rsidP="00BF749D">
            <w:pPr>
              <w:rPr>
                <w:rFonts w:eastAsia="Calibri" w:cstheme="minorHAnsi"/>
                <w:i/>
                <w:sz w:val="16"/>
                <w:szCs w:val="16"/>
              </w:rPr>
            </w:pPr>
          </w:p>
        </w:tc>
        <w:tc>
          <w:tcPr>
            <w:tcW w:w="671" w:type="dxa"/>
            <w:tcBorders>
              <w:top w:val="single" w:sz="4" w:space="0" w:color="auto"/>
            </w:tcBorders>
            <w:shd w:val="clear" w:color="auto" w:fill="auto"/>
            <w:vAlign w:val="center"/>
          </w:tcPr>
          <w:p w14:paraId="6F769084" w14:textId="77777777" w:rsidR="003F050F" w:rsidRPr="00BF749D" w:rsidRDefault="003F050F" w:rsidP="00BF749D">
            <w:pPr>
              <w:rPr>
                <w:rFonts w:eastAsia="Calibri" w:cstheme="minorHAnsi"/>
                <w:i/>
                <w:sz w:val="16"/>
                <w:szCs w:val="16"/>
              </w:rPr>
            </w:pPr>
          </w:p>
        </w:tc>
        <w:tc>
          <w:tcPr>
            <w:tcW w:w="671" w:type="dxa"/>
            <w:tcBorders>
              <w:top w:val="single" w:sz="4" w:space="0" w:color="auto"/>
              <w:right w:val="single" w:sz="12" w:space="0" w:color="auto"/>
            </w:tcBorders>
            <w:shd w:val="clear" w:color="auto" w:fill="auto"/>
            <w:vAlign w:val="center"/>
          </w:tcPr>
          <w:p w14:paraId="32931AA1" w14:textId="77777777" w:rsidR="003F050F" w:rsidRPr="00BF749D" w:rsidRDefault="003F050F" w:rsidP="00BF749D">
            <w:pPr>
              <w:rPr>
                <w:rFonts w:eastAsia="Calibri" w:cstheme="minorHAnsi"/>
                <w:i/>
                <w:sz w:val="16"/>
                <w:szCs w:val="16"/>
              </w:rPr>
            </w:pPr>
          </w:p>
        </w:tc>
        <w:tc>
          <w:tcPr>
            <w:tcW w:w="671" w:type="dxa"/>
            <w:tcBorders>
              <w:top w:val="single" w:sz="4" w:space="0" w:color="auto"/>
              <w:left w:val="single" w:sz="12" w:space="0" w:color="auto"/>
            </w:tcBorders>
            <w:shd w:val="clear" w:color="auto" w:fill="auto"/>
            <w:vAlign w:val="center"/>
          </w:tcPr>
          <w:p w14:paraId="507163EF" w14:textId="77777777" w:rsidR="003F050F" w:rsidRPr="00BF749D" w:rsidRDefault="003F050F" w:rsidP="00BF749D">
            <w:pPr>
              <w:rPr>
                <w:rFonts w:eastAsia="Calibri" w:cstheme="minorHAnsi"/>
                <w:i/>
                <w:sz w:val="16"/>
                <w:szCs w:val="16"/>
              </w:rPr>
            </w:pPr>
          </w:p>
        </w:tc>
        <w:tc>
          <w:tcPr>
            <w:tcW w:w="671" w:type="dxa"/>
            <w:tcBorders>
              <w:top w:val="single" w:sz="4" w:space="0" w:color="auto"/>
            </w:tcBorders>
            <w:shd w:val="clear" w:color="auto" w:fill="auto"/>
            <w:vAlign w:val="center"/>
          </w:tcPr>
          <w:p w14:paraId="2913B2AC" w14:textId="77777777" w:rsidR="003F050F" w:rsidRPr="00BF749D" w:rsidRDefault="003F050F" w:rsidP="00BF749D">
            <w:pPr>
              <w:rPr>
                <w:rFonts w:eastAsia="Calibri" w:cstheme="minorHAnsi"/>
                <w:i/>
                <w:sz w:val="16"/>
                <w:szCs w:val="16"/>
              </w:rPr>
            </w:pPr>
          </w:p>
        </w:tc>
        <w:tc>
          <w:tcPr>
            <w:tcW w:w="671" w:type="dxa"/>
            <w:tcBorders>
              <w:top w:val="single" w:sz="4" w:space="0" w:color="auto"/>
            </w:tcBorders>
            <w:shd w:val="clear" w:color="auto" w:fill="auto"/>
            <w:vAlign w:val="center"/>
          </w:tcPr>
          <w:p w14:paraId="73BA4B12" w14:textId="77777777" w:rsidR="003F050F" w:rsidRPr="00BF749D" w:rsidRDefault="003F050F" w:rsidP="00BF749D">
            <w:pPr>
              <w:rPr>
                <w:rFonts w:eastAsia="Calibri" w:cstheme="minorHAnsi"/>
                <w:i/>
                <w:sz w:val="16"/>
                <w:szCs w:val="16"/>
              </w:rPr>
            </w:pPr>
          </w:p>
        </w:tc>
        <w:tc>
          <w:tcPr>
            <w:tcW w:w="671" w:type="dxa"/>
            <w:tcBorders>
              <w:top w:val="single" w:sz="4" w:space="0" w:color="auto"/>
              <w:right w:val="single" w:sz="12" w:space="0" w:color="auto"/>
            </w:tcBorders>
            <w:shd w:val="clear" w:color="auto" w:fill="auto"/>
            <w:vAlign w:val="center"/>
          </w:tcPr>
          <w:p w14:paraId="4CDEE288" w14:textId="77777777" w:rsidR="003F050F" w:rsidRPr="00BF749D" w:rsidRDefault="003F050F" w:rsidP="00BF749D">
            <w:pPr>
              <w:rPr>
                <w:rFonts w:eastAsia="Calibri" w:cstheme="minorHAnsi"/>
                <w:i/>
                <w:sz w:val="16"/>
                <w:szCs w:val="16"/>
              </w:rPr>
            </w:pPr>
          </w:p>
        </w:tc>
        <w:tc>
          <w:tcPr>
            <w:tcW w:w="671" w:type="dxa"/>
            <w:tcBorders>
              <w:top w:val="single" w:sz="4" w:space="0" w:color="auto"/>
              <w:left w:val="single" w:sz="12" w:space="0" w:color="auto"/>
            </w:tcBorders>
            <w:shd w:val="clear" w:color="auto" w:fill="auto"/>
            <w:vAlign w:val="center"/>
          </w:tcPr>
          <w:p w14:paraId="1DA551F3" w14:textId="77777777" w:rsidR="003F050F" w:rsidRPr="00BF749D" w:rsidRDefault="003F050F" w:rsidP="00BF749D">
            <w:pPr>
              <w:rPr>
                <w:rFonts w:eastAsia="Calibri" w:cstheme="minorHAnsi"/>
                <w:i/>
                <w:sz w:val="16"/>
                <w:szCs w:val="16"/>
              </w:rPr>
            </w:pPr>
          </w:p>
        </w:tc>
        <w:tc>
          <w:tcPr>
            <w:tcW w:w="671" w:type="dxa"/>
            <w:tcBorders>
              <w:top w:val="single" w:sz="4" w:space="0" w:color="auto"/>
            </w:tcBorders>
            <w:shd w:val="clear" w:color="auto" w:fill="auto"/>
            <w:vAlign w:val="center"/>
          </w:tcPr>
          <w:p w14:paraId="6A45A93F" w14:textId="77777777" w:rsidR="003F050F" w:rsidRPr="00BF749D" w:rsidRDefault="003F050F" w:rsidP="00BF749D">
            <w:pPr>
              <w:rPr>
                <w:rFonts w:eastAsia="Calibri" w:cstheme="minorHAnsi"/>
                <w:i/>
                <w:sz w:val="16"/>
                <w:szCs w:val="16"/>
              </w:rPr>
            </w:pPr>
          </w:p>
        </w:tc>
        <w:tc>
          <w:tcPr>
            <w:tcW w:w="671" w:type="dxa"/>
            <w:tcBorders>
              <w:top w:val="single" w:sz="4" w:space="0" w:color="auto"/>
            </w:tcBorders>
            <w:shd w:val="clear" w:color="auto" w:fill="auto"/>
            <w:vAlign w:val="center"/>
          </w:tcPr>
          <w:p w14:paraId="0D7ACB27" w14:textId="77777777" w:rsidR="003F050F" w:rsidRPr="00BF749D" w:rsidRDefault="003F050F" w:rsidP="00BF749D">
            <w:pPr>
              <w:rPr>
                <w:rFonts w:eastAsia="Calibri" w:cstheme="minorHAnsi"/>
                <w:i/>
                <w:sz w:val="16"/>
                <w:szCs w:val="16"/>
              </w:rPr>
            </w:pPr>
          </w:p>
        </w:tc>
        <w:tc>
          <w:tcPr>
            <w:tcW w:w="671" w:type="dxa"/>
            <w:tcBorders>
              <w:top w:val="single" w:sz="4" w:space="0" w:color="auto"/>
              <w:right w:val="single" w:sz="12" w:space="0" w:color="auto"/>
            </w:tcBorders>
            <w:shd w:val="clear" w:color="auto" w:fill="auto"/>
            <w:vAlign w:val="center"/>
          </w:tcPr>
          <w:p w14:paraId="3AD054E9" w14:textId="77777777" w:rsidR="003F050F" w:rsidRPr="00BF749D" w:rsidRDefault="003F050F" w:rsidP="00BF749D">
            <w:pPr>
              <w:rPr>
                <w:rFonts w:eastAsia="Calibri" w:cstheme="minorHAnsi"/>
                <w:i/>
                <w:sz w:val="16"/>
                <w:szCs w:val="16"/>
              </w:rPr>
            </w:pPr>
          </w:p>
        </w:tc>
      </w:tr>
      <w:tr w:rsidR="004C3DDF" w:rsidRPr="00BF749D" w14:paraId="5A70C24E" w14:textId="77777777" w:rsidTr="00FD2385">
        <w:trPr>
          <w:trHeight w:val="207"/>
        </w:trPr>
        <w:tc>
          <w:tcPr>
            <w:tcW w:w="1314" w:type="dxa"/>
            <w:vMerge/>
            <w:tcBorders>
              <w:left w:val="single" w:sz="12" w:space="0" w:color="auto"/>
              <w:right w:val="single" w:sz="12" w:space="0" w:color="auto"/>
            </w:tcBorders>
            <w:shd w:val="clear" w:color="auto" w:fill="F4B083" w:themeFill="accent2" w:themeFillTint="99"/>
            <w:vAlign w:val="center"/>
          </w:tcPr>
          <w:p w14:paraId="3844A472" w14:textId="77777777" w:rsidR="003F050F" w:rsidRPr="00BF749D" w:rsidRDefault="003F050F" w:rsidP="00BF749D">
            <w:pPr>
              <w:rPr>
                <w:rFonts w:eastAsia="Calibri" w:cstheme="minorHAnsi"/>
                <w:b/>
                <w:i/>
                <w:sz w:val="16"/>
                <w:szCs w:val="16"/>
              </w:rPr>
            </w:pPr>
          </w:p>
        </w:tc>
        <w:tc>
          <w:tcPr>
            <w:tcW w:w="3578" w:type="dxa"/>
            <w:tcBorders>
              <w:left w:val="single" w:sz="12" w:space="0" w:color="auto"/>
              <w:right w:val="single" w:sz="12" w:space="0" w:color="auto"/>
            </w:tcBorders>
            <w:shd w:val="clear" w:color="auto" w:fill="FBE4D5" w:themeFill="accent2" w:themeFillTint="33"/>
            <w:vAlign w:val="center"/>
          </w:tcPr>
          <w:p w14:paraId="3C65849A" w14:textId="77777777" w:rsidR="003F050F" w:rsidRPr="00BF749D" w:rsidRDefault="00FD2385" w:rsidP="00BF749D">
            <w:pPr>
              <w:rPr>
                <w:rFonts w:cstheme="minorHAnsi"/>
                <w:sz w:val="16"/>
                <w:szCs w:val="16"/>
              </w:rPr>
            </w:pPr>
            <w:r>
              <w:rPr>
                <w:rFonts w:cstheme="minorHAnsi"/>
                <w:b/>
                <w:sz w:val="16"/>
                <w:szCs w:val="16"/>
              </w:rPr>
              <w:t>WP2.3</w:t>
            </w:r>
            <w:r w:rsidRPr="00FD2385">
              <w:rPr>
                <w:rFonts w:cstheme="minorHAnsi"/>
                <w:b/>
                <w:sz w:val="16"/>
                <w:szCs w:val="16"/>
              </w:rPr>
              <w:t>:</w:t>
            </w:r>
            <w:r w:rsidRPr="00FD2385">
              <w:rPr>
                <w:rFonts w:cstheme="minorHAnsi"/>
                <w:sz w:val="16"/>
                <w:szCs w:val="16"/>
              </w:rPr>
              <w:t xml:space="preserve"> </w:t>
            </w:r>
            <w:r w:rsidR="003F050F" w:rsidRPr="00D46DAE">
              <w:rPr>
                <w:rFonts w:cstheme="minorHAnsi"/>
                <w:sz w:val="16"/>
                <w:szCs w:val="16"/>
              </w:rPr>
              <w:t>Creating in a nice marketing paper 2-pages for each concept note</w:t>
            </w:r>
            <w:r w:rsidR="003F050F" w:rsidRPr="00BF749D">
              <w:rPr>
                <w:rFonts w:cstheme="minorHAnsi"/>
                <w:sz w:val="16"/>
                <w:szCs w:val="16"/>
              </w:rPr>
              <w:t xml:space="preserve"> </w:t>
            </w:r>
          </w:p>
        </w:tc>
        <w:tc>
          <w:tcPr>
            <w:tcW w:w="671" w:type="dxa"/>
            <w:tcBorders>
              <w:left w:val="single" w:sz="12" w:space="0" w:color="auto"/>
            </w:tcBorders>
            <w:shd w:val="clear" w:color="auto" w:fill="auto"/>
            <w:vAlign w:val="center"/>
          </w:tcPr>
          <w:p w14:paraId="1D9CE3F6" w14:textId="77777777" w:rsidR="003F050F" w:rsidRPr="00BF749D" w:rsidRDefault="003F050F" w:rsidP="00BF749D">
            <w:pPr>
              <w:rPr>
                <w:rFonts w:eastAsia="Calibri" w:cstheme="minorHAnsi"/>
                <w:i/>
                <w:sz w:val="16"/>
                <w:szCs w:val="16"/>
              </w:rPr>
            </w:pPr>
          </w:p>
        </w:tc>
        <w:tc>
          <w:tcPr>
            <w:tcW w:w="671" w:type="dxa"/>
            <w:shd w:val="clear" w:color="auto" w:fill="FBE4D5" w:themeFill="accent2" w:themeFillTint="33"/>
            <w:vAlign w:val="center"/>
          </w:tcPr>
          <w:p w14:paraId="26E209F1"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48A43785"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5EF2C268"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auto"/>
            <w:vAlign w:val="center"/>
          </w:tcPr>
          <w:p w14:paraId="2218E880"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309C2C60"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725F295A"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auto"/>
            <w:vAlign w:val="center"/>
          </w:tcPr>
          <w:p w14:paraId="47C250AA"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auto"/>
            <w:vAlign w:val="center"/>
          </w:tcPr>
          <w:p w14:paraId="049D640D"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2513F57B"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09BD305A"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auto"/>
            <w:vAlign w:val="center"/>
          </w:tcPr>
          <w:p w14:paraId="39F496CE"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auto"/>
            <w:vAlign w:val="center"/>
          </w:tcPr>
          <w:p w14:paraId="774A39D2"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75991716"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0D17931E"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auto"/>
            <w:vAlign w:val="center"/>
          </w:tcPr>
          <w:p w14:paraId="5C739D92" w14:textId="77777777" w:rsidR="003F050F" w:rsidRPr="00BF749D" w:rsidRDefault="003F050F" w:rsidP="00BF749D">
            <w:pPr>
              <w:rPr>
                <w:rFonts w:eastAsia="Calibri" w:cstheme="minorHAnsi"/>
                <w:i/>
                <w:sz w:val="16"/>
                <w:szCs w:val="16"/>
              </w:rPr>
            </w:pPr>
          </w:p>
        </w:tc>
      </w:tr>
      <w:tr w:rsidR="004C3DDF" w:rsidRPr="00BF749D" w14:paraId="4E4FB34B" w14:textId="77777777" w:rsidTr="00FD2385">
        <w:trPr>
          <w:trHeight w:val="207"/>
        </w:trPr>
        <w:tc>
          <w:tcPr>
            <w:tcW w:w="1314" w:type="dxa"/>
            <w:vMerge/>
            <w:tcBorders>
              <w:left w:val="single" w:sz="12" w:space="0" w:color="auto"/>
              <w:right w:val="single" w:sz="12" w:space="0" w:color="auto"/>
            </w:tcBorders>
            <w:shd w:val="clear" w:color="auto" w:fill="F4B083" w:themeFill="accent2" w:themeFillTint="99"/>
            <w:vAlign w:val="center"/>
          </w:tcPr>
          <w:p w14:paraId="32DB0321" w14:textId="77777777" w:rsidR="003F050F" w:rsidRPr="00BF749D" w:rsidRDefault="003F050F" w:rsidP="00BF749D">
            <w:pPr>
              <w:rPr>
                <w:rFonts w:eastAsia="Calibri" w:cstheme="minorHAnsi"/>
                <w:b/>
                <w:i/>
                <w:sz w:val="16"/>
                <w:szCs w:val="16"/>
              </w:rPr>
            </w:pPr>
          </w:p>
        </w:tc>
        <w:tc>
          <w:tcPr>
            <w:tcW w:w="3578" w:type="dxa"/>
            <w:tcBorders>
              <w:left w:val="single" w:sz="12" w:space="0" w:color="auto"/>
              <w:right w:val="single" w:sz="12" w:space="0" w:color="auto"/>
            </w:tcBorders>
            <w:shd w:val="clear" w:color="auto" w:fill="FBE4D5" w:themeFill="accent2" w:themeFillTint="33"/>
            <w:vAlign w:val="center"/>
          </w:tcPr>
          <w:p w14:paraId="1713C5D5" w14:textId="77777777" w:rsidR="003F050F" w:rsidRPr="00BF749D" w:rsidRDefault="00FD2385" w:rsidP="00BF749D">
            <w:pPr>
              <w:rPr>
                <w:rFonts w:cstheme="minorHAnsi"/>
                <w:b/>
                <w:sz w:val="16"/>
                <w:szCs w:val="16"/>
              </w:rPr>
            </w:pPr>
            <w:r>
              <w:rPr>
                <w:rFonts w:cstheme="minorHAnsi"/>
                <w:b/>
                <w:sz w:val="16"/>
                <w:szCs w:val="16"/>
              </w:rPr>
              <w:t>WP2.4</w:t>
            </w:r>
            <w:r w:rsidRPr="00FD2385">
              <w:rPr>
                <w:rFonts w:cstheme="minorHAnsi"/>
                <w:b/>
                <w:sz w:val="16"/>
                <w:szCs w:val="16"/>
              </w:rPr>
              <w:t xml:space="preserve">: </w:t>
            </w:r>
            <w:r w:rsidR="003F050F" w:rsidRPr="00D46DAE">
              <w:rPr>
                <w:rFonts w:cstheme="minorHAnsi"/>
                <w:sz w:val="16"/>
                <w:szCs w:val="16"/>
              </w:rPr>
              <w:t>Creating communication material to use during prospection</w:t>
            </w:r>
          </w:p>
        </w:tc>
        <w:tc>
          <w:tcPr>
            <w:tcW w:w="671" w:type="dxa"/>
            <w:tcBorders>
              <w:left w:val="single" w:sz="12" w:space="0" w:color="auto"/>
            </w:tcBorders>
            <w:shd w:val="clear" w:color="auto" w:fill="FBE4D5" w:themeFill="accent2" w:themeFillTint="33"/>
            <w:vAlign w:val="center"/>
          </w:tcPr>
          <w:p w14:paraId="6C9942BC" w14:textId="77777777" w:rsidR="003F050F" w:rsidRPr="00BF749D" w:rsidRDefault="003F050F" w:rsidP="00BF749D">
            <w:pPr>
              <w:rPr>
                <w:rFonts w:eastAsia="Calibri" w:cstheme="minorHAnsi"/>
                <w:i/>
                <w:sz w:val="16"/>
                <w:szCs w:val="16"/>
              </w:rPr>
            </w:pPr>
          </w:p>
        </w:tc>
        <w:tc>
          <w:tcPr>
            <w:tcW w:w="671" w:type="dxa"/>
            <w:shd w:val="clear" w:color="auto" w:fill="FBE4D5" w:themeFill="accent2" w:themeFillTint="33"/>
            <w:vAlign w:val="center"/>
          </w:tcPr>
          <w:p w14:paraId="4EA215A4" w14:textId="77777777" w:rsidR="003F050F" w:rsidRPr="00BF749D" w:rsidRDefault="003F050F" w:rsidP="00BF749D">
            <w:pPr>
              <w:rPr>
                <w:rFonts w:eastAsia="Calibri" w:cstheme="minorHAnsi"/>
                <w:i/>
                <w:sz w:val="16"/>
                <w:szCs w:val="16"/>
              </w:rPr>
            </w:pPr>
          </w:p>
        </w:tc>
        <w:tc>
          <w:tcPr>
            <w:tcW w:w="671" w:type="dxa"/>
            <w:shd w:val="clear" w:color="auto" w:fill="FFFFFF" w:themeFill="background1"/>
            <w:vAlign w:val="center"/>
          </w:tcPr>
          <w:p w14:paraId="3B250B6C"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1733F5B8"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auto"/>
            <w:vAlign w:val="center"/>
          </w:tcPr>
          <w:p w14:paraId="3F665242"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536E9394"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54207A4B"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auto"/>
            <w:vAlign w:val="center"/>
          </w:tcPr>
          <w:p w14:paraId="7D006DCD"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auto"/>
            <w:vAlign w:val="center"/>
          </w:tcPr>
          <w:p w14:paraId="14815A85"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417A5C56"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0E3515AE"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auto"/>
            <w:vAlign w:val="center"/>
          </w:tcPr>
          <w:p w14:paraId="258D5DCC"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auto"/>
            <w:vAlign w:val="center"/>
          </w:tcPr>
          <w:p w14:paraId="3B542DAE"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27694C7F"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0DA86747"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auto"/>
            <w:vAlign w:val="center"/>
          </w:tcPr>
          <w:p w14:paraId="108EB8AE" w14:textId="77777777" w:rsidR="003F050F" w:rsidRPr="00BF749D" w:rsidRDefault="003F050F" w:rsidP="00BF749D">
            <w:pPr>
              <w:rPr>
                <w:rFonts w:eastAsia="Calibri" w:cstheme="minorHAnsi"/>
                <w:i/>
                <w:sz w:val="16"/>
                <w:szCs w:val="16"/>
              </w:rPr>
            </w:pPr>
          </w:p>
        </w:tc>
      </w:tr>
      <w:tr w:rsidR="004C3DDF" w:rsidRPr="00BF749D" w14:paraId="5B3562A2" w14:textId="77777777" w:rsidTr="00FD2385">
        <w:trPr>
          <w:trHeight w:val="207"/>
        </w:trPr>
        <w:tc>
          <w:tcPr>
            <w:tcW w:w="1314" w:type="dxa"/>
            <w:vMerge/>
            <w:tcBorders>
              <w:left w:val="single" w:sz="12" w:space="0" w:color="auto"/>
              <w:right w:val="single" w:sz="12" w:space="0" w:color="auto"/>
            </w:tcBorders>
            <w:shd w:val="clear" w:color="auto" w:fill="F4B083" w:themeFill="accent2" w:themeFillTint="99"/>
            <w:vAlign w:val="center"/>
          </w:tcPr>
          <w:p w14:paraId="629E140B" w14:textId="77777777" w:rsidR="003F050F" w:rsidRPr="00BF749D" w:rsidRDefault="003F050F" w:rsidP="00BF749D">
            <w:pPr>
              <w:rPr>
                <w:rFonts w:eastAsia="Calibri" w:cstheme="minorHAnsi"/>
                <w:b/>
                <w:i/>
                <w:sz w:val="16"/>
                <w:szCs w:val="16"/>
              </w:rPr>
            </w:pPr>
          </w:p>
        </w:tc>
        <w:tc>
          <w:tcPr>
            <w:tcW w:w="3578" w:type="dxa"/>
            <w:tcBorders>
              <w:left w:val="single" w:sz="12" w:space="0" w:color="auto"/>
              <w:right w:val="single" w:sz="12" w:space="0" w:color="auto"/>
            </w:tcBorders>
            <w:shd w:val="clear" w:color="auto" w:fill="FBE4D5" w:themeFill="accent2" w:themeFillTint="33"/>
            <w:vAlign w:val="center"/>
          </w:tcPr>
          <w:p w14:paraId="6573D4FE" w14:textId="77777777" w:rsidR="003F050F" w:rsidRPr="00BF749D" w:rsidRDefault="00FD2385" w:rsidP="00BF749D">
            <w:pPr>
              <w:rPr>
                <w:rFonts w:cstheme="minorHAnsi"/>
                <w:sz w:val="16"/>
                <w:szCs w:val="16"/>
              </w:rPr>
            </w:pPr>
            <w:r>
              <w:rPr>
                <w:rFonts w:cstheme="minorHAnsi"/>
                <w:b/>
                <w:sz w:val="16"/>
                <w:szCs w:val="16"/>
              </w:rPr>
              <w:t>WP2.5</w:t>
            </w:r>
            <w:r w:rsidRPr="00FD2385">
              <w:rPr>
                <w:rFonts w:cstheme="minorHAnsi"/>
                <w:b/>
                <w:sz w:val="16"/>
                <w:szCs w:val="16"/>
              </w:rPr>
              <w:t xml:space="preserve">: </w:t>
            </w:r>
            <w:r w:rsidR="003F050F" w:rsidRPr="00D46DAE">
              <w:rPr>
                <w:rFonts w:cstheme="minorHAnsi"/>
                <w:sz w:val="16"/>
                <w:szCs w:val="16"/>
              </w:rPr>
              <w:t>Updating website to reflect fundraising priorities</w:t>
            </w:r>
          </w:p>
        </w:tc>
        <w:tc>
          <w:tcPr>
            <w:tcW w:w="671" w:type="dxa"/>
            <w:tcBorders>
              <w:left w:val="single" w:sz="12" w:space="0" w:color="auto"/>
            </w:tcBorders>
            <w:shd w:val="clear" w:color="auto" w:fill="FBE4D5" w:themeFill="accent2" w:themeFillTint="33"/>
            <w:vAlign w:val="center"/>
          </w:tcPr>
          <w:p w14:paraId="27BEFCCD"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64F506DB" w14:textId="77777777" w:rsidR="003F050F" w:rsidRPr="00BF749D" w:rsidRDefault="003F050F" w:rsidP="00BF749D">
            <w:pPr>
              <w:rPr>
                <w:rFonts w:eastAsia="Calibri" w:cstheme="minorHAnsi"/>
                <w:i/>
                <w:sz w:val="16"/>
                <w:szCs w:val="16"/>
              </w:rPr>
            </w:pPr>
          </w:p>
        </w:tc>
        <w:tc>
          <w:tcPr>
            <w:tcW w:w="671" w:type="dxa"/>
            <w:shd w:val="clear" w:color="auto" w:fill="FBE4D5" w:themeFill="accent2" w:themeFillTint="33"/>
            <w:vAlign w:val="center"/>
          </w:tcPr>
          <w:p w14:paraId="2714FD37"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6B42F1E8"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FBE4D5" w:themeFill="accent2" w:themeFillTint="33"/>
            <w:vAlign w:val="center"/>
          </w:tcPr>
          <w:p w14:paraId="024743B3"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02FCEB98" w14:textId="77777777" w:rsidR="003F050F" w:rsidRPr="00BF749D" w:rsidRDefault="003F050F" w:rsidP="00BF749D">
            <w:pPr>
              <w:rPr>
                <w:rFonts w:eastAsia="Calibri" w:cstheme="minorHAnsi"/>
                <w:i/>
                <w:sz w:val="16"/>
                <w:szCs w:val="16"/>
              </w:rPr>
            </w:pPr>
          </w:p>
        </w:tc>
        <w:tc>
          <w:tcPr>
            <w:tcW w:w="671" w:type="dxa"/>
            <w:shd w:val="clear" w:color="auto" w:fill="FBE4D5" w:themeFill="accent2" w:themeFillTint="33"/>
            <w:vAlign w:val="center"/>
          </w:tcPr>
          <w:p w14:paraId="3BE6D73A"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auto"/>
            <w:vAlign w:val="center"/>
          </w:tcPr>
          <w:p w14:paraId="21DB8E9B"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FBE4D5" w:themeFill="accent2" w:themeFillTint="33"/>
            <w:vAlign w:val="center"/>
          </w:tcPr>
          <w:p w14:paraId="7EFA8787"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6C2E4139" w14:textId="77777777" w:rsidR="003F050F" w:rsidRPr="00BF749D" w:rsidRDefault="003F050F" w:rsidP="00BF749D">
            <w:pPr>
              <w:rPr>
                <w:rFonts w:eastAsia="Calibri" w:cstheme="minorHAnsi"/>
                <w:i/>
                <w:sz w:val="16"/>
                <w:szCs w:val="16"/>
              </w:rPr>
            </w:pPr>
          </w:p>
        </w:tc>
        <w:tc>
          <w:tcPr>
            <w:tcW w:w="671" w:type="dxa"/>
            <w:shd w:val="clear" w:color="auto" w:fill="FBE4D5" w:themeFill="accent2" w:themeFillTint="33"/>
            <w:vAlign w:val="center"/>
          </w:tcPr>
          <w:p w14:paraId="45891939"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379980BD"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FBE4D5" w:themeFill="accent2" w:themeFillTint="33"/>
            <w:vAlign w:val="center"/>
          </w:tcPr>
          <w:p w14:paraId="16ECB51E" w14:textId="77777777" w:rsidR="003F050F" w:rsidRPr="00BF749D" w:rsidRDefault="003F050F" w:rsidP="00BF749D">
            <w:pPr>
              <w:rPr>
                <w:rFonts w:eastAsia="Calibri" w:cstheme="minorHAnsi"/>
                <w:i/>
                <w:sz w:val="16"/>
                <w:szCs w:val="16"/>
              </w:rPr>
            </w:pPr>
          </w:p>
        </w:tc>
        <w:tc>
          <w:tcPr>
            <w:tcW w:w="671" w:type="dxa"/>
            <w:shd w:val="clear" w:color="auto" w:fill="FFFFFF" w:themeFill="background1"/>
            <w:vAlign w:val="center"/>
          </w:tcPr>
          <w:p w14:paraId="11ED0D4D"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4E240ECD"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FBE4D5" w:themeFill="accent2" w:themeFillTint="33"/>
            <w:vAlign w:val="center"/>
          </w:tcPr>
          <w:p w14:paraId="5858A16B" w14:textId="77777777" w:rsidR="003F050F" w:rsidRPr="00BF749D" w:rsidRDefault="003F050F" w:rsidP="00BF749D">
            <w:pPr>
              <w:rPr>
                <w:rFonts w:eastAsia="Calibri" w:cstheme="minorHAnsi"/>
                <w:i/>
                <w:sz w:val="16"/>
                <w:szCs w:val="16"/>
              </w:rPr>
            </w:pPr>
          </w:p>
        </w:tc>
      </w:tr>
      <w:tr w:rsidR="004C3DDF" w:rsidRPr="00BF749D" w14:paraId="4079D853" w14:textId="77777777" w:rsidTr="00FD2385">
        <w:trPr>
          <w:trHeight w:val="207"/>
        </w:trPr>
        <w:tc>
          <w:tcPr>
            <w:tcW w:w="1314" w:type="dxa"/>
            <w:vMerge/>
            <w:tcBorders>
              <w:left w:val="single" w:sz="12" w:space="0" w:color="auto"/>
              <w:bottom w:val="single" w:sz="12" w:space="0" w:color="auto"/>
              <w:right w:val="single" w:sz="12" w:space="0" w:color="auto"/>
            </w:tcBorders>
            <w:shd w:val="clear" w:color="auto" w:fill="F4B083" w:themeFill="accent2" w:themeFillTint="99"/>
            <w:vAlign w:val="center"/>
          </w:tcPr>
          <w:p w14:paraId="2A15B5BF" w14:textId="77777777" w:rsidR="003F050F" w:rsidRPr="00BF749D" w:rsidRDefault="003F050F" w:rsidP="00BF749D">
            <w:pPr>
              <w:rPr>
                <w:rFonts w:eastAsia="Calibri" w:cstheme="minorHAnsi"/>
                <w:b/>
                <w:i/>
                <w:sz w:val="16"/>
                <w:szCs w:val="16"/>
              </w:rPr>
            </w:pPr>
          </w:p>
        </w:tc>
        <w:tc>
          <w:tcPr>
            <w:tcW w:w="3578" w:type="dxa"/>
            <w:tcBorders>
              <w:left w:val="single" w:sz="12" w:space="0" w:color="auto"/>
              <w:bottom w:val="single" w:sz="12" w:space="0" w:color="auto"/>
              <w:right w:val="single" w:sz="12" w:space="0" w:color="auto"/>
            </w:tcBorders>
            <w:shd w:val="clear" w:color="auto" w:fill="FBE4D5" w:themeFill="accent2" w:themeFillTint="33"/>
            <w:vAlign w:val="center"/>
          </w:tcPr>
          <w:p w14:paraId="1DEA3283" w14:textId="77777777" w:rsidR="003F050F" w:rsidRPr="00BF749D" w:rsidRDefault="00FD2385" w:rsidP="00BF749D">
            <w:pPr>
              <w:rPr>
                <w:rFonts w:cstheme="minorHAnsi"/>
                <w:sz w:val="16"/>
                <w:szCs w:val="16"/>
              </w:rPr>
            </w:pPr>
            <w:r>
              <w:rPr>
                <w:rFonts w:cstheme="minorHAnsi"/>
                <w:b/>
                <w:sz w:val="16"/>
                <w:szCs w:val="16"/>
              </w:rPr>
              <w:t>WP2.6</w:t>
            </w:r>
            <w:r w:rsidRPr="00FD2385">
              <w:rPr>
                <w:rFonts w:cstheme="minorHAnsi"/>
                <w:b/>
                <w:sz w:val="16"/>
                <w:szCs w:val="16"/>
              </w:rPr>
              <w:t>:</w:t>
            </w:r>
            <w:r w:rsidRPr="00FD2385">
              <w:rPr>
                <w:rFonts w:cstheme="minorHAnsi"/>
                <w:sz w:val="16"/>
                <w:szCs w:val="16"/>
              </w:rPr>
              <w:t xml:space="preserve"> </w:t>
            </w:r>
            <w:r w:rsidR="003F050F" w:rsidRPr="00D46DAE">
              <w:rPr>
                <w:rFonts w:cstheme="minorHAnsi"/>
                <w:sz w:val="16"/>
                <w:szCs w:val="16"/>
              </w:rPr>
              <w:t>Highlighting key portfolio in Social media &amp; Newsletters</w:t>
            </w:r>
          </w:p>
        </w:tc>
        <w:tc>
          <w:tcPr>
            <w:tcW w:w="671" w:type="dxa"/>
            <w:tcBorders>
              <w:left w:val="single" w:sz="12" w:space="0" w:color="auto"/>
              <w:bottom w:val="single" w:sz="12" w:space="0" w:color="auto"/>
            </w:tcBorders>
            <w:shd w:val="clear" w:color="auto" w:fill="FBE4D5" w:themeFill="accent2" w:themeFillTint="33"/>
            <w:vAlign w:val="center"/>
          </w:tcPr>
          <w:p w14:paraId="3CA08210" w14:textId="77777777" w:rsidR="003F050F" w:rsidRPr="00BF749D" w:rsidRDefault="003F050F" w:rsidP="00BF749D">
            <w:pPr>
              <w:rPr>
                <w:rFonts w:eastAsia="Calibri" w:cstheme="minorHAnsi"/>
                <w:i/>
                <w:sz w:val="16"/>
                <w:szCs w:val="16"/>
              </w:rPr>
            </w:pPr>
          </w:p>
        </w:tc>
        <w:tc>
          <w:tcPr>
            <w:tcW w:w="671" w:type="dxa"/>
            <w:tcBorders>
              <w:bottom w:val="single" w:sz="12" w:space="0" w:color="auto"/>
            </w:tcBorders>
            <w:shd w:val="clear" w:color="auto" w:fill="FBE4D5" w:themeFill="accent2" w:themeFillTint="33"/>
            <w:vAlign w:val="center"/>
          </w:tcPr>
          <w:p w14:paraId="74AA7BAC" w14:textId="77777777" w:rsidR="003F050F" w:rsidRPr="00BF749D" w:rsidRDefault="003F050F" w:rsidP="00BF749D">
            <w:pPr>
              <w:rPr>
                <w:rFonts w:eastAsia="Calibri" w:cstheme="minorHAnsi"/>
                <w:i/>
                <w:sz w:val="16"/>
                <w:szCs w:val="16"/>
              </w:rPr>
            </w:pPr>
          </w:p>
        </w:tc>
        <w:tc>
          <w:tcPr>
            <w:tcW w:w="671" w:type="dxa"/>
            <w:tcBorders>
              <w:bottom w:val="single" w:sz="12" w:space="0" w:color="auto"/>
            </w:tcBorders>
            <w:shd w:val="clear" w:color="auto" w:fill="FBE4D5" w:themeFill="accent2" w:themeFillTint="33"/>
            <w:vAlign w:val="center"/>
          </w:tcPr>
          <w:p w14:paraId="4B5769D9" w14:textId="77777777" w:rsidR="003F050F" w:rsidRPr="00BF749D" w:rsidRDefault="003F050F" w:rsidP="00BF749D">
            <w:pPr>
              <w:rPr>
                <w:rFonts w:eastAsia="Calibri" w:cstheme="minorHAnsi"/>
                <w:i/>
                <w:sz w:val="16"/>
                <w:szCs w:val="16"/>
              </w:rPr>
            </w:pPr>
          </w:p>
        </w:tc>
        <w:tc>
          <w:tcPr>
            <w:tcW w:w="671" w:type="dxa"/>
            <w:tcBorders>
              <w:bottom w:val="single" w:sz="12" w:space="0" w:color="auto"/>
              <w:right w:val="single" w:sz="12" w:space="0" w:color="auto"/>
            </w:tcBorders>
            <w:shd w:val="clear" w:color="auto" w:fill="FBE4D5" w:themeFill="accent2" w:themeFillTint="33"/>
            <w:vAlign w:val="center"/>
          </w:tcPr>
          <w:p w14:paraId="7384871D" w14:textId="77777777" w:rsidR="003F050F" w:rsidRPr="00BF749D" w:rsidRDefault="003F050F" w:rsidP="00BF749D">
            <w:pPr>
              <w:rPr>
                <w:rFonts w:eastAsia="Calibri" w:cstheme="minorHAnsi"/>
                <w:i/>
                <w:sz w:val="16"/>
                <w:szCs w:val="16"/>
              </w:rPr>
            </w:pPr>
          </w:p>
        </w:tc>
        <w:tc>
          <w:tcPr>
            <w:tcW w:w="671" w:type="dxa"/>
            <w:tcBorders>
              <w:left w:val="single" w:sz="12" w:space="0" w:color="auto"/>
              <w:bottom w:val="single" w:sz="12" w:space="0" w:color="auto"/>
            </w:tcBorders>
            <w:shd w:val="clear" w:color="auto" w:fill="FBE4D5" w:themeFill="accent2" w:themeFillTint="33"/>
            <w:vAlign w:val="center"/>
          </w:tcPr>
          <w:p w14:paraId="3E406935" w14:textId="77777777" w:rsidR="003F050F" w:rsidRPr="00BF749D" w:rsidRDefault="003F050F" w:rsidP="00BF749D">
            <w:pPr>
              <w:rPr>
                <w:rFonts w:eastAsia="Calibri" w:cstheme="minorHAnsi"/>
                <w:i/>
                <w:sz w:val="16"/>
                <w:szCs w:val="16"/>
              </w:rPr>
            </w:pPr>
          </w:p>
        </w:tc>
        <w:tc>
          <w:tcPr>
            <w:tcW w:w="671" w:type="dxa"/>
            <w:tcBorders>
              <w:bottom w:val="single" w:sz="12" w:space="0" w:color="auto"/>
            </w:tcBorders>
            <w:shd w:val="clear" w:color="auto" w:fill="FBE4D5" w:themeFill="accent2" w:themeFillTint="33"/>
            <w:vAlign w:val="center"/>
          </w:tcPr>
          <w:p w14:paraId="4810F1E4" w14:textId="77777777" w:rsidR="003F050F" w:rsidRPr="00BF749D" w:rsidRDefault="003F050F" w:rsidP="00BF749D">
            <w:pPr>
              <w:rPr>
                <w:rFonts w:eastAsia="Calibri" w:cstheme="minorHAnsi"/>
                <w:i/>
                <w:sz w:val="16"/>
                <w:szCs w:val="16"/>
              </w:rPr>
            </w:pPr>
          </w:p>
        </w:tc>
        <w:tc>
          <w:tcPr>
            <w:tcW w:w="671" w:type="dxa"/>
            <w:tcBorders>
              <w:bottom w:val="single" w:sz="12" w:space="0" w:color="auto"/>
            </w:tcBorders>
            <w:shd w:val="clear" w:color="auto" w:fill="FBE4D5" w:themeFill="accent2" w:themeFillTint="33"/>
            <w:vAlign w:val="center"/>
          </w:tcPr>
          <w:p w14:paraId="4D1C9749" w14:textId="77777777" w:rsidR="003F050F" w:rsidRPr="00BF749D" w:rsidRDefault="003F050F" w:rsidP="00BF749D">
            <w:pPr>
              <w:rPr>
                <w:rFonts w:eastAsia="Calibri" w:cstheme="minorHAnsi"/>
                <w:i/>
                <w:sz w:val="16"/>
                <w:szCs w:val="16"/>
              </w:rPr>
            </w:pPr>
          </w:p>
        </w:tc>
        <w:tc>
          <w:tcPr>
            <w:tcW w:w="671" w:type="dxa"/>
            <w:tcBorders>
              <w:bottom w:val="single" w:sz="12" w:space="0" w:color="auto"/>
              <w:right w:val="single" w:sz="12" w:space="0" w:color="auto"/>
            </w:tcBorders>
            <w:shd w:val="clear" w:color="auto" w:fill="FBE4D5" w:themeFill="accent2" w:themeFillTint="33"/>
            <w:vAlign w:val="center"/>
          </w:tcPr>
          <w:p w14:paraId="5CE4B518" w14:textId="77777777" w:rsidR="003F050F" w:rsidRPr="00BF749D" w:rsidRDefault="003F050F" w:rsidP="00BF749D">
            <w:pPr>
              <w:rPr>
                <w:rFonts w:eastAsia="Calibri" w:cstheme="minorHAnsi"/>
                <w:i/>
                <w:sz w:val="16"/>
                <w:szCs w:val="16"/>
              </w:rPr>
            </w:pPr>
          </w:p>
        </w:tc>
        <w:tc>
          <w:tcPr>
            <w:tcW w:w="671" w:type="dxa"/>
            <w:tcBorders>
              <w:left w:val="single" w:sz="12" w:space="0" w:color="auto"/>
              <w:bottom w:val="single" w:sz="12" w:space="0" w:color="auto"/>
            </w:tcBorders>
            <w:shd w:val="clear" w:color="auto" w:fill="FBE4D5" w:themeFill="accent2" w:themeFillTint="33"/>
            <w:vAlign w:val="center"/>
          </w:tcPr>
          <w:p w14:paraId="4D0430EF" w14:textId="77777777" w:rsidR="003F050F" w:rsidRPr="00BF749D" w:rsidRDefault="003F050F" w:rsidP="00BF749D">
            <w:pPr>
              <w:rPr>
                <w:rFonts w:eastAsia="Calibri" w:cstheme="minorHAnsi"/>
                <w:i/>
                <w:sz w:val="16"/>
                <w:szCs w:val="16"/>
              </w:rPr>
            </w:pPr>
          </w:p>
        </w:tc>
        <w:tc>
          <w:tcPr>
            <w:tcW w:w="671" w:type="dxa"/>
            <w:tcBorders>
              <w:bottom w:val="single" w:sz="12" w:space="0" w:color="auto"/>
            </w:tcBorders>
            <w:shd w:val="clear" w:color="auto" w:fill="FBE4D5" w:themeFill="accent2" w:themeFillTint="33"/>
            <w:vAlign w:val="center"/>
          </w:tcPr>
          <w:p w14:paraId="34D62B26" w14:textId="77777777" w:rsidR="003F050F" w:rsidRPr="00BF749D" w:rsidRDefault="003F050F" w:rsidP="00BF749D">
            <w:pPr>
              <w:rPr>
                <w:rFonts w:eastAsia="Calibri" w:cstheme="minorHAnsi"/>
                <w:i/>
                <w:sz w:val="16"/>
                <w:szCs w:val="16"/>
              </w:rPr>
            </w:pPr>
          </w:p>
        </w:tc>
        <w:tc>
          <w:tcPr>
            <w:tcW w:w="671" w:type="dxa"/>
            <w:tcBorders>
              <w:bottom w:val="single" w:sz="12" w:space="0" w:color="auto"/>
            </w:tcBorders>
            <w:shd w:val="clear" w:color="auto" w:fill="FBE4D5" w:themeFill="accent2" w:themeFillTint="33"/>
            <w:vAlign w:val="center"/>
          </w:tcPr>
          <w:p w14:paraId="174220FB" w14:textId="77777777" w:rsidR="003F050F" w:rsidRPr="00BF749D" w:rsidRDefault="003F050F" w:rsidP="00BF749D">
            <w:pPr>
              <w:rPr>
                <w:rFonts w:eastAsia="Calibri" w:cstheme="minorHAnsi"/>
                <w:i/>
                <w:sz w:val="16"/>
                <w:szCs w:val="16"/>
              </w:rPr>
            </w:pPr>
          </w:p>
        </w:tc>
        <w:tc>
          <w:tcPr>
            <w:tcW w:w="671" w:type="dxa"/>
            <w:tcBorders>
              <w:bottom w:val="single" w:sz="12" w:space="0" w:color="auto"/>
              <w:right w:val="single" w:sz="12" w:space="0" w:color="auto"/>
            </w:tcBorders>
            <w:shd w:val="clear" w:color="auto" w:fill="FBE4D5" w:themeFill="accent2" w:themeFillTint="33"/>
            <w:vAlign w:val="center"/>
          </w:tcPr>
          <w:p w14:paraId="5EF7FE4B" w14:textId="77777777" w:rsidR="003F050F" w:rsidRPr="00BF749D" w:rsidRDefault="003F050F" w:rsidP="00BF749D">
            <w:pPr>
              <w:rPr>
                <w:rFonts w:eastAsia="Calibri" w:cstheme="minorHAnsi"/>
                <w:i/>
                <w:sz w:val="16"/>
                <w:szCs w:val="16"/>
              </w:rPr>
            </w:pPr>
          </w:p>
        </w:tc>
        <w:tc>
          <w:tcPr>
            <w:tcW w:w="671" w:type="dxa"/>
            <w:tcBorders>
              <w:left w:val="single" w:sz="12" w:space="0" w:color="auto"/>
              <w:bottom w:val="single" w:sz="12" w:space="0" w:color="auto"/>
            </w:tcBorders>
            <w:shd w:val="clear" w:color="auto" w:fill="FBE4D5" w:themeFill="accent2" w:themeFillTint="33"/>
            <w:vAlign w:val="center"/>
          </w:tcPr>
          <w:p w14:paraId="6AE37D87" w14:textId="77777777" w:rsidR="003F050F" w:rsidRPr="00BF749D" w:rsidRDefault="003F050F" w:rsidP="00BF749D">
            <w:pPr>
              <w:rPr>
                <w:rFonts w:eastAsia="Calibri" w:cstheme="minorHAnsi"/>
                <w:i/>
                <w:sz w:val="16"/>
                <w:szCs w:val="16"/>
              </w:rPr>
            </w:pPr>
          </w:p>
        </w:tc>
        <w:tc>
          <w:tcPr>
            <w:tcW w:w="671" w:type="dxa"/>
            <w:tcBorders>
              <w:bottom w:val="single" w:sz="12" w:space="0" w:color="auto"/>
            </w:tcBorders>
            <w:shd w:val="clear" w:color="auto" w:fill="FBE4D5" w:themeFill="accent2" w:themeFillTint="33"/>
            <w:vAlign w:val="center"/>
          </w:tcPr>
          <w:p w14:paraId="34538EAB" w14:textId="77777777" w:rsidR="003F050F" w:rsidRPr="00BF749D" w:rsidRDefault="003F050F" w:rsidP="00BF749D">
            <w:pPr>
              <w:rPr>
                <w:rFonts w:eastAsia="Calibri" w:cstheme="minorHAnsi"/>
                <w:i/>
                <w:sz w:val="16"/>
                <w:szCs w:val="16"/>
              </w:rPr>
            </w:pPr>
          </w:p>
        </w:tc>
        <w:tc>
          <w:tcPr>
            <w:tcW w:w="671" w:type="dxa"/>
            <w:tcBorders>
              <w:bottom w:val="single" w:sz="12" w:space="0" w:color="auto"/>
            </w:tcBorders>
            <w:shd w:val="clear" w:color="auto" w:fill="FBE4D5" w:themeFill="accent2" w:themeFillTint="33"/>
            <w:vAlign w:val="center"/>
          </w:tcPr>
          <w:p w14:paraId="0494FBE2" w14:textId="77777777" w:rsidR="003F050F" w:rsidRPr="00BF749D" w:rsidRDefault="003F050F" w:rsidP="00BF749D">
            <w:pPr>
              <w:rPr>
                <w:rFonts w:eastAsia="Calibri" w:cstheme="minorHAnsi"/>
                <w:i/>
                <w:sz w:val="16"/>
                <w:szCs w:val="16"/>
              </w:rPr>
            </w:pPr>
          </w:p>
        </w:tc>
        <w:tc>
          <w:tcPr>
            <w:tcW w:w="671" w:type="dxa"/>
            <w:tcBorders>
              <w:bottom w:val="single" w:sz="12" w:space="0" w:color="auto"/>
              <w:right w:val="single" w:sz="12" w:space="0" w:color="auto"/>
            </w:tcBorders>
            <w:shd w:val="clear" w:color="auto" w:fill="FBE4D5" w:themeFill="accent2" w:themeFillTint="33"/>
            <w:vAlign w:val="center"/>
          </w:tcPr>
          <w:p w14:paraId="628FC4B2" w14:textId="77777777" w:rsidR="003F050F" w:rsidRPr="00BF749D" w:rsidRDefault="003F050F" w:rsidP="00BF749D">
            <w:pPr>
              <w:rPr>
                <w:rFonts w:eastAsia="Calibri" w:cstheme="minorHAnsi"/>
                <w:i/>
                <w:sz w:val="16"/>
                <w:szCs w:val="16"/>
              </w:rPr>
            </w:pPr>
          </w:p>
        </w:tc>
      </w:tr>
      <w:tr w:rsidR="003F050F" w:rsidRPr="00BF749D" w14:paraId="70D0D9A4" w14:textId="77777777" w:rsidTr="00E01490">
        <w:trPr>
          <w:trHeight w:val="94"/>
        </w:trPr>
        <w:tc>
          <w:tcPr>
            <w:tcW w:w="15628" w:type="dxa"/>
            <w:gridSpan w:val="18"/>
            <w:tcBorders>
              <w:top w:val="single" w:sz="12" w:space="0" w:color="auto"/>
              <w:left w:val="single" w:sz="12" w:space="0" w:color="auto"/>
              <w:bottom w:val="single" w:sz="12" w:space="0" w:color="auto"/>
              <w:right w:val="single" w:sz="12" w:space="0" w:color="auto"/>
            </w:tcBorders>
            <w:shd w:val="clear" w:color="auto" w:fill="auto"/>
            <w:vAlign w:val="center"/>
          </w:tcPr>
          <w:p w14:paraId="1D6CC511" w14:textId="77777777" w:rsidR="00E01490" w:rsidRPr="00E01490" w:rsidRDefault="00E01490" w:rsidP="00BF749D">
            <w:pPr>
              <w:rPr>
                <w:rFonts w:eastAsia="Calibri" w:cstheme="minorHAnsi"/>
                <w:i/>
                <w:sz w:val="4"/>
                <w:szCs w:val="4"/>
                <w:lang w:val="en-GB"/>
              </w:rPr>
            </w:pPr>
          </w:p>
        </w:tc>
      </w:tr>
      <w:tr w:rsidR="00AB7700" w:rsidRPr="00BF749D" w14:paraId="08A668E2" w14:textId="77777777" w:rsidTr="00FD2385">
        <w:trPr>
          <w:trHeight w:val="207"/>
        </w:trPr>
        <w:tc>
          <w:tcPr>
            <w:tcW w:w="1314" w:type="dxa"/>
            <w:vMerge w:val="restart"/>
            <w:tcBorders>
              <w:left w:val="single" w:sz="12" w:space="0" w:color="auto"/>
              <w:right w:val="single" w:sz="12" w:space="0" w:color="auto"/>
            </w:tcBorders>
            <w:shd w:val="clear" w:color="auto" w:fill="FFD966" w:themeFill="accent4" w:themeFillTint="99"/>
            <w:vAlign w:val="center"/>
          </w:tcPr>
          <w:p w14:paraId="173A58D3" w14:textId="77777777" w:rsidR="00FD2385" w:rsidRDefault="00FD2385" w:rsidP="00AB7700">
            <w:pPr>
              <w:rPr>
                <w:rFonts w:eastAsia="Calibri" w:cstheme="minorHAnsi"/>
                <w:b/>
                <w:sz w:val="16"/>
                <w:szCs w:val="16"/>
              </w:rPr>
            </w:pPr>
            <w:r>
              <w:rPr>
                <w:rFonts w:eastAsia="Calibri" w:cstheme="minorHAnsi"/>
                <w:b/>
                <w:sz w:val="16"/>
                <w:szCs w:val="16"/>
              </w:rPr>
              <w:t>WP3</w:t>
            </w:r>
          </w:p>
          <w:p w14:paraId="346E4E06" w14:textId="77777777" w:rsidR="00AB7700" w:rsidRPr="00BF749D" w:rsidRDefault="00AB7700" w:rsidP="00AB7700">
            <w:pPr>
              <w:rPr>
                <w:rFonts w:eastAsia="Calibri" w:cstheme="minorHAnsi"/>
                <w:b/>
                <w:sz w:val="16"/>
                <w:szCs w:val="16"/>
              </w:rPr>
            </w:pPr>
            <w:r w:rsidRPr="00BF749D">
              <w:rPr>
                <w:rFonts w:eastAsia="Calibri" w:cstheme="minorHAnsi"/>
                <w:b/>
                <w:sz w:val="16"/>
                <w:szCs w:val="16"/>
              </w:rPr>
              <w:t>Prospection / Fundraising and Partnerships</w:t>
            </w:r>
          </w:p>
        </w:tc>
        <w:tc>
          <w:tcPr>
            <w:tcW w:w="3578" w:type="dxa"/>
            <w:tcBorders>
              <w:left w:val="single" w:sz="12" w:space="0" w:color="auto"/>
              <w:right w:val="single" w:sz="12" w:space="0" w:color="auto"/>
            </w:tcBorders>
            <w:shd w:val="clear" w:color="auto" w:fill="FFF2CC" w:themeFill="accent4" w:themeFillTint="33"/>
            <w:vAlign w:val="center"/>
          </w:tcPr>
          <w:p w14:paraId="06B41EF0" w14:textId="12D8877A" w:rsidR="00AB7700" w:rsidRPr="00BF749D" w:rsidRDefault="00D46DAE" w:rsidP="00F57B9F">
            <w:pPr>
              <w:rPr>
                <w:rFonts w:cstheme="minorHAnsi"/>
                <w:sz w:val="16"/>
                <w:szCs w:val="16"/>
              </w:rPr>
            </w:pPr>
            <w:r>
              <w:rPr>
                <w:rFonts w:cstheme="minorHAnsi"/>
                <w:b/>
                <w:sz w:val="16"/>
                <w:szCs w:val="16"/>
              </w:rPr>
              <w:t xml:space="preserve">WP3.1: </w:t>
            </w:r>
            <w:r w:rsidR="00AB7700" w:rsidRPr="00D46DAE">
              <w:rPr>
                <w:rFonts w:cstheme="minorHAnsi"/>
                <w:sz w:val="16"/>
                <w:szCs w:val="16"/>
              </w:rPr>
              <w:t xml:space="preserve">Coordinating fundraising efforts with strategic partners (incl. CROP; UN; </w:t>
            </w:r>
            <w:r w:rsidR="001F21E6">
              <w:rPr>
                <w:rFonts w:cstheme="minorHAnsi"/>
                <w:sz w:val="16"/>
                <w:szCs w:val="16"/>
              </w:rPr>
              <w:t>G</w:t>
            </w:r>
            <w:r w:rsidR="00F57B9F">
              <w:rPr>
                <w:rFonts w:cstheme="minorHAnsi"/>
                <w:sz w:val="16"/>
                <w:szCs w:val="16"/>
              </w:rPr>
              <w:t>N</w:t>
            </w:r>
            <w:r w:rsidR="001F21E6">
              <w:rPr>
                <w:rFonts w:cstheme="minorHAnsi"/>
                <w:sz w:val="16"/>
                <w:szCs w:val="16"/>
              </w:rPr>
              <w:t>-SEC, etc</w:t>
            </w:r>
            <w:r w:rsidR="00AB7700" w:rsidRPr="00D46DAE">
              <w:rPr>
                <w:rFonts w:cstheme="minorHAnsi"/>
                <w:sz w:val="16"/>
                <w:szCs w:val="16"/>
              </w:rPr>
              <w:t>)</w:t>
            </w:r>
          </w:p>
        </w:tc>
        <w:tc>
          <w:tcPr>
            <w:tcW w:w="671" w:type="dxa"/>
            <w:tcBorders>
              <w:left w:val="single" w:sz="12" w:space="0" w:color="auto"/>
            </w:tcBorders>
            <w:shd w:val="clear" w:color="auto" w:fill="auto"/>
            <w:vAlign w:val="center"/>
          </w:tcPr>
          <w:p w14:paraId="4713A019" w14:textId="77777777" w:rsidR="00AB7700" w:rsidRPr="00BF749D" w:rsidRDefault="00AB7700" w:rsidP="00AB7700">
            <w:pPr>
              <w:rPr>
                <w:rFonts w:eastAsia="Calibri" w:cstheme="minorHAnsi"/>
                <w:i/>
                <w:sz w:val="16"/>
                <w:szCs w:val="16"/>
              </w:rPr>
            </w:pPr>
          </w:p>
        </w:tc>
        <w:tc>
          <w:tcPr>
            <w:tcW w:w="671" w:type="dxa"/>
            <w:shd w:val="clear" w:color="auto" w:fill="FFFFFF" w:themeFill="background1"/>
            <w:vAlign w:val="center"/>
          </w:tcPr>
          <w:p w14:paraId="56F1C0CA" w14:textId="77777777" w:rsidR="00AB7700" w:rsidRPr="00BF749D" w:rsidRDefault="00AB7700" w:rsidP="00AB7700">
            <w:pPr>
              <w:rPr>
                <w:rFonts w:eastAsia="Calibri" w:cstheme="minorHAnsi"/>
                <w:i/>
                <w:sz w:val="16"/>
                <w:szCs w:val="16"/>
              </w:rPr>
            </w:pPr>
          </w:p>
        </w:tc>
        <w:tc>
          <w:tcPr>
            <w:tcW w:w="671" w:type="dxa"/>
            <w:shd w:val="clear" w:color="auto" w:fill="FFF2CC" w:themeFill="accent4" w:themeFillTint="33"/>
            <w:vAlign w:val="center"/>
          </w:tcPr>
          <w:p w14:paraId="137DD9D4" w14:textId="77777777" w:rsidR="00AB7700" w:rsidRPr="00BF749D" w:rsidRDefault="00AB7700" w:rsidP="00AB7700">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5E1A68B0" w14:textId="77777777" w:rsidR="00AB7700" w:rsidRPr="00BF749D" w:rsidRDefault="00AB7700" w:rsidP="00AB7700">
            <w:pPr>
              <w:rPr>
                <w:rFonts w:eastAsia="Calibri" w:cstheme="minorHAnsi"/>
                <w:i/>
                <w:sz w:val="16"/>
                <w:szCs w:val="16"/>
              </w:rPr>
            </w:pPr>
          </w:p>
        </w:tc>
        <w:tc>
          <w:tcPr>
            <w:tcW w:w="671" w:type="dxa"/>
            <w:tcBorders>
              <w:left w:val="single" w:sz="12" w:space="0" w:color="auto"/>
            </w:tcBorders>
            <w:shd w:val="clear" w:color="auto" w:fill="auto"/>
            <w:vAlign w:val="center"/>
          </w:tcPr>
          <w:p w14:paraId="362F1D80" w14:textId="77777777" w:rsidR="00AB7700" w:rsidRPr="00BF749D" w:rsidRDefault="00AB7700" w:rsidP="00AB7700">
            <w:pPr>
              <w:rPr>
                <w:rFonts w:eastAsia="Calibri" w:cstheme="minorHAnsi"/>
                <w:i/>
                <w:sz w:val="16"/>
                <w:szCs w:val="16"/>
              </w:rPr>
            </w:pPr>
          </w:p>
        </w:tc>
        <w:tc>
          <w:tcPr>
            <w:tcW w:w="671" w:type="dxa"/>
            <w:shd w:val="clear" w:color="auto" w:fill="FFFFFF" w:themeFill="background1"/>
            <w:vAlign w:val="center"/>
          </w:tcPr>
          <w:p w14:paraId="488B911D" w14:textId="77777777" w:rsidR="00AB7700" w:rsidRPr="00BF749D" w:rsidRDefault="00AB7700" w:rsidP="00AB7700">
            <w:pPr>
              <w:rPr>
                <w:rFonts w:eastAsia="Calibri" w:cstheme="minorHAnsi"/>
                <w:i/>
                <w:sz w:val="16"/>
                <w:szCs w:val="16"/>
              </w:rPr>
            </w:pPr>
          </w:p>
        </w:tc>
        <w:tc>
          <w:tcPr>
            <w:tcW w:w="671" w:type="dxa"/>
            <w:shd w:val="clear" w:color="auto" w:fill="FFF2CC" w:themeFill="accent4" w:themeFillTint="33"/>
            <w:vAlign w:val="center"/>
          </w:tcPr>
          <w:p w14:paraId="2D4AE8AB" w14:textId="77777777" w:rsidR="00AB7700" w:rsidRPr="00BF749D" w:rsidRDefault="00AB7700" w:rsidP="00AB7700">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2DCCA783" w14:textId="77777777" w:rsidR="00AB7700" w:rsidRPr="00BF749D" w:rsidRDefault="00AB7700" w:rsidP="00AB7700">
            <w:pPr>
              <w:rPr>
                <w:rFonts w:eastAsia="Calibri" w:cstheme="minorHAnsi"/>
                <w:i/>
                <w:sz w:val="16"/>
                <w:szCs w:val="16"/>
              </w:rPr>
            </w:pPr>
          </w:p>
        </w:tc>
        <w:tc>
          <w:tcPr>
            <w:tcW w:w="671" w:type="dxa"/>
            <w:tcBorders>
              <w:left w:val="single" w:sz="12" w:space="0" w:color="auto"/>
            </w:tcBorders>
            <w:shd w:val="clear" w:color="auto" w:fill="auto"/>
            <w:vAlign w:val="center"/>
          </w:tcPr>
          <w:p w14:paraId="1F4319B2" w14:textId="77777777" w:rsidR="00AB7700" w:rsidRPr="00BF749D" w:rsidRDefault="00AB7700" w:rsidP="00AB7700">
            <w:pPr>
              <w:rPr>
                <w:rFonts w:eastAsia="Calibri" w:cstheme="minorHAnsi"/>
                <w:i/>
                <w:sz w:val="16"/>
                <w:szCs w:val="16"/>
              </w:rPr>
            </w:pPr>
          </w:p>
        </w:tc>
        <w:tc>
          <w:tcPr>
            <w:tcW w:w="671" w:type="dxa"/>
            <w:shd w:val="clear" w:color="auto" w:fill="FFFFFF" w:themeFill="background1"/>
            <w:vAlign w:val="center"/>
          </w:tcPr>
          <w:p w14:paraId="6C3D719E" w14:textId="77777777" w:rsidR="00AB7700" w:rsidRPr="00BF749D" w:rsidRDefault="00AB7700" w:rsidP="00AB7700">
            <w:pPr>
              <w:rPr>
                <w:rFonts w:eastAsia="Calibri" w:cstheme="minorHAnsi"/>
                <w:i/>
                <w:sz w:val="16"/>
                <w:szCs w:val="16"/>
              </w:rPr>
            </w:pPr>
          </w:p>
        </w:tc>
        <w:tc>
          <w:tcPr>
            <w:tcW w:w="671" w:type="dxa"/>
            <w:shd w:val="clear" w:color="auto" w:fill="FFF2CC" w:themeFill="accent4" w:themeFillTint="33"/>
            <w:vAlign w:val="center"/>
          </w:tcPr>
          <w:p w14:paraId="0C3C9DD5" w14:textId="77777777" w:rsidR="00AB7700" w:rsidRPr="00BF749D" w:rsidRDefault="00AB7700" w:rsidP="00AB7700">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0C7FA95B" w14:textId="77777777" w:rsidR="00AB7700" w:rsidRPr="00BF749D" w:rsidRDefault="00AB7700" w:rsidP="00AB7700">
            <w:pPr>
              <w:rPr>
                <w:rFonts w:eastAsia="Calibri" w:cstheme="minorHAnsi"/>
                <w:i/>
                <w:sz w:val="16"/>
                <w:szCs w:val="16"/>
              </w:rPr>
            </w:pPr>
          </w:p>
        </w:tc>
        <w:tc>
          <w:tcPr>
            <w:tcW w:w="671" w:type="dxa"/>
            <w:tcBorders>
              <w:left w:val="single" w:sz="12" w:space="0" w:color="auto"/>
            </w:tcBorders>
            <w:shd w:val="clear" w:color="auto" w:fill="auto"/>
            <w:vAlign w:val="center"/>
          </w:tcPr>
          <w:p w14:paraId="1890CBA6" w14:textId="77777777" w:rsidR="00AB7700" w:rsidRPr="00BF749D" w:rsidRDefault="00AB7700" w:rsidP="00AB7700">
            <w:pPr>
              <w:rPr>
                <w:rFonts w:eastAsia="Calibri" w:cstheme="minorHAnsi"/>
                <w:i/>
                <w:sz w:val="16"/>
                <w:szCs w:val="16"/>
              </w:rPr>
            </w:pPr>
          </w:p>
        </w:tc>
        <w:tc>
          <w:tcPr>
            <w:tcW w:w="671" w:type="dxa"/>
            <w:shd w:val="clear" w:color="auto" w:fill="FFFFFF" w:themeFill="background1"/>
            <w:vAlign w:val="center"/>
          </w:tcPr>
          <w:p w14:paraId="05E14CA4" w14:textId="77777777" w:rsidR="00AB7700" w:rsidRPr="00BF749D" w:rsidRDefault="00AB7700" w:rsidP="00AB7700">
            <w:pPr>
              <w:rPr>
                <w:rFonts w:eastAsia="Calibri" w:cstheme="minorHAnsi"/>
                <w:i/>
                <w:sz w:val="16"/>
                <w:szCs w:val="16"/>
              </w:rPr>
            </w:pPr>
          </w:p>
        </w:tc>
        <w:tc>
          <w:tcPr>
            <w:tcW w:w="671" w:type="dxa"/>
            <w:shd w:val="clear" w:color="auto" w:fill="FFF2CC" w:themeFill="accent4" w:themeFillTint="33"/>
            <w:vAlign w:val="center"/>
          </w:tcPr>
          <w:p w14:paraId="2F45DEEF" w14:textId="77777777" w:rsidR="00AB7700" w:rsidRPr="00BF749D" w:rsidRDefault="00AB7700" w:rsidP="00AB7700">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268648DF" w14:textId="77777777" w:rsidR="00AB7700" w:rsidRPr="00BF749D" w:rsidRDefault="00AB7700" w:rsidP="00AB7700">
            <w:pPr>
              <w:rPr>
                <w:rFonts w:eastAsia="Calibri" w:cstheme="minorHAnsi"/>
                <w:i/>
                <w:sz w:val="16"/>
                <w:szCs w:val="16"/>
              </w:rPr>
            </w:pPr>
          </w:p>
        </w:tc>
      </w:tr>
      <w:tr w:rsidR="00AB7700" w:rsidRPr="00BF749D" w14:paraId="7BC33F82" w14:textId="77777777" w:rsidTr="00FD2385">
        <w:trPr>
          <w:trHeight w:val="207"/>
        </w:trPr>
        <w:tc>
          <w:tcPr>
            <w:tcW w:w="1314" w:type="dxa"/>
            <w:vMerge/>
            <w:tcBorders>
              <w:left w:val="single" w:sz="12" w:space="0" w:color="auto"/>
              <w:right w:val="single" w:sz="12" w:space="0" w:color="auto"/>
            </w:tcBorders>
            <w:shd w:val="clear" w:color="auto" w:fill="FFD966" w:themeFill="accent4" w:themeFillTint="99"/>
            <w:vAlign w:val="center"/>
          </w:tcPr>
          <w:p w14:paraId="73125FB8" w14:textId="77777777" w:rsidR="00AB7700" w:rsidRPr="00BF749D" w:rsidRDefault="00AB7700" w:rsidP="00AB7700">
            <w:pPr>
              <w:rPr>
                <w:rFonts w:eastAsia="Calibri" w:cstheme="minorHAnsi"/>
                <w:i/>
                <w:sz w:val="16"/>
                <w:szCs w:val="16"/>
              </w:rPr>
            </w:pPr>
          </w:p>
        </w:tc>
        <w:tc>
          <w:tcPr>
            <w:tcW w:w="3578" w:type="dxa"/>
            <w:tcBorders>
              <w:left w:val="single" w:sz="12" w:space="0" w:color="auto"/>
              <w:right w:val="single" w:sz="12" w:space="0" w:color="auto"/>
            </w:tcBorders>
            <w:shd w:val="clear" w:color="auto" w:fill="FFF2CC" w:themeFill="accent4" w:themeFillTint="33"/>
            <w:vAlign w:val="center"/>
          </w:tcPr>
          <w:p w14:paraId="22EF09D6" w14:textId="77777777" w:rsidR="00AB7700" w:rsidRPr="00BF749D" w:rsidRDefault="00D46DAE" w:rsidP="00AB7700">
            <w:pPr>
              <w:rPr>
                <w:rFonts w:cstheme="minorHAnsi"/>
                <w:sz w:val="16"/>
                <w:szCs w:val="16"/>
              </w:rPr>
            </w:pPr>
            <w:r>
              <w:rPr>
                <w:rFonts w:cstheme="minorHAnsi"/>
                <w:b/>
                <w:sz w:val="16"/>
                <w:szCs w:val="16"/>
              </w:rPr>
              <w:t xml:space="preserve">WP3.2: </w:t>
            </w:r>
            <w:r w:rsidR="00AB7700" w:rsidRPr="00D46DAE">
              <w:rPr>
                <w:rFonts w:cstheme="minorHAnsi"/>
                <w:sz w:val="16"/>
                <w:szCs w:val="16"/>
              </w:rPr>
              <w:t>Contacting and meeting with prospects (multilateral and bilateral)</w:t>
            </w:r>
          </w:p>
        </w:tc>
        <w:tc>
          <w:tcPr>
            <w:tcW w:w="671" w:type="dxa"/>
            <w:tcBorders>
              <w:left w:val="single" w:sz="12" w:space="0" w:color="auto"/>
            </w:tcBorders>
            <w:shd w:val="clear" w:color="auto" w:fill="auto"/>
            <w:vAlign w:val="center"/>
          </w:tcPr>
          <w:p w14:paraId="4759111C" w14:textId="77777777" w:rsidR="00AB7700" w:rsidRPr="00BF749D" w:rsidRDefault="00AB7700" w:rsidP="00AB7700">
            <w:pPr>
              <w:rPr>
                <w:rFonts w:eastAsia="Calibri" w:cstheme="minorHAnsi"/>
                <w:i/>
                <w:sz w:val="16"/>
                <w:szCs w:val="16"/>
              </w:rPr>
            </w:pPr>
          </w:p>
        </w:tc>
        <w:tc>
          <w:tcPr>
            <w:tcW w:w="671" w:type="dxa"/>
            <w:shd w:val="clear" w:color="auto" w:fill="FFFFFF" w:themeFill="background1"/>
            <w:vAlign w:val="center"/>
          </w:tcPr>
          <w:p w14:paraId="3EF24C1E" w14:textId="77777777" w:rsidR="00AB7700" w:rsidRPr="00BF749D" w:rsidRDefault="00AB7700" w:rsidP="00AB7700">
            <w:pPr>
              <w:rPr>
                <w:rFonts w:eastAsia="Calibri" w:cstheme="minorHAnsi"/>
                <w:i/>
                <w:sz w:val="16"/>
                <w:szCs w:val="16"/>
              </w:rPr>
            </w:pPr>
          </w:p>
        </w:tc>
        <w:tc>
          <w:tcPr>
            <w:tcW w:w="671" w:type="dxa"/>
            <w:shd w:val="clear" w:color="auto" w:fill="FFF2CC" w:themeFill="accent4" w:themeFillTint="33"/>
            <w:vAlign w:val="center"/>
          </w:tcPr>
          <w:p w14:paraId="705EF8C8" w14:textId="77777777" w:rsidR="00AB7700" w:rsidRPr="00BF749D" w:rsidRDefault="00AB7700" w:rsidP="00AB7700">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067B015A" w14:textId="77777777" w:rsidR="00AB7700" w:rsidRPr="00BF749D" w:rsidRDefault="00AB7700" w:rsidP="00AB7700">
            <w:pPr>
              <w:rPr>
                <w:rFonts w:eastAsia="Calibri" w:cstheme="minorHAnsi"/>
                <w:i/>
                <w:sz w:val="16"/>
                <w:szCs w:val="16"/>
              </w:rPr>
            </w:pPr>
          </w:p>
        </w:tc>
        <w:tc>
          <w:tcPr>
            <w:tcW w:w="671" w:type="dxa"/>
            <w:tcBorders>
              <w:left w:val="single" w:sz="12" w:space="0" w:color="auto"/>
            </w:tcBorders>
            <w:shd w:val="clear" w:color="auto" w:fill="auto"/>
            <w:vAlign w:val="center"/>
          </w:tcPr>
          <w:p w14:paraId="37EF945D" w14:textId="77777777" w:rsidR="00AB7700" w:rsidRPr="00BF749D" w:rsidRDefault="00AB7700" w:rsidP="00AB7700">
            <w:pPr>
              <w:rPr>
                <w:rFonts w:eastAsia="Calibri" w:cstheme="minorHAnsi"/>
                <w:i/>
                <w:sz w:val="16"/>
                <w:szCs w:val="16"/>
              </w:rPr>
            </w:pPr>
          </w:p>
        </w:tc>
        <w:tc>
          <w:tcPr>
            <w:tcW w:w="671" w:type="dxa"/>
            <w:shd w:val="clear" w:color="auto" w:fill="FFFFFF" w:themeFill="background1"/>
            <w:vAlign w:val="center"/>
          </w:tcPr>
          <w:p w14:paraId="7D1B963D" w14:textId="77777777" w:rsidR="00AB7700" w:rsidRPr="00BF749D" w:rsidRDefault="00AB7700" w:rsidP="00AB7700">
            <w:pPr>
              <w:rPr>
                <w:rFonts w:eastAsia="Calibri" w:cstheme="minorHAnsi"/>
                <w:i/>
                <w:sz w:val="16"/>
                <w:szCs w:val="16"/>
              </w:rPr>
            </w:pPr>
          </w:p>
        </w:tc>
        <w:tc>
          <w:tcPr>
            <w:tcW w:w="671" w:type="dxa"/>
            <w:shd w:val="clear" w:color="auto" w:fill="FFF2CC" w:themeFill="accent4" w:themeFillTint="33"/>
            <w:vAlign w:val="center"/>
          </w:tcPr>
          <w:p w14:paraId="265F95ED" w14:textId="77777777" w:rsidR="00AB7700" w:rsidRPr="00BF749D" w:rsidRDefault="00AB7700" w:rsidP="00AB7700">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3C077100" w14:textId="77777777" w:rsidR="00AB7700" w:rsidRPr="00BF749D" w:rsidRDefault="00AB7700" w:rsidP="00AB7700">
            <w:pPr>
              <w:rPr>
                <w:rFonts w:eastAsia="Calibri" w:cstheme="minorHAnsi"/>
                <w:i/>
                <w:sz w:val="16"/>
                <w:szCs w:val="16"/>
              </w:rPr>
            </w:pPr>
          </w:p>
        </w:tc>
        <w:tc>
          <w:tcPr>
            <w:tcW w:w="671" w:type="dxa"/>
            <w:tcBorders>
              <w:left w:val="single" w:sz="12" w:space="0" w:color="auto"/>
            </w:tcBorders>
            <w:shd w:val="clear" w:color="auto" w:fill="auto"/>
            <w:vAlign w:val="center"/>
          </w:tcPr>
          <w:p w14:paraId="0486E6EB" w14:textId="77777777" w:rsidR="00AB7700" w:rsidRPr="00BF749D" w:rsidRDefault="00AB7700" w:rsidP="00AB7700">
            <w:pPr>
              <w:rPr>
                <w:rFonts w:eastAsia="Calibri" w:cstheme="minorHAnsi"/>
                <w:i/>
                <w:sz w:val="16"/>
                <w:szCs w:val="16"/>
              </w:rPr>
            </w:pPr>
          </w:p>
        </w:tc>
        <w:tc>
          <w:tcPr>
            <w:tcW w:w="671" w:type="dxa"/>
            <w:shd w:val="clear" w:color="auto" w:fill="FFFFFF" w:themeFill="background1"/>
            <w:vAlign w:val="center"/>
          </w:tcPr>
          <w:p w14:paraId="465577A6" w14:textId="77777777" w:rsidR="00AB7700" w:rsidRPr="00BF749D" w:rsidRDefault="00AB7700" w:rsidP="00AB7700">
            <w:pPr>
              <w:rPr>
                <w:rFonts w:eastAsia="Calibri" w:cstheme="minorHAnsi"/>
                <w:i/>
                <w:sz w:val="16"/>
                <w:szCs w:val="16"/>
              </w:rPr>
            </w:pPr>
          </w:p>
        </w:tc>
        <w:tc>
          <w:tcPr>
            <w:tcW w:w="671" w:type="dxa"/>
            <w:shd w:val="clear" w:color="auto" w:fill="FFF2CC" w:themeFill="accent4" w:themeFillTint="33"/>
            <w:vAlign w:val="center"/>
          </w:tcPr>
          <w:p w14:paraId="57DBF092" w14:textId="77777777" w:rsidR="00AB7700" w:rsidRPr="00BF749D" w:rsidRDefault="00AB7700" w:rsidP="00AB7700">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2BA90601" w14:textId="77777777" w:rsidR="00AB7700" w:rsidRPr="00BF749D" w:rsidRDefault="00AB7700" w:rsidP="00AB7700">
            <w:pPr>
              <w:rPr>
                <w:rFonts w:eastAsia="Calibri" w:cstheme="minorHAnsi"/>
                <w:i/>
                <w:sz w:val="16"/>
                <w:szCs w:val="16"/>
              </w:rPr>
            </w:pPr>
          </w:p>
        </w:tc>
        <w:tc>
          <w:tcPr>
            <w:tcW w:w="671" w:type="dxa"/>
            <w:tcBorders>
              <w:left w:val="single" w:sz="12" w:space="0" w:color="auto"/>
            </w:tcBorders>
            <w:shd w:val="clear" w:color="auto" w:fill="auto"/>
            <w:vAlign w:val="center"/>
          </w:tcPr>
          <w:p w14:paraId="0E581C99" w14:textId="77777777" w:rsidR="00AB7700" w:rsidRPr="00BF749D" w:rsidRDefault="00AB7700" w:rsidP="00AB7700">
            <w:pPr>
              <w:rPr>
                <w:rFonts w:eastAsia="Calibri" w:cstheme="minorHAnsi"/>
                <w:i/>
                <w:sz w:val="16"/>
                <w:szCs w:val="16"/>
              </w:rPr>
            </w:pPr>
          </w:p>
        </w:tc>
        <w:tc>
          <w:tcPr>
            <w:tcW w:w="671" w:type="dxa"/>
            <w:shd w:val="clear" w:color="auto" w:fill="FFFFFF" w:themeFill="background1"/>
            <w:vAlign w:val="center"/>
          </w:tcPr>
          <w:p w14:paraId="654DD0F4" w14:textId="77777777" w:rsidR="00AB7700" w:rsidRPr="00BF749D" w:rsidRDefault="00AB7700" w:rsidP="00AB7700">
            <w:pPr>
              <w:rPr>
                <w:rFonts w:eastAsia="Calibri" w:cstheme="minorHAnsi"/>
                <w:i/>
                <w:sz w:val="16"/>
                <w:szCs w:val="16"/>
              </w:rPr>
            </w:pPr>
          </w:p>
        </w:tc>
        <w:tc>
          <w:tcPr>
            <w:tcW w:w="671" w:type="dxa"/>
            <w:shd w:val="clear" w:color="auto" w:fill="FFF2CC" w:themeFill="accent4" w:themeFillTint="33"/>
            <w:vAlign w:val="center"/>
          </w:tcPr>
          <w:p w14:paraId="75560365" w14:textId="77777777" w:rsidR="00AB7700" w:rsidRPr="00BF749D" w:rsidRDefault="00AB7700" w:rsidP="00AB7700">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7FCD22F6" w14:textId="77777777" w:rsidR="00AB7700" w:rsidRPr="00BF749D" w:rsidRDefault="00AB7700" w:rsidP="00AB7700">
            <w:pPr>
              <w:rPr>
                <w:rFonts w:eastAsia="Calibri" w:cstheme="minorHAnsi"/>
                <w:i/>
                <w:sz w:val="16"/>
                <w:szCs w:val="16"/>
              </w:rPr>
            </w:pPr>
          </w:p>
        </w:tc>
      </w:tr>
      <w:tr w:rsidR="004C3DDF" w:rsidRPr="00BF749D" w14:paraId="2DBE6413" w14:textId="77777777" w:rsidTr="00FD2385">
        <w:trPr>
          <w:trHeight w:val="207"/>
        </w:trPr>
        <w:tc>
          <w:tcPr>
            <w:tcW w:w="1314" w:type="dxa"/>
            <w:vMerge/>
            <w:tcBorders>
              <w:left w:val="single" w:sz="12" w:space="0" w:color="auto"/>
              <w:right w:val="single" w:sz="12" w:space="0" w:color="auto"/>
            </w:tcBorders>
            <w:shd w:val="clear" w:color="auto" w:fill="FFD966" w:themeFill="accent4" w:themeFillTint="99"/>
            <w:vAlign w:val="center"/>
          </w:tcPr>
          <w:p w14:paraId="0C686015" w14:textId="77777777" w:rsidR="003F050F" w:rsidRPr="00BF749D" w:rsidRDefault="003F050F" w:rsidP="00BF749D">
            <w:pPr>
              <w:rPr>
                <w:rFonts w:eastAsia="Calibri" w:cstheme="minorHAnsi"/>
                <w:i/>
                <w:sz w:val="16"/>
                <w:szCs w:val="16"/>
              </w:rPr>
            </w:pPr>
          </w:p>
        </w:tc>
        <w:tc>
          <w:tcPr>
            <w:tcW w:w="3578" w:type="dxa"/>
            <w:tcBorders>
              <w:left w:val="single" w:sz="12" w:space="0" w:color="auto"/>
              <w:right w:val="single" w:sz="12" w:space="0" w:color="auto"/>
            </w:tcBorders>
            <w:shd w:val="clear" w:color="auto" w:fill="FFF2CC" w:themeFill="accent4" w:themeFillTint="33"/>
            <w:vAlign w:val="center"/>
          </w:tcPr>
          <w:p w14:paraId="1B3AB0DD" w14:textId="77777777" w:rsidR="003F050F" w:rsidRPr="00BF749D" w:rsidRDefault="00D46DAE" w:rsidP="00BF749D">
            <w:pPr>
              <w:rPr>
                <w:rFonts w:cstheme="minorHAnsi"/>
                <w:b/>
                <w:sz w:val="16"/>
                <w:szCs w:val="16"/>
              </w:rPr>
            </w:pPr>
            <w:r>
              <w:rPr>
                <w:rFonts w:cstheme="minorHAnsi"/>
                <w:b/>
                <w:sz w:val="16"/>
                <w:szCs w:val="16"/>
              </w:rPr>
              <w:t xml:space="preserve">WP3.3: </w:t>
            </w:r>
            <w:r w:rsidR="003F050F" w:rsidRPr="00D46DAE">
              <w:rPr>
                <w:rFonts w:cstheme="minorHAnsi"/>
                <w:sz w:val="16"/>
                <w:szCs w:val="16"/>
              </w:rPr>
              <w:t>Organising donors’ round tables</w:t>
            </w:r>
            <w:r w:rsidR="003F050F" w:rsidRPr="00BF749D">
              <w:rPr>
                <w:rFonts w:cstheme="minorHAnsi"/>
                <w:b/>
                <w:sz w:val="16"/>
                <w:szCs w:val="16"/>
              </w:rPr>
              <w:t xml:space="preserve"> </w:t>
            </w:r>
          </w:p>
        </w:tc>
        <w:tc>
          <w:tcPr>
            <w:tcW w:w="671" w:type="dxa"/>
            <w:tcBorders>
              <w:left w:val="single" w:sz="12" w:space="0" w:color="auto"/>
            </w:tcBorders>
            <w:shd w:val="clear" w:color="auto" w:fill="auto"/>
            <w:vAlign w:val="center"/>
          </w:tcPr>
          <w:p w14:paraId="359FE0B5" w14:textId="77777777" w:rsidR="003F050F" w:rsidRPr="00BF749D" w:rsidRDefault="003F050F" w:rsidP="00BF749D">
            <w:pPr>
              <w:rPr>
                <w:rFonts w:eastAsia="Calibri" w:cstheme="minorHAnsi"/>
                <w:i/>
                <w:sz w:val="16"/>
                <w:szCs w:val="16"/>
              </w:rPr>
            </w:pPr>
          </w:p>
        </w:tc>
        <w:tc>
          <w:tcPr>
            <w:tcW w:w="671" w:type="dxa"/>
            <w:shd w:val="clear" w:color="auto" w:fill="FFF2CC" w:themeFill="accent4" w:themeFillTint="33"/>
            <w:vAlign w:val="center"/>
          </w:tcPr>
          <w:p w14:paraId="517C5219"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29667AD3"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auto"/>
            <w:vAlign w:val="center"/>
          </w:tcPr>
          <w:p w14:paraId="5B82C026"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auto"/>
            <w:vAlign w:val="center"/>
          </w:tcPr>
          <w:p w14:paraId="4212674B" w14:textId="77777777" w:rsidR="003F050F" w:rsidRPr="00BF749D" w:rsidRDefault="003F050F" w:rsidP="00BF749D">
            <w:pPr>
              <w:rPr>
                <w:rFonts w:eastAsia="Calibri" w:cstheme="minorHAnsi"/>
                <w:i/>
                <w:sz w:val="16"/>
                <w:szCs w:val="16"/>
              </w:rPr>
            </w:pPr>
          </w:p>
        </w:tc>
        <w:tc>
          <w:tcPr>
            <w:tcW w:w="671" w:type="dxa"/>
            <w:shd w:val="clear" w:color="auto" w:fill="FFF2CC" w:themeFill="accent4" w:themeFillTint="33"/>
            <w:vAlign w:val="center"/>
          </w:tcPr>
          <w:p w14:paraId="57117AE4"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54A46414"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auto"/>
            <w:vAlign w:val="center"/>
          </w:tcPr>
          <w:p w14:paraId="41A038A5"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auto"/>
            <w:vAlign w:val="center"/>
          </w:tcPr>
          <w:p w14:paraId="3AA9E291" w14:textId="77777777" w:rsidR="003F050F" w:rsidRPr="00BF749D" w:rsidRDefault="003F050F" w:rsidP="00BF749D">
            <w:pPr>
              <w:rPr>
                <w:rFonts w:eastAsia="Calibri" w:cstheme="minorHAnsi"/>
                <w:i/>
                <w:sz w:val="16"/>
                <w:szCs w:val="16"/>
              </w:rPr>
            </w:pPr>
          </w:p>
        </w:tc>
        <w:tc>
          <w:tcPr>
            <w:tcW w:w="671" w:type="dxa"/>
            <w:shd w:val="clear" w:color="auto" w:fill="FFF2CC" w:themeFill="accent4" w:themeFillTint="33"/>
            <w:vAlign w:val="center"/>
          </w:tcPr>
          <w:p w14:paraId="2265993D"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2EB4745B"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auto"/>
            <w:vAlign w:val="center"/>
          </w:tcPr>
          <w:p w14:paraId="5BE08D91"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auto"/>
            <w:vAlign w:val="center"/>
          </w:tcPr>
          <w:p w14:paraId="50A3CA98" w14:textId="77777777" w:rsidR="003F050F" w:rsidRPr="00BF749D" w:rsidRDefault="003F050F" w:rsidP="00BF749D">
            <w:pPr>
              <w:rPr>
                <w:rFonts w:eastAsia="Calibri" w:cstheme="minorHAnsi"/>
                <w:i/>
                <w:sz w:val="16"/>
                <w:szCs w:val="16"/>
              </w:rPr>
            </w:pPr>
          </w:p>
        </w:tc>
        <w:tc>
          <w:tcPr>
            <w:tcW w:w="671" w:type="dxa"/>
            <w:shd w:val="clear" w:color="auto" w:fill="FFF2CC" w:themeFill="accent4" w:themeFillTint="33"/>
            <w:vAlign w:val="center"/>
          </w:tcPr>
          <w:p w14:paraId="369FF7AB"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31ED3BC8"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auto"/>
            <w:vAlign w:val="center"/>
          </w:tcPr>
          <w:p w14:paraId="751B2744" w14:textId="77777777" w:rsidR="003F050F" w:rsidRPr="00BF749D" w:rsidRDefault="003F050F" w:rsidP="00BF749D">
            <w:pPr>
              <w:rPr>
                <w:rFonts w:eastAsia="Calibri" w:cstheme="minorHAnsi"/>
                <w:i/>
                <w:sz w:val="16"/>
                <w:szCs w:val="16"/>
              </w:rPr>
            </w:pPr>
          </w:p>
        </w:tc>
      </w:tr>
      <w:tr w:rsidR="00FD2385" w:rsidRPr="00BF749D" w14:paraId="388FC28B" w14:textId="77777777" w:rsidTr="00FD2385">
        <w:trPr>
          <w:trHeight w:val="207"/>
        </w:trPr>
        <w:tc>
          <w:tcPr>
            <w:tcW w:w="1314" w:type="dxa"/>
            <w:vMerge/>
            <w:tcBorders>
              <w:left w:val="single" w:sz="12" w:space="0" w:color="auto"/>
              <w:right w:val="single" w:sz="12" w:space="0" w:color="auto"/>
            </w:tcBorders>
            <w:shd w:val="clear" w:color="auto" w:fill="FFD966" w:themeFill="accent4" w:themeFillTint="99"/>
            <w:vAlign w:val="center"/>
          </w:tcPr>
          <w:p w14:paraId="7C11F6DA" w14:textId="77777777" w:rsidR="003F050F" w:rsidRPr="00BF749D" w:rsidRDefault="003F050F" w:rsidP="00BF749D">
            <w:pPr>
              <w:rPr>
                <w:rFonts w:eastAsia="Calibri" w:cstheme="minorHAnsi"/>
                <w:i/>
                <w:sz w:val="16"/>
                <w:szCs w:val="16"/>
              </w:rPr>
            </w:pPr>
          </w:p>
        </w:tc>
        <w:tc>
          <w:tcPr>
            <w:tcW w:w="3578" w:type="dxa"/>
            <w:tcBorders>
              <w:left w:val="single" w:sz="12" w:space="0" w:color="auto"/>
              <w:right w:val="single" w:sz="12" w:space="0" w:color="auto"/>
            </w:tcBorders>
            <w:shd w:val="clear" w:color="auto" w:fill="FFF2CC" w:themeFill="accent4" w:themeFillTint="33"/>
            <w:vAlign w:val="center"/>
          </w:tcPr>
          <w:p w14:paraId="5838141C" w14:textId="77777777" w:rsidR="003F050F" w:rsidRPr="00BF749D" w:rsidRDefault="00D46DAE" w:rsidP="00BF749D">
            <w:pPr>
              <w:rPr>
                <w:rFonts w:cstheme="minorHAnsi"/>
                <w:sz w:val="16"/>
                <w:szCs w:val="16"/>
              </w:rPr>
            </w:pPr>
            <w:r>
              <w:rPr>
                <w:rFonts w:cstheme="minorHAnsi"/>
                <w:b/>
                <w:sz w:val="16"/>
                <w:szCs w:val="16"/>
              </w:rPr>
              <w:t xml:space="preserve">WP3.4: </w:t>
            </w:r>
            <w:r w:rsidR="003F050F" w:rsidRPr="00D46DAE">
              <w:rPr>
                <w:rFonts w:cstheme="minorHAnsi"/>
                <w:sz w:val="16"/>
                <w:szCs w:val="16"/>
              </w:rPr>
              <w:t>Organising fundraising/donors tour in some strategic countries for foundations</w:t>
            </w:r>
            <w:r w:rsidR="003F050F" w:rsidRPr="00BF749D">
              <w:rPr>
                <w:rFonts w:cstheme="minorHAnsi"/>
                <w:sz w:val="16"/>
                <w:szCs w:val="16"/>
              </w:rPr>
              <w:t xml:space="preserve"> </w:t>
            </w:r>
          </w:p>
        </w:tc>
        <w:tc>
          <w:tcPr>
            <w:tcW w:w="671" w:type="dxa"/>
            <w:tcBorders>
              <w:left w:val="single" w:sz="12" w:space="0" w:color="auto"/>
            </w:tcBorders>
            <w:shd w:val="clear" w:color="auto" w:fill="auto"/>
            <w:vAlign w:val="center"/>
          </w:tcPr>
          <w:p w14:paraId="7A686D61"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13392212"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11DCBB86"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auto"/>
            <w:vAlign w:val="center"/>
          </w:tcPr>
          <w:p w14:paraId="5C12B2E2"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FFFFFF" w:themeFill="background1"/>
            <w:vAlign w:val="center"/>
          </w:tcPr>
          <w:p w14:paraId="54657293"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52E94F83"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5B9C33D3"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FFF2CC" w:themeFill="accent4" w:themeFillTint="33"/>
            <w:vAlign w:val="center"/>
          </w:tcPr>
          <w:p w14:paraId="127CFA53"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FFFFFF" w:themeFill="background1"/>
            <w:vAlign w:val="center"/>
          </w:tcPr>
          <w:p w14:paraId="5F9BFF5E" w14:textId="77777777" w:rsidR="003F050F" w:rsidRPr="00BF749D" w:rsidRDefault="003F050F" w:rsidP="00BF749D">
            <w:pPr>
              <w:rPr>
                <w:rFonts w:eastAsia="Calibri" w:cstheme="minorHAnsi"/>
                <w:i/>
                <w:sz w:val="16"/>
                <w:szCs w:val="16"/>
              </w:rPr>
            </w:pPr>
          </w:p>
        </w:tc>
        <w:tc>
          <w:tcPr>
            <w:tcW w:w="671" w:type="dxa"/>
            <w:shd w:val="clear" w:color="auto" w:fill="FFFFFF" w:themeFill="background1"/>
            <w:vAlign w:val="center"/>
          </w:tcPr>
          <w:p w14:paraId="7EA0A258" w14:textId="77777777" w:rsidR="003F050F" w:rsidRPr="00BF749D" w:rsidRDefault="003F050F" w:rsidP="00BF749D">
            <w:pPr>
              <w:rPr>
                <w:rFonts w:eastAsia="Calibri" w:cstheme="minorHAnsi"/>
                <w:i/>
                <w:sz w:val="16"/>
                <w:szCs w:val="16"/>
              </w:rPr>
            </w:pPr>
          </w:p>
        </w:tc>
        <w:tc>
          <w:tcPr>
            <w:tcW w:w="671" w:type="dxa"/>
            <w:shd w:val="clear" w:color="auto" w:fill="FFFFFF" w:themeFill="background1"/>
            <w:vAlign w:val="center"/>
          </w:tcPr>
          <w:p w14:paraId="73810B11"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FFF2CC" w:themeFill="accent4" w:themeFillTint="33"/>
            <w:vAlign w:val="center"/>
          </w:tcPr>
          <w:p w14:paraId="38928A2E"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FFFFFF" w:themeFill="background1"/>
            <w:vAlign w:val="center"/>
          </w:tcPr>
          <w:p w14:paraId="68CBDC0D" w14:textId="77777777" w:rsidR="003F050F" w:rsidRPr="00BF749D" w:rsidRDefault="003F050F" w:rsidP="00BF749D">
            <w:pPr>
              <w:rPr>
                <w:rFonts w:eastAsia="Calibri" w:cstheme="minorHAnsi"/>
                <w:i/>
                <w:sz w:val="16"/>
                <w:szCs w:val="16"/>
              </w:rPr>
            </w:pPr>
          </w:p>
        </w:tc>
        <w:tc>
          <w:tcPr>
            <w:tcW w:w="671" w:type="dxa"/>
            <w:shd w:val="clear" w:color="auto" w:fill="FFFFFF" w:themeFill="background1"/>
            <w:vAlign w:val="center"/>
          </w:tcPr>
          <w:p w14:paraId="6FC5DAA7" w14:textId="77777777" w:rsidR="003F050F" w:rsidRPr="00BF749D" w:rsidRDefault="003F050F" w:rsidP="00BF749D">
            <w:pPr>
              <w:rPr>
                <w:rFonts w:eastAsia="Calibri" w:cstheme="minorHAnsi"/>
                <w:i/>
                <w:sz w:val="16"/>
                <w:szCs w:val="16"/>
              </w:rPr>
            </w:pPr>
          </w:p>
        </w:tc>
        <w:tc>
          <w:tcPr>
            <w:tcW w:w="671" w:type="dxa"/>
            <w:shd w:val="clear" w:color="auto" w:fill="FFFFFF" w:themeFill="background1"/>
            <w:vAlign w:val="center"/>
          </w:tcPr>
          <w:p w14:paraId="14622325"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FFF2CC" w:themeFill="accent4" w:themeFillTint="33"/>
            <w:vAlign w:val="center"/>
          </w:tcPr>
          <w:p w14:paraId="13EAFA44" w14:textId="77777777" w:rsidR="003F050F" w:rsidRPr="00BF749D" w:rsidRDefault="003F050F" w:rsidP="00BF749D">
            <w:pPr>
              <w:rPr>
                <w:rFonts w:eastAsia="Calibri" w:cstheme="minorHAnsi"/>
                <w:i/>
                <w:sz w:val="16"/>
                <w:szCs w:val="16"/>
              </w:rPr>
            </w:pPr>
          </w:p>
        </w:tc>
      </w:tr>
      <w:tr w:rsidR="004C3DDF" w:rsidRPr="00BF749D" w14:paraId="3ED66B67" w14:textId="77777777" w:rsidTr="00FD2385">
        <w:trPr>
          <w:trHeight w:val="207"/>
        </w:trPr>
        <w:tc>
          <w:tcPr>
            <w:tcW w:w="1314" w:type="dxa"/>
            <w:vMerge/>
            <w:tcBorders>
              <w:left w:val="single" w:sz="12" w:space="0" w:color="auto"/>
              <w:right w:val="single" w:sz="12" w:space="0" w:color="auto"/>
            </w:tcBorders>
            <w:shd w:val="clear" w:color="auto" w:fill="FFD966" w:themeFill="accent4" w:themeFillTint="99"/>
            <w:vAlign w:val="center"/>
          </w:tcPr>
          <w:p w14:paraId="7E271F0A" w14:textId="77777777" w:rsidR="003F050F" w:rsidRPr="00BF749D" w:rsidRDefault="003F050F" w:rsidP="00BF749D">
            <w:pPr>
              <w:rPr>
                <w:rFonts w:eastAsia="Calibri" w:cstheme="minorHAnsi"/>
                <w:i/>
                <w:sz w:val="16"/>
                <w:szCs w:val="16"/>
              </w:rPr>
            </w:pPr>
          </w:p>
        </w:tc>
        <w:tc>
          <w:tcPr>
            <w:tcW w:w="3578" w:type="dxa"/>
            <w:tcBorders>
              <w:left w:val="single" w:sz="12" w:space="0" w:color="auto"/>
              <w:right w:val="single" w:sz="12" w:space="0" w:color="auto"/>
            </w:tcBorders>
            <w:shd w:val="clear" w:color="auto" w:fill="FFF2CC" w:themeFill="accent4" w:themeFillTint="33"/>
            <w:vAlign w:val="center"/>
          </w:tcPr>
          <w:p w14:paraId="3DDECCF3" w14:textId="77777777" w:rsidR="003F050F" w:rsidRPr="00BF749D" w:rsidRDefault="00D46DAE" w:rsidP="00BF749D">
            <w:pPr>
              <w:rPr>
                <w:rFonts w:cstheme="minorHAnsi"/>
                <w:b/>
                <w:sz w:val="16"/>
                <w:szCs w:val="16"/>
              </w:rPr>
            </w:pPr>
            <w:r>
              <w:rPr>
                <w:rFonts w:cstheme="minorHAnsi"/>
                <w:b/>
                <w:sz w:val="16"/>
                <w:szCs w:val="16"/>
              </w:rPr>
              <w:t xml:space="preserve">WP3.5: </w:t>
            </w:r>
            <w:r w:rsidR="003F050F" w:rsidRPr="00D46DAE">
              <w:rPr>
                <w:rFonts w:cstheme="minorHAnsi"/>
                <w:sz w:val="16"/>
                <w:szCs w:val="16"/>
              </w:rPr>
              <w:t>Organising some high-level events on key fundraising priorities</w:t>
            </w:r>
          </w:p>
        </w:tc>
        <w:tc>
          <w:tcPr>
            <w:tcW w:w="671" w:type="dxa"/>
            <w:tcBorders>
              <w:left w:val="single" w:sz="12" w:space="0" w:color="auto"/>
            </w:tcBorders>
            <w:shd w:val="clear" w:color="auto" w:fill="auto"/>
            <w:vAlign w:val="center"/>
          </w:tcPr>
          <w:p w14:paraId="27696C1B"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12651BE2"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4BEB58EF"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FFF2CC" w:themeFill="accent4" w:themeFillTint="33"/>
            <w:vAlign w:val="center"/>
          </w:tcPr>
          <w:p w14:paraId="1EBFACA2"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auto"/>
            <w:vAlign w:val="center"/>
          </w:tcPr>
          <w:p w14:paraId="3A4E743B"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6ECDC9CE"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67C3E3E3"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FFF2CC" w:themeFill="accent4" w:themeFillTint="33"/>
            <w:vAlign w:val="center"/>
          </w:tcPr>
          <w:p w14:paraId="610A65A3"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auto"/>
            <w:vAlign w:val="center"/>
          </w:tcPr>
          <w:p w14:paraId="66EA06D0"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3B144948"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144C2254"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FFF2CC" w:themeFill="accent4" w:themeFillTint="33"/>
            <w:vAlign w:val="center"/>
          </w:tcPr>
          <w:p w14:paraId="47CDBBD2"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auto"/>
            <w:vAlign w:val="center"/>
          </w:tcPr>
          <w:p w14:paraId="3AAB2FD2"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54565E89" w14:textId="77777777" w:rsidR="003F050F" w:rsidRPr="00BF749D" w:rsidRDefault="003F050F" w:rsidP="00BF749D">
            <w:pPr>
              <w:rPr>
                <w:rFonts w:eastAsia="Calibri" w:cstheme="minorHAnsi"/>
                <w:i/>
                <w:sz w:val="16"/>
                <w:szCs w:val="16"/>
              </w:rPr>
            </w:pPr>
          </w:p>
        </w:tc>
        <w:tc>
          <w:tcPr>
            <w:tcW w:w="671" w:type="dxa"/>
            <w:shd w:val="clear" w:color="auto" w:fill="auto"/>
            <w:vAlign w:val="center"/>
          </w:tcPr>
          <w:p w14:paraId="1075800B"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FFF2CC" w:themeFill="accent4" w:themeFillTint="33"/>
            <w:vAlign w:val="center"/>
          </w:tcPr>
          <w:p w14:paraId="06BDEA69" w14:textId="77777777" w:rsidR="003F050F" w:rsidRPr="00BF749D" w:rsidRDefault="003F050F" w:rsidP="00BF749D">
            <w:pPr>
              <w:rPr>
                <w:rFonts w:eastAsia="Calibri" w:cstheme="minorHAnsi"/>
                <w:i/>
                <w:sz w:val="16"/>
                <w:szCs w:val="16"/>
              </w:rPr>
            </w:pPr>
          </w:p>
        </w:tc>
      </w:tr>
      <w:tr w:rsidR="004C3DDF" w:rsidRPr="00BF749D" w14:paraId="37BDB191" w14:textId="77777777" w:rsidTr="00FD2385">
        <w:trPr>
          <w:trHeight w:val="207"/>
        </w:trPr>
        <w:tc>
          <w:tcPr>
            <w:tcW w:w="1314" w:type="dxa"/>
            <w:vMerge/>
            <w:tcBorders>
              <w:left w:val="single" w:sz="12" w:space="0" w:color="auto"/>
              <w:right w:val="single" w:sz="12" w:space="0" w:color="auto"/>
            </w:tcBorders>
            <w:shd w:val="clear" w:color="auto" w:fill="FFD966" w:themeFill="accent4" w:themeFillTint="99"/>
            <w:vAlign w:val="center"/>
          </w:tcPr>
          <w:p w14:paraId="42E31D2B" w14:textId="77777777" w:rsidR="003F050F" w:rsidRPr="00BF749D" w:rsidRDefault="003F050F" w:rsidP="00BF749D">
            <w:pPr>
              <w:rPr>
                <w:rFonts w:eastAsia="Calibri" w:cstheme="minorHAnsi"/>
                <w:i/>
                <w:sz w:val="16"/>
                <w:szCs w:val="16"/>
              </w:rPr>
            </w:pPr>
          </w:p>
        </w:tc>
        <w:tc>
          <w:tcPr>
            <w:tcW w:w="3578" w:type="dxa"/>
            <w:tcBorders>
              <w:left w:val="single" w:sz="12" w:space="0" w:color="auto"/>
              <w:right w:val="single" w:sz="12" w:space="0" w:color="auto"/>
            </w:tcBorders>
            <w:shd w:val="clear" w:color="auto" w:fill="FFF2CC" w:themeFill="accent4" w:themeFillTint="33"/>
            <w:vAlign w:val="center"/>
          </w:tcPr>
          <w:p w14:paraId="1DE2D0CB" w14:textId="77777777" w:rsidR="003F050F" w:rsidRPr="00BF749D" w:rsidRDefault="00D46DAE" w:rsidP="00BF749D">
            <w:pPr>
              <w:rPr>
                <w:rFonts w:cstheme="minorHAnsi"/>
                <w:b/>
                <w:sz w:val="16"/>
                <w:szCs w:val="16"/>
              </w:rPr>
            </w:pPr>
            <w:r>
              <w:rPr>
                <w:rFonts w:cstheme="minorHAnsi"/>
                <w:b/>
                <w:sz w:val="16"/>
                <w:szCs w:val="16"/>
              </w:rPr>
              <w:t xml:space="preserve">WP3.6: </w:t>
            </w:r>
            <w:r w:rsidR="003F050F" w:rsidRPr="00D46DAE">
              <w:rPr>
                <w:rFonts w:cstheme="minorHAnsi"/>
                <w:sz w:val="16"/>
                <w:szCs w:val="16"/>
              </w:rPr>
              <w:t>Applying to strategic calls for proposals &amp; consultancy services</w:t>
            </w:r>
          </w:p>
        </w:tc>
        <w:tc>
          <w:tcPr>
            <w:tcW w:w="671" w:type="dxa"/>
            <w:tcBorders>
              <w:left w:val="single" w:sz="12" w:space="0" w:color="auto"/>
            </w:tcBorders>
            <w:shd w:val="clear" w:color="auto" w:fill="FFF2CC" w:themeFill="accent4" w:themeFillTint="33"/>
            <w:vAlign w:val="center"/>
          </w:tcPr>
          <w:p w14:paraId="2170AAE1" w14:textId="77777777" w:rsidR="003F050F" w:rsidRPr="00BF749D" w:rsidRDefault="003F050F" w:rsidP="00BF749D">
            <w:pPr>
              <w:rPr>
                <w:rFonts w:eastAsia="Calibri" w:cstheme="minorHAnsi"/>
                <w:i/>
                <w:sz w:val="16"/>
                <w:szCs w:val="16"/>
              </w:rPr>
            </w:pPr>
          </w:p>
        </w:tc>
        <w:tc>
          <w:tcPr>
            <w:tcW w:w="671" w:type="dxa"/>
            <w:shd w:val="clear" w:color="auto" w:fill="FFF2CC" w:themeFill="accent4" w:themeFillTint="33"/>
            <w:vAlign w:val="center"/>
          </w:tcPr>
          <w:p w14:paraId="7A5836E0" w14:textId="77777777" w:rsidR="003F050F" w:rsidRPr="00BF749D" w:rsidRDefault="003F050F" w:rsidP="00BF749D">
            <w:pPr>
              <w:rPr>
                <w:rFonts w:eastAsia="Calibri" w:cstheme="minorHAnsi"/>
                <w:i/>
                <w:sz w:val="16"/>
                <w:szCs w:val="16"/>
              </w:rPr>
            </w:pPr>
          </w:p>
        </w:tc>
        <w:tc>
          <w:tcPr>
            <w:tcW w:w="671" w:type="dxa"/>
            <w:shd w:val="clear" w:color="auto" w:fill="FFF2CC" w:themeFill="accent4" w:themeFillTint="33"/>
            <w:vAlign w:val="center"/>
          </w:tcPr>
          <w:p w14:paraId="253E37F9"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FFF2CC" w:themeFill="accent4" w:themeFillTint="33"/>
            <w:vAlign w:val="center"/>
          </w:tcPr>
          <w:p w14:paraId="5EF60407"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FFF2CC" w:themeFill="accent4" w:themeFillTint="33"/>
            <w:vAlign w:val="center"/>
          </w:tcPr>
          <w:p w14:paraId="1F055FB4" w14:textId="77777777" w:rsidR="003F050F" w:rsidRPr="00BF749D" w:rsidRDefault="003F050F" w:rsidP="00BF749D">
            <w:pPr>
              <w:rPr>
                <w:rFonts w:eastAsia="Calibri" w:cstheme="minorHAnsi"/>
                <w:i/>
                <w:sz w:val="16"/>
                <w:szCs w:val="16"/>
              </w:rPr>
            </w:pPr>
          </w:p>
        </w:tc>
        <w:tc>
          <w:tcPr>
            <w:tcW w:w="671" w:type="dxa"/>
            <w:shd w:val="clear" w:color="auto" w:fill="FFF2CC" w:themeFill="accent4" w:themeFillTint="33"/>
            <w:vAlign w:val="center"/>
          </w:tcPr>
          <w:p w14:paraId="2C354A18" w14:textId="77777777" w:rsidR="003F050F" w:rsidRPr="00BF749D" w:rsidRDefault="003F050F" w:rsidP="00BF749D">
            <w:pPr>
              <w:rPr>
                <w:rFonts w:eastAsia="Calibri" w:cstheme="minorHAnsi"/>
                <w:i/>
                <w:sz w:val="16"/>
                <w:szCs w:val="16"/>
              </w:rPr>
            </w:pPr>
          </w:p>
        </w:tc>
        <w:tc>
          <w:tcPr>
            <w:tcW w:w="671" w:type="dxa"/>
            <w:shd w:val="clear" w:color="auto" w:fill="FFF2CC" w:themeFill="accent4" w:themeFillTint="33"/>
            <w:vAlign w:val="center"/>
          </w:tcPr>
          <w:p w14:paraId="13683C0F"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FFF2CC" w:themeFill="accent4" w:themeFillTint="33"/>
            <w:vAlign w:val="center"/>
          </w:tcPr>
          <w:p w14:paraId="20D4CDEA"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FFF2CC" w:themeFill="accent4" w:themeFillTint="33"/>
            <w:vAlign w:val="center"/>
          </w:tcPr>
          <w:p w14:paraId="1EEC41E8" w14:textId="77777777" w:rsidR="003F050F" w:rsidRPr="00BF749D" w:rsidRDefault="003F050F" w:rsidP="00BF749D">
            <w:pPr>
              <w:rPr>
                <w:rFonts w:eastAsia="Calibri" w:cstheme="minorHAnsi"/>
                <w:i/>
                <w:sz w:val="16"/>
                <w:szCs w:val="16"/>
              </w:rPr>
            </w:pPr>
          </w:p>
        </w:tc>
        <w:tc>
          <w:tcPr>
            <w:tcW w:w="671" w:type="dxa"/>
            <w:shd w:val="clear" w:color="auto" w:fill="FFF2CC" w:themeFill="accent4" w:themeFillTint="33"/>
            <w:vAlign w:val="center"/>
          </w:tcPr>
          <w:p w14:paraId="68A92816" w14:textId="77777777" w:rsidR="003F050F" w:rsidRPr="00BF749D" w:rsidRDefault="003F050F" w:rsidP="00BF749D">
            <w:pPr>
              <w:rPr>
                <w:rFonts w:eastAsia="Calibri" w:cstheme="minorHAnsi"/>
                <w:i/>
                <w:sz w:val="16"/>
                <w:szCs w:val="16"/>
              </w:rPr>
            </w:pPr>
          </w:p>
        </w:tc>
        <w:tc>
          <w:tcPr>
            <w:tcW w:w="671" w:type="dxa"/>
            <w:shd w:val="clear" w:color="auto" w:fill="FFF2CC" w:themeFill="accent4" w:themeFillTint="33"/>
            <w:vAlign w:val="center"/>
          </w:tcPr>
          <w:p w14:paraId="3C73C6C8"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FFF2CC" w:themeFill="accent4" w:themeFillTint="33"/>
            <w:vAlign w:val="center"/>
          </w:tcPr>
          <w:p w14:paraId="409DCAFC" w14:textId="77777777" w:rsidR="003F050F" w:rsidRPr="00BF749D" w:rsidRDefault="003F050F" w:rsidP="00BF749D">
            <w:pPr>
              <w:rPr>
                <w:rFonts w:eastAsia="Calibri" w:cstheme="minorHAnsi"/>
                <w:i/>
                <w:sz w:val="16"/>
                <w:szCs w:val="16"/>
              </w:rPr>
            </w:pPr>
          </w:p>
        </w:tc>
        <w:tc>
          <w:tcPr>
            <w:tcW w:w="671" w:type="dxa"/>
            <w:tcBorders>
              <w:left w:val="single" w:sz="12" w:space="0" w:color="auto"/>
            </w:tcBorders>
            <w:shd w:val="clear" w:color="auto" w:fill="FFF2CC" w:themeFill="accent4" w:themeFillTint="33"/>
            <w:vAlign w:val="center"/>
          </w:tcPr>
          <w:p w14:paraId="008107B5" w14:textId="77777777" w:rsidR="003F050F" w:rsidRPr="00BF749D" w:rsidRDefault="003F050F" w:rsidP="00BF749D">
            <w:pPr>
              <w:rPr>
                <w:rFonts w:eastAsia="Calibri" w:cstheme="minorHAnsi"/>
                <w:i/>
                <w:sz w:val="16"/>
                <w:szCs w:val="16"/>
              </w:rPr>
            </w:pPr>
          </w:p>
        </w:tc>
        <w:tc>
          <w:tcPr>
            <w:tcW w:w="671" w:type="dxa"/>
            <w:shd w:val="clear" w:color="auto" w:fill="FFF2CC" w:themeFill="accent4" w:themeFillTint="33"/>
            <w:vAlign w:val="center"/>
          </w:tcPr>
          <w:p w14:paraId="71115C47" w14:textId="77777777" w:rsidR="003F050F" w:rsidRPr="00BF749D" w:rsidRDefault="003F050F" w:rsidP="00BF749D">
            <w:pPr>
              <w:rPr>
                <w:rFonts w:eastAsia="Calibri" w:cstheme="minorHAnsi"/>
                <w:i/>
                <w:sz w:val="16"/>
                <w:szCs w:val="16"/>
              </w:rPr>
            </w:pPr>
          </w:p>
        </w:tc>
        <w:tc>
          <w:tcPr>
            <w:tcW w:w="671" w:type="dxa"/>
            <w:shd w:val="clear" w:color="auto" w:fill="FFF2CC" w:themeFill="accent4" w:themeFillTint="33"/>
            <w:vAlign w:val="center"/>
          </w:tcPr>
          <w:p w14:paraId="420E1278" w14:textId="77777777" w:rsidR="003F050F" w:rsidRPr="00BF749D" w:rsidRDefault="003F050F" w:rsidP="00BF749D">
            <w:pPr>
              <w:rPr>
                <w:rFonts w:eastAsia="Calibri" w:cstheme="minorHAnsi"/>
                <w:i/>
                <w:sz w:val="16"/>
                <w:szCs w:val="16"/>
              </w:rPr>
            </w:pPr>
          </w:p>
        </w:tc>
        <w:tc>
          <w:tcPr>
            <w:tcW w:w="671" w:type="dxa"/>
            <w:tcBorders>
              <w:right w:val="single" w:sz="12" w:space="0" w:color="auto"/>
            </w:tcBorders>
            <w:shd w:val="clear" w:color="auto" w:fill="FFF2CC" w:themeFill="accent4" w:themeFillTint="33"/>
            <w:vAlign w:val="center"/>
          </w:tcPr>
          <w:p w14:paraId="30E76295" w14:textId="77777777" w:rsidR="003F050F" w:rsidRPr="00BF749D" w:rsidRDefault="003F050F" w:rsidP="00BF749D">
            <w:pPr>
              <w:rPr>
                <w:rFonts w:eastAsia="Calibri" w:cstheme="minorHAnsi"/>
                <w:i/>
                <w:sz w:val="16"/>
                <w:szCs w:val="16"/>
              </w:rPr>
            </w:pPr>
          </w:p>
        </w:tc>
      </w:tr>
      <w:tr w:rsidR="007B61A1" w:rsidRPr="00BF749D" w14:paraId="476641D3" w14:textId="77777777" w:rsidTr="00811F6A">
        <w:trPr>
          <w:trHeight w:val="207"/>
        </w:trPr>
        <w:tc>
          <w:tcPr>
            <w:tcW w:w="1314" w:type="dxa"/>
            <w:vMerge w:val="restart"/>
            <w:tcBorders>
              <w:left w:val="single" w:sz="12" w:space="0" w:color="auto"/>
              <w:right w:val="single" w:sz="12" w:space="0" w:color="auto"/>
            </w:tcBorders>
            <w:shd w:val="clear" w:color="auto" w:fill="A8D08D" w:themeFill="accent6" w:themeFillTint="99"/>
            <w:vAlign w:val="center"/>
          </w:tcPr>
          <w:p w14:paraId="0351CD70" w14:textId="77777777" w:rsidR="00FD2385" w:rsidRDefault="00FD2385" w:rsidP="007B61A1">
            <w:pPr>
              <w:rPr>
                <w:rFonts w:eastAsia="Calibri" w:cstheme="minorHAnsi"/>
                <w:b/>
                <w:i/>
                <w:sz w:val="16"/>
                <w:szCs w:val="16"/>
              </w:rPr>
            </w:pPr>
            <w:r>
              <w:rPr>
                <w:rFonts w:eastAsia="Calibri" w:cstheme="minorHAnsi"/>
                <w:b/>
                <w:i/>
                <w:sz w:val="16"/>
                <w:szCs w:val="16"/>
              </w:rPr>
              <w:t>WP4</w:t>
            </w:r>
          </w:p>
          <w:p w14:paraId="7442F948" w14:textId="77777777" w:rsidR="007B61A1" w:rsidRPr="007B61A1" w:rsidRDefault="007B61A1" w:rsidP="007B61A1">
            <w:pPr>
              <w:rPr>
                <w:rFonts w:eastAsia="Calibri" w:cstheme="minorHAnsi"/>
                <w:b/>
                <w:i/>
                <w:sz w:val="16"/>
                <w:szCs w:val="16"/>
              </w:rPr>
            </w:pPr>
            <w:r w:rsidRPr="007B61A1">
              <w:rPr>
                <w:rFonts w:eastAsia="Calibri" w:cstheme="minorHAnsi"/>
                <w:b/>
                <w:i/>
                <w:sz w:val="16"/>
                <w:szCs w:val="16"/>
              </w:rPr>
              <w:t>Monitoring, Evaluation &amp; Learning</w:t>
            </w:r>
          </w:p>
        </w:tc>
        <w:tc>
          <w:tcPr>
            <w:tcW w:w="3578" w:type="dxa"/>
            <w:tcBorders>
              <w:left w:val="single" w:sz="12" w:space="0" w:color="auto"/>
              <w:right w:val="single" w:sz="12" w:space="0" w:color="auto"/>
            </w:tcBorders>
            <w:shd w:val="clear" w:color="auto" w:fill="E2EFD9" w:themeFill="accent6" w:themeFillTint="33"/>
          </w:tcPr>
          <w:p w14:paraId="486236D2" w14:textId="77777777" w:rsidR="007B61A1" w:rsidRPr="007B61A1" w:rsidRDefault="00FD2385" w:rsidP="007B61A1">
            <w:pPr>
              <w:rPr>
                <w:rFonts w:cstheme="minorHAnsi"/>
                <w:b/>
                <w:sz w:val="16"/>
                <w:szCs w:val="16"/>
              </w:rPr>
            </w:pPr>
            <w:r w:rsidRPr="00FD2385">
              <w:rPr>
                <w:b/>
                <w:sz w:val="16"/>
                <w:szCs w:val="16"/>
              </w:rPr>
              <w:t>WP4.1:</w:t>
            </w:r>
            <w:r>
              <w:rPr>
                <w:sz w:val="16"/>
                <w:szCs w:val="16"/>
              </w:rPr>
              <w:t xml:space="preserve"> </w:t>
            </w:r>
            <w:r w:rsidR="007B61A1" w:rsidRPr="007B61A1">
              <w:rPr>
                <w:sz w:val="16"/>
                <w:szCs w:val="16"/>
              </w:rPr>
              <w:t>Defining SMART indicators for fundraising according Master Budget &amp; fundraising gaps</w:t>
            </w:r>
          </w:p>
        </w:tc>
        <w:tc>
          <w:tcPr>
            <w:tcW w:w="671" w:type="dxa"/>
            <w:tcBorders>
              <w:left w:val="single" w:sz="12" w:space="0" w:color="auto"/>
            </w:tcBorders>
            <w:shd w:val="clear" w:color="auto" w:fill="E2EFD9" w:themeFill="accent6" w:themeFillTint="33"/>
            <w:vAlign w:val="center"/>
          </w:tcPr>
          <w:p w14:paraId="7ADDE3D6" w14:textId="77777777" w:rsidR="007B61A1" w:rsidRPr="00BF749D" w:rsidRDefault="007B61A1" w:rsidP="007B61A1">
            <w:pPr>
              <w:rPr>
                <w:rFonts w:eastAsia="Calibri" w:cstheme="minorHAnsi"/>
                <w:i/>
                <w:sz w:val="16"/>
                <w:szCs w:val="16"/>
              </w:rPr>
            </w:pPr>
          </w:p>
        </w:tc>
        <w:tc>
          <w:tcPr>
            <w:tcW w:w="671" w:type="dxa"/>
            <w:shd w:val="clear" w:color="auto" w:fill="FFFFFF" w:themeFill="background1"/>
            <w:vAlign w:val="center"/>
          </w:tcPr>
          <w:p w14:paraId="2D7A88DF" w14:textId="77777777" w:rsidR="007B61A1" w:rsidRPr="00BF749D" w:rsidRDefault="007B61A1" w:rsidP="007B61A1">
            <w:pPr>
              <w:rPr>
                <w:rFonts w:eastAsia="Calibri" w:cstheme="minorHAnsi"/>
                <w:i/>
                <w:sz w:val="16"/>
                <w:szCs w:val="16"/>
              </w:rPr>
            </w:pPr>
          </w:p>
        </w:tc>
        <w:tc>
          <w:tcPr>
            <w:tcW w:w="671" w:type="dxa"/>
            <w:shd w:val="clear" w:color="auto" w:fill="FFFFFF" w:themeFill="background1"/>
            <w:vAlign w:val="center"/>
          </w:tcPr>
          <w:p w14:paraId="50E19DDD" w14:textId="77777777" w:rsidR="007B61A1" w:rsidRPr="00BF749D" w:rsidRDefault="007B61A1" w:rsidP="007B61A1">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7A7212BB" w14:textId="77777777" w:rsidR="007B61A1" w:rsidRPr="00BF749D" w:rsidRDefault="007B61A1" w:rsidP="007B61A1">
            <w:pPr>
              <w:rPr>
                <w:rFonts w:eastAsia="Calibri" w:cstheme="minorHAnsi"/>
                <w:i/>
                <w:sz w:val="16"/>
                <w:szCs w:val="16"/>
              </w:rPr>
            </w:pPr>
          </w:p>
        </w:tc>
        <w:tc>
          <w:tcPr>
            <w:tcW w:w="671" w:type="dxa"/>
            <w:tcBorders>
              <w:left w:val="single" w:sz="12" w:space="0" w:color="auto"/>
            </w:tcBorders>
            <w:shd w:val="clear" w:color="auto" w:fill="FFFFFF" w:themeFill="background1"/>
            <w:vAlign w:val="center"/>
          </w:tcPr>
          <w:p w14:paraId="05457BE9" w14:textId="77777777" w:rsidR="007B61A1" w:rsidRPr="00BF749D" w:rsidRDefault="007B61A1" w:rsidP="007B61A1">
            <w:pPr>
              <w:rPr>
                <w:rFonts w:eastAsia="Calibri" w:cstheme="minorHAnsi"/>
                <w:i/>
                <w:sz w:val="16"/>
                <w:szCs w:val="16"/>
              </w:rPr>
            </w:pPr>
          </w:p>
        </w:tc>
        <w:tc>
          <w:tcPr>
            <w:tcW w:w="671" w:type="dxa"/>
            <w:shd w:val="clear" w:color="auto" w:fill="FFFFFF" w:themeFill="background1"/>
            <w:vAlign w:val="center"/>
          </w:tcPr>
          <w:p w14:paraId="55AF4361" w14:textId="77777777" w:rsidR="007B61A1" w:rsidRPr="00BF749D" w:rsidRDefault="007B61A1" w:rsidP="007B61A1">
            <w:pPr>
              <w:rPr>
                <w:rFonts w:eastAsia="Calibri" w:cstheme="minorHAnsi"/>
                <w:i/>
                <w:sz w:val="16"/>
                <w:szCs w:val="16"/>
              </w:rPr>
            </w:pPr>
          </w:p>
        </w:tc>
        <w:tc>
          <w:tcPr>
            <w:tcW w:w="671" w:type="dxa"/>
            <w:shd w:val="clear" w:color="auto" w:fill="FFFFFF" w:themeFill="background1"/>
            <w:vAlign w:val="center"/>
          </w:tcPr>
          <w:p w14:paraId="3FB8C0BF" w14:textId="77777777" w:rsidR="007B61A1" w:rsidRPr="00BF749D" w:rsidRDefault="007B61A1" w:rsidP="007B61A1">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2DC7376E" w14:textId="77777777" w:rsidR="007B61A1" w:rsidRPr="00BF749D" w:rsidRDefault="007B61A1" w:rsidP="007B61A1">
            <w:pPr>
              <w:rPr>
                <w:rFonts w:eastAsia="Calibri" w:cstheme="minorHAnsi"/>
                <w:i/>
                <w:sz w:val="16"/>
                <w:szCs w:val="16"/>
              </w:rPr>
            </w:pPr>
          </w:p>
        </w:tc>
        <w:tc>
          <w:tcPr>
            <w:tcW w:w="671" w:type="dxa"/>
            <w:tcBorders>
              <w:left w:val="single" w:sz="12" w:space="0" w:color="auto"/>
            </w:tcBorders>
            <w:shd w:val="clear" w:color="auto" w:fill="FFFFFF" w:themeFill="background1"/>
            <w:vAlign w:val="center"/>
          </w:tcPr>
          <w:p w14:paraId="4EA63AD8" w14:textId="77777777" w:rsidR="007B61A1" w:rsidRPr="00BF749D" w:rsidRDefault="007B61A1" w:rsidP="007B61A1">
            <w:pPr>
              <w:rPr>
                <w:rFonts w:eastAsia="Calibri" w:cstheme="minorHAnsi"/>
                <w:i/>
                <w:sz w:val="16"/>
                <w:szCs w:val="16"/>
              </w:rPr>
            </w:pPr>
          </w:p>
        </w:tc>
        <w:tc>
          <w:tcPr>
            <w:tcW w:w="671" w:type="dxa"/>
            <w:shd w:val="clear" w:color="auto" w:fill="FFFFFF" w:themeFill="background1"/>
            <w:vAlign w:val="center"/>
          </w:tcPr>
          <w:p w14:paraId="5A2C6009" w14:textId="77777777" w:rsidR="007B61A1" w:rsidRPr="00BF749D" w:rsidRDefault="007B61A1" w:rsidP="007B61A1">
            <w:pPr>
              <w:rPr>
                <w:rFonts w:eastAsia="Calibri" w:cstheme="minorHAnsi"/>
                <w:i/>
                <w:sz w:val="16"/>
                <w:szCs w:val="16"/>
              </w:rPr>
            </w:pPr>
          </w:p>
        </w:tc>
        <w:tc>
          <w:tcPr>
            <w:tcW w:w="671" w:type="dxa"/>
            <w:shd w:val="clear" w:color="auto" w:fill="FFFFFF" w:themeFill="background1"/>
            <w:vAlign w:val="center"/>
          </w:tcPr>
          <w:p w14:paraId="736D24DD" w14:textId="77777777" w:rsidR="007B61A1" w:rsidRPr="00BF749D" w:rsidRDefault="007B61A1" w:rsidP="007B61A1">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3D2C2C32" w14:textId="77777777" w:rsidR="007B61A1" w:rsidRPr="00BF749D" w:rsidRDefault="007B61A1" w:rsidP="007B61A1">
            <w:pPr>
              <w:rPr>
                <w:rFonts w:eastAsia="Calibri" w:cstheme="minorHAnsi"/>
                <w:i/>
                <w:sz w:val="16"/>
                <w:szCs w:val="16"/>
              </w:rPr>
            </w:pPr>
          </w:p>
        </w:tc>
        <w:tc>
          <w:tcPr>
            <w:tcW w:w="671" w:type="dxa"/>
            <w:tcBorders>
              <w:left w:val="single" w:sz="12" w:space="0" w:color="auto"/>
            </w:tcBorders>
            <w:shd w:val="clear" w:color="auto" w:fill="FFFFFF" w:themeFill="background1"/>
            <w:vAlign w:val="center"/>
          </w:tcPr>
          <w:p w14:paraId="62A84205" w14:textId="77777777" w:rsidR="007B61A1" w:rsidRPr="00BF749D" w:rsidRDefault="007B61A1" w:rsidP="007B61A1">
            <w:pPr>
              <w:rPr>
                <w:rFonts w:eastAsia="Calibri" w:cstheme="minorHAnsi"/>
                <w:i/>
                <w:sz w:val="16"/>
                <w:szCs w:val="16"/>
              </w:rPr>
            </w:pPr>
          </w:p>
        </w:tc>
        <w:tc>
          <w:tcPr>
            <w:tcW w:w="671" w:type="dxa"/>
            <w:shd w:val="clear" w:color="auto" w:fill="FFFFFF" w:themeFill="background1"/>
            <w:vAlign w:val="center"/>
          </w:tcPr>
          <w:p w14:paraId="6BF99B12" w14:textId="77777777" w:rsidR="007B61A1" w:rsidRPr="00BF749D" w:rsidRDefault="007B61A1" w:rsidP="007B61A1">
            <w:pPr>
              <w:rPr>
                <w:rFonts w:eastAsia="Calibri" w:cstheme="minorHAnsi"/>
                <w:i/>
                <w:sz w:val="16"/>
                <w:szCs w:val="16"/>
              </w:rPr>
            </w:pPr>
          </w:p>
        </w:tc>
        <w:tc>
          <w:tcPr>
            <w:tcW w:w="671" w:type="dxa"/>
            <w:shd w:val="clear" w:color="auto" w:fill="FFFFFF" w:themeFill="background1"/>
            <w:vAlign w:val="center"/>
          </w:tcPr>
          <w:p w14:paraId="61BEF8E6" w14:textId="77777777" w:rsidR="007B61A1" w:rsidRPr="00BF749D" w:rsidRDefault="007B61A1" w:rsidP="007B61A1">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765F7707" w14:textId="77777777" w:rsidR="007B61A1" w:rsidRPr="00BF749D" w:rsidRDefault="007B61A1" w:rsidP="007B61A1">
            <w:pPr>
              <w:rPr>
                <w:rFonts w:eastAsia="Calibri" w:cstheme="minorHAnsi"/>
                <w:i/>
                <w:sz w:val="16"/>
                <w:szCs w:val="16"/>
              </w:rPr>
            </w:pPr>
          </w:p>
        </w:tc>
      </w:tr>
      <w:tr w:rsidR="00811F6A" w:rsidRPr="00BF749D" w14:paraId="5BEA37EA" w14:textId="77777777" w:rsidTr="00821C9F">
        <w:trPr>
          <w:trHeight w:val="207"/>
        </w:trPr>
        <w:tc>
          <w:tcPr>
            <w:tcW w:w="1314" w:type="dxa"/>
            <w:vMerge/>
            <w:tcBorders>
              <w:left w:val="single" w:sz="12" w:space="0" w:color="auto"/>
              <w:right w:val="single" w:sz="12" w:space="0" w:color="auto"/>
            </w:tcBorders>
            <w:shd w:val="clear" w:color="auto" w:fill="A8D08D" w:themeFill="accent6" w:themeFillTint="99"/>
            <w:vAlign w:val="center"/>
          </w:tcPr>
          <w:p w14:paraId="38F82647" w14:textId="77777777" w:rsidR="00811F6A" w:rsidRPr="00BF749D" w:rsidRDefault="00811F6A" w:rsidP="00811F6A">
            <w:pPr>
              <w:rPr>
                <w:rFonts w:eastAsia="Calibri" w:cstheme="minorHAnsi"/>
                <w:i/>
                <w:sz w:val="16"/>
                <w:szCs w:val="16"/>
              </w:rPr>
            </w:pPr>
          </w:p>
        </w:tc>
        <w:tc>
          <w:tcPr>
            <w:tcW w:w="3578" w:type="dxa"/>
            <w:tcBorders>
              <w:left w:val="single" w:sz="12" w:space="0" w:color="auto"/>
              <w:right w:val="single" w:sz="12" w:space="0" w:color="auto"/>
            </w:tcBorders>
            <w:shd w:val="clear" w:color="auto" w:fill="E2EFD9" w:themeFill="accent6" w:themeFillTint="33"/>
          </w:tcPr>
          <w:p w14:paraId="22E1377A" w14:textId="77777777" w:rsidR="00811F6A" w:rsidRPr="007B61A1" w:rsidRDefault="00811F6A" w:rsidP="00811F6A">
            <w:pPr>
              <w:rPr>
                <w:rFonts w:cstheme="minorHAnsi"/>
                <w:b/>
                <w:sz w:val="16"/>
                <w:szCs w:val="16"/>
              </w:rPr>
            </w:pPr>
            <w:r w:rsidRPr="00FD2385">
              <w:rPr>
                <w:b/>
                <w:sz w:val="16"/>
                <w:szCs w:val="16"/>
              </w:rPr>
              <w:t>WP4.2:</w:t>
            </w:r>
            <w:r w:rsidRPr="007B61A1">
              <w:rPr>
                <w:sz w:val="16"/>
                <w:szCs w:val="16"/>
              </w:rPr>
              <w:t xml:space="preserve"> Monitoring &amp; Evaluation of fundraising achievements</w:t>
            </w:r>
          </w:p>
        </w:tc>
        <w:tc>
          <w:tcPr>
            <w:tcW w:w="671" w:type="dxa"/>
            <w:tcBorders>
              <w:left w:val="single" w:sz="12" w:space="0" w:color="auto"/>
            </w:tcBorders>
            <w:shd w:val="clear" w:color="auto" w:fill="FFFFFF" w:themeFill="background1"/>
            <w:vAlign w:val="center"/>
          </w:tcPr>
          <w:p w14:paraId="351A1A50" w14:textId="77777777" w:rsidR="00811F6A" w:rsidRPr="00BF749D" w:rsidRDefault="00811F6A" w:rsidP="00811F6A">
            <w:pPr>
              <w:rPr>
                <w:rFonts w:eastAsia="Calibri" w:cstheme="minorHAnsi"/>
                <w:i/>
                <w:sz w:val="16"/>
                <w:szCs w:val="16"/>
              </w:rPr>
            </w:pPr>
          </w:p>
        </w:tc>
        <w:tc>
          <w:tcPr>
            <w:tcW w:w="671" w:type="dxa"/>
            <w:shd w:val="clear" w:color="auto" w:fill="FFFFFF" w:themeFill="background1"/>
            <w:vAlign w:val="center"/>
          </w:tcPr>
          <w:p w14:paraId="4570447B" w14:textId="77777777" w:rsidR="00811F6A" w:rsidRPr="00BF749D" w:rsidRDefault="00811F6A" w:rsidP="00811F6A">
            <w:pPr>
              <w:rPr>
                <w:rFonts w:eastAsia="Calibri" w:cstheme="minorHAnsi"/>
                <w:i/>
                <w:sz w:val="16"/>
                <w:szCs w:val="16"/>
              </w:rPr>
            </w:pPr>
          </w:p>
        </w:tc>
        <w:tc>
          <w:tcPr>
            <w:tcW w:w="671" w:type="dxa"/>
            <w:shd w:val="clear" w:color="auto" w:fill="FFFFFF" w:themeFill="background1"/>
            <w:vAlign w:val="center"/>
          </w:tcPr>
          <w:p w14:paraId="7EFFFF37" w14:textId="77777777" w:rsidR="00811F6A" w:rsidRPr="00BF749D" w:rsidRDefault="00811F6A" w:rsidP="00811F6A">
            <w:pPr>
              <w:rPr>
                <w:rFonts w:eastAsia="Calibri" w:cstheme="minorHAnsi"/>
                <w:i/>
                <w:sz w:val="16"/>
                <w:szCs w:val="16"/>
              </w:rPr>
            </w:pPr>
          </w:p>
        </w:tc>
        <w:tc>
          <w:tcPr>
            <w:tcW w:w="671" w:type="dxa"/>
            <w:tcBorders>
              <w:right w:val="single" w:sz="12" w:space="0" w:color="auto"/>
            </w:tcBorders>
            <w:shd w:val="clear" w:color="auto" w:fill="E2EFD9" w:themeFill="accent6" w:themeFillTint="33"/>
            <w:vAlign w:val="center"/>
          </w:tcPr>
          <w:p w14:paraId="3DEEEDB2" w14:textId="77777777" w:rsidR="00811F6A" w:rsidRPr="00BF749D" w:rsidRDefault="00811F6A" w:rsidP="00811F6A">
            <w:pPr>
              <w:rPr>
                <w:rFonts w:eastAsia="Calibri" w:cstheme="minorHAnsi"/>
                <w:i/>
                <w:sz w:val="16"/>
                <w:szCs w:val="16"/>
              </w:rPr>
            </w:pPr>
          </w:p>
        </w:tc>
        <w:tc>
          <w:tcPr>
            <w:tcW w:w="671" w:type="dxa"/>
            <w:tcBorders>
              <w:left w:val="single" w:sz="12" w:space="0" w:color="auto"/>
            </w:tcBorders>
            <w:shd w:val="clear" w:color="auto" w:fill="FFFFFF" w:themeFill="background1"/>
            <w:vAlign w:val="center"/>
          </w:tcPr>
          <w:p w14:paraId="1221A44D" w14:textId="77777777" w:rsidR="00811F6A" w:rsidRPr="00BF749D" w:rsidRDefault="00811F6A" w:rsidP="00811F6A">
            <w:pPr>
              <w:rPr>
                <w:rFonts w:eastAsia="Calibri" w:cstheme="minorHAnsi"/>
                <w:i/>
                <w:sz w:val="16"/>
                <w:szCs w:val="16"/>
              </w:rPr>
            </w:pPr>
          </w:p>
        </w:tc>
        <w:tc>
          <w:tcPr>
            <w:tcW w:w="671" w:type="dxa"/>
            <w:shd w:val="clear" w:color="auto" w:fill="FFFFFF" w:themeFill="background1"/>
            <w:vAlign w:val="center"/>
          </w:tcPr>
          <w:p w14:paraId="2FA8E142" w14:textId="77777777" w:rsidR="00811F6A" w:rsidRPr="00BF749D" w:rsidRDefault="00811F6A" w:rsidP="00811F6A">
            <w:pPr>
              <w:rPr>
                <w:rFonts w:eastAsia="Calibri" w:cstheme="minorHAnsi"/>
                <w:i/>
                <w:sz w:val="16"/>
                <w:szCs w:val="16"/>
              </w:rPr>
            </w:pPr>
          </w:p>
        </w:tc>
        <w:tc>
          <w:tcPr>
            <w:tcW w:w="671" w:type="dxa"/>
            <w:shd w:val="clear" w:color="auto" w:fill="FFFFFF" w:themeFill="background1"/>
            <w:vAlign w:val="center"/>
          </w:tcPr>
          <w:p w14:paraId="7CD67F28" w14:textId="77777777" w:rsidR="00811F6A" w:rsidRPr="00BF749D" w:rsidRDefault="00811F6A" w:rsidP="00811F6A">
            <w:pPr>
              <w:rPr>
                <w:rFonts w:eastAsia="Calibri" w:cstheme="minorHAnsi"/>
                <w:i/>
                <w:sz w:val="16"/>
                <w:szCs w:val="16"/>
              </w:rPr>
            </w:pPr>
          </w:p>
        </w:tc>
        <w:tc>
          <w:tcPr>
            <w:tcW w:w="671" w:type="dxa"/>
            <w:tcBorders>
              <w:right w:val="single" w:sz="12" w:space="0" w:color="auto"/>
            </w:tcBorders>
            <w:shd w:val="clear" w:color="auto" w:fill="E2EFD9" w:themeFill="accent6" w:themeFillTint="33"/>
            <w:vAlign w:val="center"/>
          </w:tcPr>
          <w:p w14:paraId="4BD92E19" w14:textId="77777777" w:rsidR="00811F6A" w:rsidRPr="00BF749D" w:rsidRDefault="00811F6A" w:rsidP="00811F6A">
            <w:pPr>
              <w:rPr>
                <w:rFonts w:eastAsia="Calibri" w:cstheme="minorHAnsi"/>
                <w:i/>
                <w:sz w:val="16"/>
                <w:szCs w:val="16"/>
              </w:rPr>
            </w:pPr>
          </w:p>
        </w:tc>
        <w:tc>
          <w:tcPr>
            <w:tcW w:w="671" w:type="dxa"/>
            <w:tcBorders>
              <w:left w:val="single" w:sz="12" w:space="0" w:color="auto"/>
            </w:tcBorders>
            <w:shd w:val="clear" w:color="auto" w:fill="FFFFFF" w:themeFill="background1"/>
            <w:vAlign w:val="center"/>
          </w:tcPr>
          <w:p w14:paraId="65CA45A1" w14:textId="77777777" w:rsidR="00811F6A" w:rsidRPr="00BF749D" w:rsidRDefault="00811F6A" w:rsidP="00811F6A">
            <w:pPr>
              <w:rPr>
                <w:rFonts w:eastAsia="Calibri" w:cstheme="minorHAnsi"/>
                <w:i/>
                <w:sz w:val="16"/>
                <w:szCs w:val="16"/>
              </w:rPr>
            </w:pPr>
          </w:p>
        </w:tc>
        <w:tc>
          <w:tcPr>
            <w:tcW w:w="671" w:type="dxa"/>
            <w:shd w:val="clear" w:color="auto" w:fill="FFFFFF" w:themeFill="background1"/>
            <w:vAlign w:val="center"/>
          </w:tcPr>
          <w:p w14:paraId="1BDE1572" w14:textId="77777777" w:rsidR="00811F6A" w:rsidRPr="00BF749D" w:rsidRDefault="00811F6A" w:rsidP="00811F6A">
            <w:pPr>
              <w:rPr>
                <w:rFonts w:eastAsia="Calibri" w:cstheme="minorHAnsi"/>
                <w:i/>
                <w:sz w:val="16"/>
                <w:szCs w:val="16"/>
              </w:rPr>
            </w:pPr>
          </w:p>
        </w:tc>
        <w:tc>
          <w:tcPr>
            <w:tcW w:w="671" w:type="dxa"/>
            <w:shd w:val="clear" w:color="auto" w:fill="FFFFFF" w:themeFill="background1"/>
            <w:vAlign w:val="center"/>
          </w:tcPr>
          <w:p w14:paraId="31E975BB" w14:textId="77777777" w:rsidR="00811F6A" w:rsidRPr="00BF749D" w:rsidRDefault="00811F6A" w:rsidP="00811F6A">
            <w:pPr>
              <w:rPr>
                <w:rFonts w:eastAsia="Calibri" w:cstheme="minorHAnsi"/>
                <w:i/>
                <w:sz w:val="16"/>
                <w:szCs w:val="16"/>
              </w:rPr>
            </w:pPr>
          </w:p>
        </w:tc>
        <w:tc>
          <w:tcPr>
            <w:tcW w:w="671" w:type="dxa"/>
            <w:tcBorders>
              <w:right w:val="single" w:sz="12" w:space="0" w:color="auto"/>
            </w:tcBorders>
            <w:shd w:val="clear" w:color="auto" w:fill="E2EFD9" w:themeFill="accent6" w:themeFillTint="33"/>
            <w:vAlign w:val="center"/>
          </w:tcPr>
          <w:p w14:paraId="64564D11" w14:textId="77777777" w:rsidR="00811F6A" w:rsidRPr="00BF749D" w:rsidRDefault="00811F6A" w:rsidP="00811F6A">
            <w:pPr>
              <w:rPr>
                <w:rFonts w:eastAsia="Calibri" w:cstheme="minorHAnsi"/>
                <w:i/>
                <w:sz w:val="16"/>
                <w:szCs w:val="16"/>
              </w:rPr>
            </w:pPr>
          </w:p>
        </w:tc>
        <w:tc>
          <w:tcPr>
            <w:tcW w:w="671" w:type="dxa"/>
            <w:tcBorders>
              <w:left w:val="single" w:sz="12" w:space="0" w:color="auto"/>
            </w:tcBorders>
            <w:shd w:val="clear" w:color="auto" w:fill="FFFFFF" w:themeFill="background1"/>
            <w:vAlign w:val="center"/>
          </w:tcPr>
          <w:p w14:paraId="5DD75F9D" w14:textId="77777777" w:rsidR="00811F6A" w:rsidRPr="00BF749D" w:rsidRDefault="00811F6A" w:rsidP="00811F6A">
            <w:pPr>
              <w:rPr>
                <w:rFonts w:eastAsia="Calibri" w:cstheme="minorHAnsi"/>
                <w:i/>
                <w:sz w:val="16"/>
                <w:szCs w:val="16"/>
              </w:rPr>
            </w:pPr>
          </w:p>
        </w:tc>
        <w:tc>
          <w:tcPr>
            <w:tcW w:w="671" w:type="dxa"/>
            <w:shd w:val="clear" w:color="auto" w:fill="FFFFFF" w:themeFill="background1"/>
            <w:vAlign w:val="center"/>
          </w:tcPr>
          <w:p w14:paraId="2A7BED18" w14:textId="77777777" w:rsidR="00811F6A" w:rsidRPr="00BF749D" w:rsidRDefault="00811F6A" w:rsidP="00811F6A">
            <w:pPr>
              <w:rPr>
                <w:rFonts w:eastAsia="Calibri" w:cstheme="minorHAnsi"/>
                <w:i/>
                <w:sz w:val="16"/>
                <w:szCs w:val="16"/>
              </w:rPr>
            </w:pPr>
          </w:p>
        </w:tc>
        <w:tc>
          <w:tcPr>
            <w:tcW w:w="671" w:type="dxa"/>
            <w:shd w:val="clear" w:color="auto" w:fill="FFFFFF" w:themeFill="background1"/>
            <w:vAlign w:val="center"/>
          </w:tcPr>
          <w:p w14:paraId="6F436A23" w14:textId="77777777" w:rsidR="00811F6A" w:rsidRPr="00BF749D" w:rsidRDefault="00811F6A" w:rsidP="00811F6A">
            <w:pPr>
              <w:rPr>
                <w:rFonts w:eastAsia="Calibri" w:cstheme="minorHAnsi"/>
                <w:i/>
                <w:sz w:val="16"/>
                <w:szCs w:val="16"/>
              </w:rPr>
            </w:pPr>
          </w:p>
        </w:tc>
        <w:tc>
          <w:tcPr>
            <w:tcW w:w="671" w:type="dxa"/>
            <w:tcBorders>
              <w:right w:val="single" w:sz="12" w:space="0" w:color="auto"/>
            </w:tcBorders>
            <w:shd w:val="clear" w:color="auto" w:fill="E2EFD9" w:themeFill="accent6" w:themeFillTint="33"/>
            <w:vAlign w:val="center"/>
          </w:tcPr>
          <w:p w14:paraId="084BB84E" w14:textId="77777777" w:rsidR="00811F6A" w:rsidRPr="00BF749D" w:rsidRDefault="00811F6A" w:rsidP="00811F6A">
            <w:pPr>
              <w:rPr>
                <w:rFonts w:eastAsia="Calibri" w:cstheme="minorHAnsi"/>
                <w:i/>
                <w:sz w:val="16"/>
                <w:szCs w:val="16"/>
              </w:rPr>
            </w:pPr>
          </w:p>
        </w:tc>
      </w:tr>
      <w:tr w:rsidR="00811F6A" w:rsidRPr="00BF749D" w14:paraId="33D5D4EC" w14:textId="77777777" w:rsidTr="00811F6A">
        <w:trPr>
          <w:trHeight w:val="207"/>
        </w:trPr>
        <w:tc>
          <w:tcPr>
            <w:tcW w:w="1314" w:type="dxa"/>
            <w:vMerge/>
            <w:tcBorders>
              <w:left w:val="single" w:sz="12" w:space="0" w:color="auto"/>
              <w:right w:val="single" w:sz="12" w:space="0" w:color="auto"/>
            </w:tcBorders>
            <w:shd w:val="clear" w:color="auto" w:fill="A8D08D" w:themeFill="accent6" w:themeFillTint="99"/>
            <w:vAlign w:val="center"/>
          </w:tcPr>
          <w:p w14:paraId="436FF2F6" w14:textId="77777777" w:rsidR="00811F6A" w:rsidRPr="00BF749D" w:rsidRDefault="00811F6A" w:rsidP="00811F6A">
            <w:pPr>
              <w:rPr>
                <w:rFonts w:eastAsia="Calibri" w:cstheme="minorHAnsi"/>
                <w:i/>
                <w:sz w:val="16"/>
                <w:szCs w:val="16"/>
              </w:rPr>
            </w:pPr>
          </w:p>
        </w:tc>
        <w:tc>
          <w:tcPr>
            <w:tcW w:w="3578" w:type="dxa"/>
            <w:tcBorders>
              <w:left w:val="single" w:sz="12" w:space="0" w:color="auto"/>
              <w:right w:val="single" w:sz="12" w:space="0" w:color="auto"/>
            </w:tcBorders>
            <w:shd w:val="clear" w:color="auto" w:fill="E2EFD9" w:themeFill="accent6" w:themeFillTint="33"/>
          </w:tcPr>
          <w:p w14:paraId="38C890DF" w14:textId="77777777" w:rsidR="00811F6A" w:rsidRPr="007B61A1" w:rsidRDefault="00811F6A" w:rsidP="00811F6A">
            <w:pPr>
              <w:rPr>
                <w:rFonts w:cstheme="minorHAnsi"/>
                <w:b/>
                <w:sz w:val="16"/>
                <w:szCs w:val="16"/>
              </w:rPr>
            </w:pPr>
            <w:r w:rsidRPr="00FD2385">
              <w:rPr>
                <w:b/>
                <w:sz w:val="16"/>
                <w:szCs w:val="16"/>
              </w:rPr>
              <w:t>WP4.3:</w:t>
            </w:r>
            <w:r w:rsidRPr="007B61A1">
              <w:rPr>
                <w:sz w:val="16"/>
                <w:szCs w:val="16"/>
              </w:rPr>
              <w:t xml:space="preserve"> Analysing lessons learned and reviewing fundraising strategy</w:t>
            </w:r>
          </w:p>
        </w:tc>
        <w:tc>
          <w:tcPr>
            <w:tcW w:w="671" w:type="dxa"/>
            <w:tcBorders>
              <w:left w:val="single" w:sz="12" w:space="0" w:color="auto"/>
            </w:tcBorders>
            <w:shd w:val="clear" w:color="auto" w:fill="FFFFFF" w:themeFill="background1"/>
            <w:vAlign w:val="center"/>
          </w:tcPr>
          <w:p w14:paraId="016A9C1F" w14:textId="77777777" w:rsidR="00811F6A" w:rsidRPr="00BF749D" w:rsidRDefault="00811F6A" w:rsidP="00811F6A">
            <w:pPr>
              <w:rPr>
                <w:rFonts w:eastAsia="Calibri" w:cstheme="minorHAnsi"/>
                <w:i/>
                <w:sz w:val="16"/>
                <w:szCs w:val="16"/>
              </w:rPr>
            </w:pPr>
          </w:p>
        </w:tc>
        <w:tc>
          <w:tcPr>
            <w:tcW w:w="671" w:type="dxa"/>
            <w:shd w:val="clear" w:color="auto" w:fill="FFFFFF" w:themeFill="background1"/>
            <w:vAlign w:val="center"/>
          </w:tcPr>
          <w:p w14:paraId="71F41452" w14:textId="77777777" w:rsidR="00811F6A" w:rsidRPr="00BF749D" w:rsidRDefault="00811F6A" w:rsidP="00811F6A">
            <w:pPr>
              <w:rPr>
                <w:rFonts w:eastAsia="Calibri" w:cstheme="minorHAnsi"/>
                <w:i/>
                <w:sz w:val="16"/>
                <w:szCs w:val="16"/>
              </w:rPr>
            </w:pPr>
          </w:p>
        </w:tc>
        <w:tc>
          <w:tcPr>
            <w:tcW w:w="671" w:type="dxa"/>
            <w:shd w:val="clear" w:color="auto" w:fill="FFFFFF" w:themeFill="background1"/>
            <w:vAlign w:val="center"/>
          </w:tcPr>
          <w:p w14:paraId="3BBC7D6F" w14:textId="77777777" w:rsidR="00811F6A" w:rsidRPr="00BF749D" w:rsidRDefault="00811F6A" w:rsidP="00811F6A">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4924E311" w14:textId="77777777" w:rsidR="00811F6A" w:rsidRPr="00BF749D" w:rsidRDefault="00811F6A" w:rsidP="00811F6A">
            <w:pPr>
              <w:rPr>
                <w:rFonts w:eastAsia="Calibri" w:cstheme="minorHAnsi"/>
                <w:i/>
                <w:sz w:val="16"/>
                <w:szCs w:val="16"/>
              </w:rPr>
            </w:pPr>
          </w:p>
        </w:tc>
        <w:tc>
          <w:tcPr>
            <w:tcW w:w="671" w:type="dxa"/>
            <w:tcBorders>
              <w:left w:val="single" w:sz="12" w:space="0" w:color="auto"/>
            </w:tcBorders>
            <w:shd w:val="clear" w:color="auto" w:fill="FFFFFF" w:themeFill="background1"/>
            <w:vAlign w:val="center"/>
          </w:tcPr>
          <w:p w14:paraId="2727D18D" w14:textId="77777777" w:rsidR="00811F6A" w:rsidRPr="00BF749D" w:rsidRDefault="00811F6A" w:rsidP="00811F6A">
            <w:pPr>
              <w:rPr>
                <w:rFonts w:eastAsia="Calibri" w:cstheme="minorHAnsi"/>
                <w:i/>
                <w:sz w:val="16"/>
                <w:szCs w:val="16"/>
              </w:rPr>
            </w:pPr>
          </w:p>
        </w:tc>
        <w:tc>
          <w:tcPr>
            <w:tcW w:w="671" w:type="dxa"/>
            <w:shd w:val="clear" w:color="auto" w:fill="FFFFFF" w:themeFill="background1"/>
            <w:vAlign w:val="center"/>
          </w:tcPr>
          <w:p w14:paraId="3D9EE7EA" w14:textId="77777777" w:rsidR="00811F6A" w:rsidRPr="00BF749D" w:rsidRDefault="00811F6A" w:rsidP="00811F6A">
            <w:pPr>
              <w:rPr>
                <w:rFonts w:eastAsia="Calibri" w:cstheme="minorHAnsi"/>
                <w:i/>
                <w:sz w:val="16"/>
                <w:szCs w:val="16"/>
              </w:rPr>
            </w:pPr>
          </w:p>
        </w:tc>
        <w:tc>
          <w:tcPr>
            <w:tcW w:w="671" w:type="dxa"/>
            <w:shd w:val="clear" w:color="auto" w:fill="FFFFFF" w:themeFill="background1"/>
            <w:vAlign w:val="center"/>
          </w:tcPr>
          <w:p w14:paraId="1433BFBF" w14:textId="77777777" w:rsidR="00811F6A" w:rsidRPr="00BF749D" w:rsidRDefault="00811F6A" w:rsidP="00811F6A">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204FBDA8" w14:textId="77777777" w:rsidR="00811F6A" w:rsidRPr="00BF749D" w:rsidRDefault="00811F6A" w:rsidP="00811F6A">
            <w:pPr>
              <w:rPr>
                <w:rFonts w:eastAsia="Calibri" w:cstheme="minorHAnsi"/>
                <w:i/>
                <w:sz w:val="16"/>
                <w:szCs w:val="16"/>
              </w:rPr>
            </w:pPr>
          </w:p>
        </w:tc>
        <w:tc>
          <w:tcPr>
            <w:tcW w:w="671" w:type="dxa"/>
            <w:tcBorders>
              <w:left w:val="single" w:sz="12" w:space="0" w:color="auto"/>
            </w:tcBorders>
            <w:shd w:val="clear" w:color="auto" w:fill="FFFFFF" w:themeFill="background1"/>
            <w:vAlign w:val="center"/>
          </w:tcPr>
          <w:p w14:paraId="2E2BA382" w14:textId="77777777" w:rsidR="00811F6A" w:rsidRPr="00BF749D" w:rsidRDefault="00811F6A" w:rsidP="00811F6A">
            <w:pPr>
              <w:rPr>
                <w:rFonts w:eastAsia="Calibri" w:cstheme="minorHAnsi"/>
                <w:i/>
                <w:sz w:val="16"/>
                <w:szCs w:val="16"/>
              </w:rPr>
            </w:pPr>
          </w:p>
        </w:tc>
        <w:tc>
          <w:tcPr>
            <w:tcW w:w="671" w:type="dxa"/>
            <w:shd w:val="clear" w:color="auto" w:fill="FFFFFF" w:themeFill="background1"/>
            <w:vAlign w:val="center"/>
          </w:tcPr>
          <w:p w14:paraId="5B2C8505" w14:textId="77777777" w:rsidR="00811F6A" w:rsidRPr="00BF749D" w:rsidRDefault="00811F6A" w:rsidP="00811F6A">
            <w:pPr>
              <w:rPr>
                <w:rFonts w:eastAsia="Calibri" w:cstheme="minorHAnsi"/>
                <w:i/>
                <w:sz w:val="16"/>
                <w:szCs w:val="16"/>
              </w:rPr>
            </w:pPr>
          </w:p>
        </w:tc>
        <w:tc>
          <w:tcPr>
            <w:tcW w:w="671" w:type="dxa"/>
            <w:shd w:val="clear" w:color="auto" w:fill="FFFFFF" w:themeFill="background1"/>
            <w:vAlign w:val="center"/>
          </w:tcPr>
          <w:p w14:paraId="55F80601" w14:textId="77777777" w:rsidR="00811F6A" w:rsidRPr="00BF749D" w:rsidRDefault="00811F6A" w:rsidP="00811F6A">
            <w:pPr>
              <w:rPr>
                <w:rFonts w:eastAsia="Calibri" w:cstheme="minorHAnsi"/>
                <w:i/>
                <w:sz w:val="16"/>
                <w:szCs w:val="16"/>
              </w:rPr>
            </w:pPr>
          </w:p>
        </w:tc>
        <w:tc>
          <w:tcPr>
            <w:tcW w:w="671" w:type="dxa"/>
            <w:tcBorders>
              <w:right w:val="single" w:sz="12" w:space="0" w:color="auto"/>
            </w:tcBorders>
            <w:shd w:val="clear" w:color="auto" w:fill="FFFFFF" w:themeFill="background1"/>
            <w:vAlign w:val="center"/>
          </w:tcPr>
          <w:p w14:paraId="270B3180" w14:textId="77777777" w:rsidR="00811F6A" w:rsidRPr="00BF749D" w:rsidRDefault="00811F6A" w:rsidP="00811F6A">
            <w:pPr>
              <w:rPr>
                <w:rFonts w:eastAsia="Calibri" w:cstheme="minorHAnsi"/>
                <w:i/>
                <w:sz w:val="16"/>
                <w:szCs w:val="16"/>
              </w:rPr>
            </w:pPr>
          </w:p>
        </w:tc>
        <w:tc>
          <w:tcPr>
            <w:tcW w:w="671" w:type="dxa"/>
            <w:tcBorders>
              <w:left w:val="single" w:sz="12" w:space="0" w:color="auto"/>
            </w:tcBorders>
            <w:shd w:val="clear" w:color="auto" w:fill="FFFFFF" w:themeFill="background1"/>
            <w:vAlign w:val="center"/>
          </w:tcPr>
          <w:p w14:paraId="7376CCDF" w14:textId="77777777" w:rsidR="00811F6A" w:rsidRPr="00BF749D" w:rsidRDefault="00811F6A" w:rsidP="00811F6A">
            <w:pPr>
              <w:rPr>
                <w:rFonts w:eastAsia="Calibri" w:cstheme="minorHAnsi"/>
                <w:i/>
                <w:sz w:val="16"/>
                <w:szCs w:val="16"/>
              </w:rPr>
            </w:pPr>
          </w:p>
        </w:tc>
        <w:tc>
          <w:tcPr>
            <w:tcW w:w="671" w:type="dxa"/>
            <w:shd w:val="clear" w:color="auto" w:fill="FFFFFF" w:themeFill="background1"/>
            <w:vAlign w:val="center"/>
          </w:tcPr>
          <w:p w14:paraId="2F9E6AE4" w14:textId="77777777" w:rsidR="00811F6A" w:rsidRPr="00BF749D" w:rsidRDefault="00811F6A" w:rsidP="00811F6A">
            <w:pPr>
              <w:rPr>
                <w:rFonts w:eastAsia="Calibri" w:cstheme="minorHAnsi"/>
                <w:i/>
                <w:sz w:val="16"/>
                <w:szCs w:val="16"/>
              </w:rPr>
            </w:pPr>
          </w:p>
        </w:tc>
        <w:tc>
          <w:tcPr>
            <w:tcW w:w="671" w:type="dxa"/>
            <w:shd w:val="clear" w:color="auto" w:fill="FFFFFF" w:themeFill="background1"/>
            <w:vAlign w:val="center"/>
          </w:tcPr>
          <w:p w14:paraId="6B778B9C" w14:textId="77777777" w:rsidR="00811F6A" w:rsidRPr="00BF749D" w:rsidRDefault="00811F6A" w:rsidP="00811F6A">
            <w:pPr>
              <w:rPr>
                <w:rFonts w:eastAsia="Calibri" w:cstheme="minorHAnsi"/>
                <w:i/>
                <w:sz w:val="16"/>
                <w:szCs w:val="16"/>
              </w:rPr>
            </w:pPr>
          </w:p>
        </w:tc>
        <w:tc>
          <w:tcPr>
            <w:tcW w:w="671" w:type="dxa"/>
            <w:tcBorders>
              <w:right w:val="single" w:sz="12" w:space="0" w:color="auto"/>
            </w:tcBorders>
            <w:shd w:val="clear" w:color="auto" w:fill="E2EFD9" w:themeFill="accent6" w:themeFillTint="33"/>
            <w:vAlign w:val="center"/>
          </w:tcPr>
          <w:p w14:paraId="6433D741" w14:textId="77777777" w:rsidR="00811F6A" w:rsidRPr="00BF749D" w:rsidRDefault="00811F6A" w:rsidP="00811F6A">
            <w:pPr>
              <w:rPr>
                <w:rFonts w:eastAsia="Calibri" w:cstheme="minorHAnsi"/>
                <w:i/>
                <w:sz w:val="16"/>
                <w:szCs w:val="16"/>
              </w:rPr>
            </w:pPr>
          </w:p>
        </w:tc>
      </w:tr>
    </w:tbl>
    <w:p w14:paraId="2D562253" w14:textId="77777777" w:rsidR="00C07EB3" w:rsidRPr="00E01490" w:rsidRDefault="009456AE" w:rsidP="002772EC">
      <w:pPr>
        <w:pStyle w:val="Heading1"/>
        <w:spacing w:after="120"/>
      </w:pPr>
      <w:r w:rsidRPr="0099223F">
        <w:rPr>
          <w:rFonts w:cstheme="minorHAnsi"/>
        </w:rPr>
        <w:br w:type="page"/>
      </w:r>
      <w:bookmarkStart w:id="49" w:name="_Toc501391630"/>
      <w:bookmarkStart w:id="50" w:name="_Toc508628063"/>
      <w:r w:rsidR="00C52881" w:rsidRPr="00E01490">
        <w:lastRenderedPageBreak/>
        <w:t>M</w:t>
      </w:r>
      <w:r w:rsidR="00C07EB3" w:rsidRPr="00E01490">
        <w:t>onitoring, Evaluation and Learning</w:t>
      </w:r>
      <w:bookmarkEnd w:id="49"/>
      <w:bookmarkEnd w:id="50"/>
      <w:r w:rsidR="00C07EB3" w:rsidRPr="00E01490">
        <w:t xml:space="preserve"> </w:t>
      </w:r>
    </w:p>
    <w:p w14:paraId="5C6F93A8" w14:textId="78FE98CC" w:rsidR="00094092" w:rsidRPr="00E01490" w:rsidRDefault="005D26B6" w:rsidP="002772EC">
      <w:pPr>
        <w:spacing w:after="120"/>
        <w:rPr>
          <w:rFonts w:cstheme="minorHAnsi"/>
        </w:rPr>
      </w:pPr>
      <w:r>
        <w:t xml:space="preserve">The Monitoring, Evaluation and Learning (MEL) process is part of the fundraising strategy and will be conducted by </w:t>
      </w:r>
      <w:r w:rsidR="00744E94">
        <w:t>PCREEE</w:t>
      </w:r>
      <w:r>
        <w:t xml:space="preserve"> staff. The monitoring plan below</w:t>
      </w:r>
      <w:r w:rsidR="002772EC">
        <w:t xml:space="preserve"> will be develop in January 2018 as indicated in the Action Plan.</w:t>
      </w:r>
      <w:r w:rsidR="00094092" w:rsidRPr="0099223F">
        <w:rPr>
          <w:rFonts w:cstheme="minorHAnsi"/>
        </w:rPr>
        <w:t xml:space="preserve"> </w:t>
      </w:r>
    </w:p>
    <w:tbl>
      <w:tblPr>
        <w:tblStyle w:val="TableGrid"/>
        <w:tblpPr w:leftFromText="180" w:rightFromText="180" w:vertAnchor="text" w:horzAnchor="page" w:tblpXSpec="center" w:tblpY="138"/>
        <w:tblW w:w="14537" w:type="dxa"/>
        <w:jc w:val="center"/>
        <w:tblLook w:val="04A0" w:firstRow="1" w:lastRow="0" w:firstColumn="1" w:lastColumn="0" w:noHBand="0" w:noVBand="1"/>
      </w:tblPr>
      <w:tblGrid>
        <w:gridCol w:w="1272"/>
        <w:gridCol w:w="2554"/>
        <w:gridCol w:w="1097"/>
        <w:gridCol w:w="1078"/>
        <w:gridCol w:w="990"/>
        <w:gridCol w:w="990"/>
        <w:gridCol w:w="990"/>
        <w:gridCol w:w="990"/>
        <w:gridCol w:w="1112"/>
        <w:gridCol w:w="1065"/>
        <w:gridCol w:w="1263"/>
        <w:gridCol w:w="1136"/>
      </w:tblGrid>
      <w:tr w:rsidR="00FA1D77" w:rsidRPr="00BD76EB" w14:paraId="501CAFF3" w14:textId="77777777" w:rsidTr="00FA1D77">
        <w:trPr>
          <w:trHeight w:val="946"/>
          <w:jc w:val="center"/>
        </w:trPr>
        <w:tc>
          <w:tcPr>
            <w:tcW w:w="1271" w:type="dxa"/>
            <w:shd w:val="clear" w:color="auto" w:fill="2E74B5" w:themeFill="accent1" w:themeFillShade="BF"/>
            <w:vAlign w:val="center"/>
          </w:tcPr>
          <w:p w14:paraId="3F807523" w14:textId="77777777" w:rsidR="002772EC" w:rsidRPr="005D26B6" w:rsidRDefault="002772EC" w:rsidP="004A6CDE">
            <w:pPr>
              <w:rPr>
                <w:rFonts w:cstheme="minorHAnsi"/>
                <w:b/>
                <w:bCs/>
                <w:sz w:val="16"/>
                <w:szCs w:val="16"/>
              </w:rPr>
            </w:pPr>
            <w:r w:rsidRPr="005D26B6">
              <w:rPr>
                <w:rFonts w:cstheme="minorHAnsi"/>
                <w:b/>
                <w:bCs/>
                <w:sz w:val="16"/>
                <w:szCs w:val="16"/>
              </w:rPr>
              <w:t>Category</w:t>
            </w:r>
          </w:p>
        </w:tc>
        <w:tc>
          <w:tcPr>
            <w:tcW w:w="2605" w:type="dxa"/>
            <w:shd w:val="clear" w:color="auto" w:fill="2E74B5" w:themeFill="accent1" w:themeFillShade="BF"/>
            <w:vAlign w:val="center"/>
          </w:tcPr>
          <w:p w14:paraId="3E1AA924" w14:textId="77777777" w:rsidR="002772EC" w:rsidRPr="005D26B6" w:rsidRDefault="002772EC" w:rsidP="004A6CDE">
            <w:pPr>
              <w:rPr>
                <w:rFonts w:cstheme="minorHAnsi"/>
                <w:b/>
                <w:bCs/>
                <w:sz w:val="16"/>
                <w:szCs w:val="16"/>
              </w:rPr>
            </w:pPr>
            <w:r w:rsidRPr="005D26B6">
              <w:rPr>
                <w:rFonts w:cstheme="minorHAnsi"/>
                <w:b/>
                <w:bCs/>
                <w:sz w:val="16"/>
                <w:szCs w:val="16"/>
              </w:rPr>
              <w:t>Description</w:t>
            </w:r>
          </w:p>
        </w:tc>
        <w:tc>
          <w:tcPr>
            <w:tcW w:w="1097" w:type="dxa"/>
            <w:shd w:val="clear" w:color="auto" w:fill="2E74B5" w:themeFill="accent1" w:themeFillShade="BF"/>
            <w:vAlign w:val="center"/>
          </w:tcPr>
          <w:p w14:paraId="1FD7935C" w14:textId="77777777" w:rsidR="002772EC" w:rsidRPr="005D26B6" w:rsidRDefault="002772EC" w:rsidP="004A6CDE">
            <w:pPr>
              <w:rPr>
                <w:rFonts w:cstheme="minorHAnsi"/>
                <w:b/>
                <w:bCs/>
                <w:sz w:val="16"/>
                <w:szCs w:val="16"/>
              </w:rPr>
            </w:pPr>
            <w:r>
              <w:rPr>
                <w:rFonts w:cstheme="minorHAnsi"/>
                <w:b/>
                <w:bCs/>
                <w:sz w:val="16"/>
                <w:szCs w:val="16"/>
              </w:rPr>
              <w:t>Performance Indicator</w:t>
            </w:r>
          </w:p>
        </w:tc>
        <w:tc>
          <w:tcPr>
            <w:tcW w:w="1078" w:type="dxa"/>
            <w:shd w:val="clear" w:color="auto" w:fill="2E74B5" w:themeFill="accent1" w:themeFillShade="BF"/>
            <w:vAlign w:val="center"/>
          </w:tcPr>
          <w:p w14:paraId="2C3CFCA0" w14:textId="77777777" w:rsidR="002772EC" w:rsidRPr="005D26B6" w:rsidRDefault="002772EC" w:rsidP="004A6CDE">
            <w:pPr>
              <w:rPr>
                <w:rFonts w:cstheme="minorHAnsi"/>
                <w:b/>
                <w:bCs/>
                <w:sz w:val="16"/>
                <w:szCs w:val="16"/>
              </w:rPr>
            </w:pPr>
            <w:r w:rsidRPr="005D26B6">
              <w:rPr>
                <w:rFonts w:cstheme="minorHAnsi"/>
                <w:b/>
                <w:bCs/>
                <w:sz w:val="16"/>
                <w:szCs w:val="16"/>
              </w:rPr>
              <w:t>Baseline</w:t>
            </w:r>
          </w:p>
        </w:tc>
        <w:tc>
          <w:tcPr>
            <w:tcW w:w="990" w:type="dxa"/>
            <w:shd w:val="clear" w:color="auto" w:fill="2E74B5" w:themeFill="accent1" w:themeFillShade="BF"/>
            <w:vAlign w:val="center"/>
          </w:tcPr>
          <w:p w14:paraId="3AB4558D" w14:textId="77777777" w:rsidR="002772EC" w:rsidRPr="005D26B6" w:rsidRDefault="002772EC" w:rsidP="004A6CDE">
            <w:pPr>
              <w:rPr>
                <w:rFonts w:cstheme="minorHAnsi"/>
                <w:b/>
                <w:bCs/>
                <w:sz w:val="16"/>
                <w:szCs w:val="16"/>
              </w:rPr>
            </w:pPr>
            <w:r w:rsidRPr="005D26B6">
              <w:rPr>
                <w:rFonts w:cstheme="minorHAnsi"/>
                <w:b/>
                <w:bCs/>
                <w:sz w:val="16"/>
                <w:szCs w:val="16"/>
              </w:rPr>
              <w:t>Target / Indicators</w:t>
            </w:r>
          </w:p>
          <w:p w14:paraId="3342CA61" w14:textId="77777777" w:rsidR="002772EC" w:rsidRPr="005D26B6" w:rsidRDefault="002772EC" w:rsidP="004A6CDE">
            <w:pPr>
              <w:rPr>
                <w:rFonts w:cstheme="minorHAnsi"/>
                <w:b/>
                <w:bCs/>
                <w:sz w:val="16"/>
                <w:szCs w:val="16"/>
              </w:rPr>
            </w:pPr>
            <w:r w:rsidRPr="005D26B6">
              <w:rPr>
                <w:rFonts w:cstheme="minorHAnsi"/>
                <w:b/>
                <w:bCs/>
                <w:sz w:val="16"/>
                <w:szCs w:val="16"/>
              </w:rPr>
              <w:t>2018</w:t>
            </w:r>
          </w:p>
        </w:tc>
        <w:tc>
          <w:tcPr>
            <w:tcW w:w="970" w:type="dxa"/>
            <w:shd w:val="clear" w:color="auto" w:fill="2E74B5" w:themeFill="accent1" w:themeFillShade="BF"/>
            <w:vAlign w:val="center"/>
          </w:tcPr>
          <w:p w14:paraId="245AC202" w14:textId="77777777" w:rsidR="002772EC" w:rsidRPr="005D26B6" w:rsidRDefault="002772EC" w:rsidP="004A6CDE">
            <w:pPr>
              <w:rPr>
                <w:rFonts w:cstheme="minorHAnsi"/>
                <w:b/>
                <w:bCs/>
                <w:sz w:val="16"/>
                <w:szCs w:val="16"/>
              </w:rPr>
            </w:pPr>
            <w:r w:rsidRPr="005D26B6">
              <w:rPr>
                <w:rFonts w:cstheme="minorHAnsi"/>
                <w:b/>
                <w:bCs/>
                <w:sz w:val="16"/>
                <w:szCs w:val="16"/>
              </w:rPr>
              <w:t xml:space="preserve">Target / Indicators </w:t>
            </w:r>
          </w:p>
          <w:p w14:paraId="48D1873D" w14:textId="77777777" w:rsidR="002772EC" w:rsidRPr="005D26B6" w:rsidRDefault="002772EC" w:rsidP="004A6CDE">
            <w:pPr>
              <w:rPr>
                <w:rFonts w:cstheme="minorHAnsi"/>
                <w:b/>
                <w:bCs/>
                <w:sz w:val="16"/>
                <w:szCs w:val="16"/>
              </w:rPr>
            </w:pPr>
            <w:r w:rsidRPr="005D26B6">
              <w:rPr>
                <w:rFonts w:cstheme="minorHAnsi"/>
                <w:b/>
                <w:bCs/>
                <w:sz w:val="16"/>
                <w:szCs w:val="16"/>
              </w:rPr>
              <w:t>2019</w:t>
            </w:r>
          </w:p>
        </w:tc>
        <w:tc>
          <w:tcPr>
            <w:tcW w:w="970" w:type="dxa"/>
            <w:shd w:val="clear" w:color="auto" w:fill="2E74B5" w:themeFill="accent1" w:themeFillShade="BF"/>
            <w:vAlign w:val="center"/>
          </w:tcPr>
          <w:p w14:paraId="293E1810" w14:textId="77777777" w:rsidR="002772EC" w:rsidRPr="005D26B6" w:rsidRDefault="002772EC" w:rsidP="004A6CDE">
            <w:pPr>
              <w:rPr>
                <w:rFonts w:cstheme="minorHAnsi"/>
                <w:b/>
                <w:bCs/>
                <w:sz w:val="16"/>
                <w:szCs w:val="16"/>
              </w:rPr>
            </w:pPr>
            <w:r w:rsidRPr="005D26B6">
              <w:rPr>
                <w:rFonts w:cstheme="minorHAnsi"/>
                <w:b/>
                <w:bCs/>
                <w:sz w:val="16"/>
                <w:szCs w:val="16"/>
              </w:rPr>
              <w:t>Target / Indicators</w:t>
            </w:r>
          </w:p>
          <w:p w14:paraId="4E2DDCAD" w14:textId="77777777" w:rsidR="002772EC" w:rsidRPr="005D26B6" w:rsidRDefault="002772EC" w:rsidP="004A6CDE">
            <w:pPr>
              <w:rPr>
                <w:rFonts w:cstheme="minorHAnsi"/>
                <w:b/>
                <w:bCs/>
                <w:sz w:val="16"/>
                <w:szCs w:val="16"/>
              </w:rPr>
            </w:pPr>
            <w:r w:rsidRPr="005D26B6">
              <w:rPr>
                <w:rFonts w:cstheme="minorHAnsi"/>
                <w:b/>
                <w:bCs/>
                <w:sz w:val="16"/>
                <w:szCs w:val="16"/>
              </w:rPr>
              <w:t>2020</w:t>
            </w:r>
          </w:p>
        </w:tc>
        <w:tc>
          <w:tcPr>
            <w:tcW w:w="970" w:type="dxa"/>
            <w:shd w:val="clear" w:color="auto" w:fill="2E74B5" w:themeFill="accent1" w:themeFillShade="BF"/>
            <w:vAlign w:val="center"/>
          </w:tcPr>
          <w:p w14:paraId="5077C1E5" w14:textId="77777777" w:rsidR="002772EC" w:rsidRPr="005D26B6" w:rsidRDefault="002772EC" w:rsidP="004A6CDE">
            <w:pPr>
              <w:rPr>
                <w:rFonts w:cstheme="minorHAnsi"/>
                <w:b/>
                <w:bCs/>
                <w:sz w:val="16"/>
                <w:szCs w:val="16"/>
              </w:rPr>
            </w:pPr>
            <w:r w:rsidRPr="005D26B6">
              <w:rPr>
                <w:rFonts w:cstheme="minorHAnsi"/>
                <w:b/>
                <w:bCs/>
                <w:sz w:val="16"/>
                <w:szCs w:val="16"/>
              </w:rPr>
              <w:t>Target / Indicators 2021</w:t>
            </w:r>
          </w:p>
        </w:tc>
        <w:tc>
          <w:tcPr>
            <w:tcW w:w="1113" w:type="dxa"/>
            <w:shd w:val="clear" w:color="auto" w:fill="2E74B5" w:themeFill="accent1" w:themeFillShade="BF"/>
            <w:vAlign w:val="center"/>
          </w:tcPr>
          <w:p w14:paraId="1D56615C" w14:textId="77777777" w:rsidR="002772EC" w:rsidRPr="00BD76EB" w:rsidRDefault="002772EC" w:rsidP="004A6CDE">
            <w:pPr>
              <w:rPr>
                <w:rFonts w:cstheme="minorHAnsi"/>
                <w:bCs/>
                <w:sz w:val="16"/>
                <w:szCs w:val="16"/>
              </w:rPr>
            </w:pPr>
            <w:r w:rsidRPr="008D3E23">
              <w:rPr>
                <w:rFonts w:eastAsia="Calibri" w:cstheme="minorHAnsi"/>
                <w:b/>
                <w:bCs/>
                <w:color w:val="000000"/>
                <w:sz w:val="18"/>
                <w:szCs w:val="18"/>
                <w:lang w:eastAsia="en-AU"/>
              </w:rPr>
              <w:t>Means of Verification (MOV)</w:t>
            </w:r>
          </w:p>
        </w:tc>
        <w:tc>
          <w:tcPr>
            <w:tcW w:w="1070" w:type="dxa"/>
            <w:shd w:val="clear" w:color="auto" w:fill="2E74B5" w:themeFill="accent1" w:themeFillShade="BF"/>
            <w:vAlign w:val="center"/>
          </w:tcPr>
          <w:p w14:paraId="15E1C0DE" w14:textId="77777777" w:rsidR="002772EC" w:rsidRPr="00BD76EB" w:rsidRDefault="002772EC" w:rsidP="004A6CDE">
            <w:pPr>
              <w:rPr>
                <w:rFonts w:cstheme="minorHAnsi"/>
                <w:bCs/>
                <w:sz w:val="16"/>
                <w:szCs w:val="16"/>
              </w:rPr>
            </w:pPr>
            <w:r w:rsidRPr="008D3E23">
              <w:rPr>
                <w:rFonts w:eastAsia="Calibri" w:cstheme="minorHAnsi"/>
                <w:b/>
                <w:bCs/>
                <w:color w:val="000000"/>
                <w:sz w:val="18"/>
                <w:szCs w:val="18"/>
                <w:lang w:eastAsia="en-AU"/>
              </w:rPr>
              <w:t>Schedule for Collection</w:t>
            </w:r>
          </w:p>
        </w:tc>
        <w:tc>
          <w:tcPr>
            <w:tcW w:w="1263" w:type="dxa"/>
            <w:shd w:val="clear" w:color="auto" w:fill="2E74B5" w:themeFill="accent1" w:themeFillShade="BF"/>
            <w:vAlign w:val="center"/>
          </w:tcPr>
          <w:p w14:paraId="10B0D234" w14:textId="77777777" w:rsidR="002772EC" w:rsidRPr="00BD76EB" w:rsidRDefault="002772EC" w:rsidP="004A6CDE">
            <w:pPr>
              <w:rPr>
                <w:rFonts w:cstheme="minorHAnsi"/>
                <w:bCs/>
                <w:sz w:val="16"/>
                <w:szCs w:val="16"/>
              </w:rPr>
            </w:pPr>
            <w:r w:rsidRPr="008D3E23">
              <w:rPr>
                <w:rFonts w:eastAsia="Calibri" w:cstheme="minorHAnsi"/>
                <w:b/>
                <w:bCs/>
                <w:color w:val="000000"/>
                <w:sz w:val="18"/>
                <w:szCs w:val="18"/>
                <w:lang w:eastAsia="en-AU"/>
              </w:rPr>
              <w:t>Responsibility</w:t>
            </w:r>
          </w:p>
        </w:tc>
        <w:tc>
          <w:tcPr>
            <w:tcW w:w="1140" w:type="dxa"/>
            <w:shd w:val="clear" w:color="auto" w:fill="2E74B5" w:themeFill="accent1" w:themeFillShade="BF"/>
            <w:vAlign w:val="center"/>
          </w:tcPr>
          <w:p w14:paraId="6A7CC84A" w14:textId="77777777" w:rsidR="002772EC" w:rsidRPr="00BD76EB" w:rsidRDefault="002772EC" w:rsidP="004A6CDE">
            <w:pPr>
              <w:rPr>
                <w:rFonts w:cstheme="minorHAnsi"/>
                <w:bCs/>
                <w:sz w:val="16"/>
                <w:szCs w:val="16"/>
              </w:rPr>
            </w:pPr>
            <w:r w:rsidRPr="008D3E23">
              <w:rPr>
                <w:rFonts w:eastAsia="Calibri" w:cstheme="minorHAnsi"/>
                <w:b/>
                <w:bCs/>
                <w:color w:val="000000"/>
                <w:sz w:val="18"/>
                <w:szCs w:val="18"/>
                <w:lang w:eastAsia="en-AU"/>
              </w:rPr>
              <w:t>Proposed Monitoring Tool</w:t>
            </w:r>
          </w:p>
        </w:tc>
      </w:tr>
      <w:tr w:rsidR="00FA1D77" w:rsidRPr="00BD76EB" w14:paraId="1671BF23" w14:textId="77777777" w:rsidTr="004A6CDE">
        <w:trPr>
          <w:trHeight w:val="181"/>
          <w:jc w:val="center"/>
        </w:trPr>
        <w:tc>
          <w:tcPr>
            <w:tcW w:w="1271" w:type="dxa"/>
            <w:vMerge w:val="restart"/>
            <w:shd w:val="clear" w:color="auto" w:fill="8EAADB" w:themeFill="accent5" w:themeFillTint="99"/>
            <w:vAlign w:val="center"/>
          </w:tcPr>
          <w:p w14:paraId="7796DAC9" w14:textId="77777777" w:rsidR="002772EC" w:rsidRDefault="002772EC" w:rsidP="004A6CDE">
            <w:pPr>
              <w:rPr>
                <w:rFonts w:cstheme="minorHAnsi"/>
                <w:b/>
                <w:sz w:val="16"/>
                <w:szCs w:val="16"/>
              </w:rPr>
            </w:pPr>
            <w:r>
              <w:rPr>
                <w:rFonts w:cstheme="minorHAnsi"/>
                <w:b/>
                <w:sz w:val="16"/>
                <w:szCs w:val="16"/>
              </w:rPr>
              <w:t>WP1</w:t>
            </w:r>
          </w:p>
          <w:p w14:paraId="7154453B" w14:textId="77777777" w:rsidR="002772EC" w:rsidRPr="00BF749D" w:rsidRDefault="002772EC" w:rsidP="004A6CDE">
            <w:pPr>
              <w:rPr>
                <w:rFonts w:cstheme="minorHAnsi"/>
                <w:b/>
                <w:sz w:val="16"/>
                <w:szCs w:val="16"/>
              </w:rPr>
            </w:pPr>
            <w:r>
              <w:rPr>
                <w:rFonts w:cstheme="minorHAnsi"/>
                <w:b/>
                <w:sz w:val="16"/>
                <w:szCs w:val="16"/>
              </w:rPr>
              <w:t>Assessment &amp; Planning</w:t>
            </w:r>
          </w:p>
          <w:p w14:paraId="48F0DE25" w14:textId="77777777" w:rsidR="002772EC" w:rsidRPr="00BD76EB" w:rsidRDefault="002772EC" w:rsidP="004A6CDE">
            <w:pPr>
              <w:rPr>
                <w:rFonts w:cstheme="minorHAnsi"/>
                <w:bCs/>
                <w:sz w:val="16"/>
                <w:szCs w:val="16"/>
              </w:rPr>
            </w:pPr>
          </w:p>
        </w:tc>
        <w:tc>
          <w:tcPr>
            <w:tcW w:w="2961" w:type="dxa"/>
            <w:shd w:val="clear" w:color="auto" w:fill="DEEAF6" w:themeFill="accent1" w:themeFillTint="33"/>
            <w:vAlign w:val="center"/>
          </w:tcPr>
          <w:p w14:paraId="5B871911" w14:textId="53032212" w:rsidR="002772EC" w:rsidRPr="00BD76EB" w:rsidRDefault="002772EC" w:rsidP="004A6CDE">
            <w:pPr>
              <w:rPr>
                <w:rFonts w:cstheme="minorHAnsi"/>
                <w:bCs/>
                <w:sz w:val="16"/>
                <w:szCs w:val="16"/>
              </w:rPr>
            </w:pPr>
            <w:r>
              <w:rPr>
                <w:rFonts w:cstheme="minorHAnsi"/>
                <w:b/>
                <w:sz w:val="16"/>
                <w:szCs w:val="16"/>
              </w:rPr>
              <w:t xml:space="preserve">WP1.1: </w:t>
            </w:r>
            <w:r w:rsidRPr="00D46DAE">
              <w:rPr>
                <w:rFonts w:cstheme="minorHAnsi"/>
                <w:sz w:val="16"/>
                <w:szCs w:val="16"/>
              </w:rPr>
              <w:t xml:space="preserve">Regular Analysis of </w:t>
            </w:r>
            <w:r w:rsidR="00F57B9F">
              <w:rPr>
                <w:rFonts w:cstheme="minorHAnsi"/>
                <w:sz w:val="16"/>
                <w:szCs w:val="16"/>
              </w:rPr>
              <w:t xml:space="preserve">PCREEE’s </w:t>
            </w:r>
            <w:r w:rsidRPr="00D46DAE">
              <w:rPr>
                <w:rFonts w:cstheme="minorHAnsi"/>
                <w:sz w:val="16"/>
                <w:szCs w:val="16"/>
              </w:rPr>
              <w:t xml:space="preserve"> competitive advantages</w:t>
            </w:r>
            <w:r w:rsidRPr="00BF749D">
              <w:rPr>
                <w:rFonts w:cstheme="minorHAnsi"/>
                <w:b/>
                <w:sz w:val="16"/>
                <w:szCs w:val="16"/>
              </w:rPr>
              <w:t xml:space="preserve"> </w:t>
            </w:r>
          </w:p>
        </w:tc>
        <w:tc>
          <w:tcPr>
            <w:tcW w:w="879" w:type="dxa"/>
          </w:tcPr>
          <w:p w14:paraId="68D98308" w14:textId="087BBAD6" w:rsidR="002772EC" w:rsidRPr="00BD76EB" w:rsidRDefault="00E3545E" w:rsidP="004A6CDE">
            <w:pPr>
              <w:rPr>
                <w:rFonts w:cstheme="minorHAnsi"/>
                <w:bCs/>
                <w:sz w:val="16"/>
                <w:szCs w:val="16"/>
              </w:rPr>
            </w:pPr>
            <w:r>
              <w:rPr>
                <w:rFonts w:cstheme="minorHAnsi"/>
                <w:bCs/>
                <w:sz w:val="16"/>
                <w:szCs w:val="16"/>
              </w:rPr>
              <w:t>At least first analysis done in 2018 and updated in 2020</w:t>
            </w:r>
          </w:p>
        </w:tc>
        <w:tc>
          <w:tcPr>
            <w:tcW w:w="1034" w:type="dxa"/>
            <w:vAlign w:val="center"/>
          </w:tcPr>
          <w:p w14:paraId="7B84AC49" w14:textId="4DB73A1E" w:rsidR="002772EC" w:rsidRPr="00BD76EB" w:rsidRDefault="00E3545E" w:rsidP="004A6CDE">
            <w:pPr>
              <w:rPr>
                <w:rFonts w:cstheme="minorHAnsi"/>
                <w:bCs/>
                <w:sz w:val="16"/>
                <w:szCs w:val="16"/>
              </w:rPr>
            </w:pPr>
            <w:r>
              <w:rPr>
                <w:rFonts w:cstheme="minorHAnsi"/>
                <w:bCs/>
                <w:sz w:val="16"/>
                <w:szCs w:val="16"/>
              </w:rPr>
              <w:t>No analysis done on PCREEE’s competitive advantage</w:t>
            </w:r>
          </w:p>
        </w:tc>
        <w:tc>
          <w:tcPr>
            <w:tcW w:w="960" w:type="dxa"/>
            <w:vAlign w:val="center"/>
          </w:tcPr>
          <w:p w14:paraId="2BD25951" w14:textId="3028E74B" w:rsidR="002772EC" w:rsidRPr="00BD76EB" w:rsidRDefault="00E3545E" w:rsidP="004A6CDE">
            <w:pPr>
              <w:rPr>
                <w:rFonts w:cstheme="minorHAnsi"/>
                <w:bCs/>
                <w:sz w:val="16"/>
                <w:szCs w:val="16"/>
              </w:rPr>
            </w:pPr>
            <w:r>
              <w:rPr>
                <w:rFonts w:cstheme="minorHAnsi"/>
                <w:bCs/>
                <w:sz w:val="16"/>
                <w:szCs w:val="16"/>
              </w:rPr>
              <w:t xml:space="preserve">First analysis is completed  </w:t>
            </w:r>
          </w:p>
        </w:tc>
        <w:tc>
          <w:tcPr>
            <w:tcW w:w="960" w:type="dxa"/>
            <w:vAlign w:val="center"/>
          </w:tcPr>
          <w:p w14:paraId="3FB94860" w14:textId="77777777" w:rsidR="002772EC" w:rsidRPr="00BD76EB" w:rsidRDefault="002772EC" w:rsidP="004A6CDE">
            <w:pPr>
              <w:rPr>
                <w:rFonts w:cstheme="minorHAnsi"/>
                <w:bCs/>
                <w:sz w:val="16"/>
                <w:szCs w:val="16"/>
              </w:rPr>
            </w:pPr>
          </w:p>
        </w:tc>
        <w:tc>
          <w:tcPr>
            <w:tcW w:w="943" w:type="dxa"/>
            <w:vAlign w:val="center"/>
          </w:tcPr>
          <w:p w14:paraId="421A5D72" w14:textId="03867D26" w:rsidR="002772EC" w:rsidRPr="00BD76EB" w:rsidRDefault="00E3545E" w:rsidP="004A6CDE">
            <w:pPr>
              <w:rPr>
                <w:rFonts w:cstheme="minorHAnsi"/>
                <w:bCs/>
                <w:sz w:val="16"/>
                <w:szCs w:val="16"/>
              </w:rPr>
            </w:pPr>
            <w:r>
              <w:rPr>
                <w:rFonts w:cstheme="minorHAnsi"/>
                <w:bCs/>
                <w:sz w:val="16"/>
                <w:szCs w:val="16"/>
              </w:rPr>
              <w:t>Second analysis is completed</w:t>
            </w:r>
          </w:p>
        </w:tc>
        <w:tc>
          <w:tcPr>
            <w:tcW w:w="878" w:type="dxa"/>
            <w:vAlign w:val="center"/>
          </w:tcPr>
          <w:p w14:paraId="087FBEB3" w14:textId="77777777" w:rsidR="002772EC" w:rsidRPr="00BD76EB" w:rsidRDefault="002772EC" w:rsidP="004A6CDE">
            <w:pPr>
              <w:rPr>
                <w:rFonts w:cstheme="minorHAnsi"/>
                <w:bCs/>
                <w:sz w:val="16"/>
                <w:szCs w:val="16"/>
              </w:rPr>
            </w:pPr>
          </w:p>
        </w:tc>
        <w:tc>
          <w:tcPr>
            <w:tcW w:w="1121" w:type="dxa"/>
          </w:tcPr>
          <w:p w14:paraId="27C39C2A" w14:textId="6398C4CF" w:rsidR="002772EC" w:rsidRPr="00BD76EB" w:rsidRDefault="00E3545E" w:rsidP="004A6CDE">
            <w:pPr>
              <w:rPr>
                <w:rFonts w:cstheme="minorHAnsi"/>
                <w:bCs/>
                <w:sz w:val="16"/>
                <w:szCs w:val="16"/>
              </w:rPr>
            </w:pPr>
            <w:r>
              <w:rPr>
                <w:rFonts w:cstheme="minorHAnsi"/>
                <w:bCs/>
                <w:sz w:val="16"/>
                <w:szCs w:val="16"/>
              </w:rPr>
              <w:t>PCREEE steering committee meeting papers</w:t>
            </w:r>
          </w:p>
        </w:tc>
        <w:tc>
          <w:tcPr>
            <w:tcW w:w="1103" w:type="dxa"/>
          </w:tcPr>
          <w:p w14:paraId="164AC782" w14:textId="77777777" w:rsidR="002772EC" w:rsidRPr="00BD76EB" w:rsidRDefault="002772EC" w:rsidP="004A6CDE">
            <w:pPr>
              <w:rPr>
                <w:rFonts w:cstheme="minorHAnsi"/>
                <w:bCs/>
                <w:sz w:val="16"/>
                <w:szCs w:val="16"/>
              </w:rPr>
            </w:pPr>
          </w:p>
        </w:tc>
        <w:tc>
          <w:tcPr>
            <w:tcW w:w="1263" w:type="dxa"/>
          </w:tcPr>
          <w:p w14:paraId="440BD60C" w14:textId="77777777" w:rsidR="002772EC" w:rsidRDefault="00E3545E" w:rsidP="004A6CDE">
            <w:pPr>
              <w:rPr>
                <w:rFonts w:cstheme="minorHAnsi"/>
                <w:bCs/>
                <w:sz w:val="16"/>
                <w:szCs w:val="16"/>
              </w:rPr>
            </w:pPr>
            <w:r>
              <w:rPr>
                <w:rFonts w:cstheme="minorHAnsi"/>
                <w:bCs/>
                <w:sz w:val="16"/>
                <w:szCs w:val="16"/>
              </w:rPr>
              <w:t>PCREEE Secretariat</w:t>
            </w:r>
          </w:p>
          <w:p w14:paraId="4DD48E4F" w14:textId="004DB780" w:rsidR="00E3545E" w:rsidRPr="00BD76EB" w:rsidRDefault="00E3545E" w:rsidP="004A6CDE">
            <w:pPr>
              <w:rPr>
                <w:rFonts w:cstheme="minorHAnsi"/>
                <w:bCs/>
                <w:sz w:val="16"/>
                <w:szCs w:val="16"/>
              </w:rPr>
            </w:pPr>
            <w:r>
              <w:rPr>
                <w:rFonts w:cstheme="minorHAnsi"/>
                <w:bCs/>
                <w:sz w:val="16"/>
                <w:szCs w:val="16"/>
              </w:rPr>
              <w:t xml:space="preserve">SPC’s SPL and GEM’s Pillar for  Programming, Performance and Systems  </w:t>
            </w:r>
          </w:p>
        </w:tc>
        <w:tc>
          <w:tcPr>
            <w:tcW w:w="1164" w:type="dxa"/>
            <w:vAlign w:val="center"/>
          </w:tcPr>
          <w:p w14:paraId="6E643C7F" w14:textId="77777777" w:rsidR="002772EC" w:rsidRPr="00BD76EB" w:rsidRDefault="002772EC" w:rsidP="004A6CDE">
            <w:pPr>
              <w:rPr>
                <w:rFonts w:cstheme="minorHAnsi"/>
                <w:bCs/>
                <w:sz w:val="16"/>
                <w:szCs w:val="16"/>
              </w:rPr>
            </w:pPr>
          </w:p>
        </w:tc>
      </w:tr>
      <w:tr w:rsidR="00FA1D77" w:rsidRPr="00BD76EB" w14:paraId="46A59A95" w14:textId="77777777" w:rsidTr="004A6CDE">
        <w:trPr>
          <w:trHeight w:val="181"/>
          <w:jc w:val="center"/>
        </w:trPr>
        <w:tc>
          <w:tcPr>
            <w:tcW w:w="1271" w:type="dxa"/>
            <w:vMerge/>
            <w:shd w:val="clear" w:color="auto" w:fill="8EAADB" w:themeFill="accent5" w:themeFillTint="99"/>
            <w:vAlign w:val="center"/>
          </w:tcPr>
          <w:p w14:paraId="24BE63E1" w14:textId="77777777" w:rsidR="00E3545E" w:rsidRPr="00BD76EB" w:rsidRDefault="00E3545E" w:rsidP="004A6CDE">
            <w:pPr>
              <w:rPr>
                <w:rFonts w:cstheme="minorHAnsi"/>
                <w:bCs/>
                <w:sz w:val="16"/>
                <w:szCs w:val="16"/>
              </w:rPr>
            </w:pPr>
          </w:p>
        </w:tc>
        <w:tc>
          <w:tcPr>
            <w:tcW w:w="2961" w:type="dxa"/>
            <w:shd w:val="clear" w:color="auto" w:fill="DEEAF6" w:themeFill="accent1" w:themeFillTint="33"/>
            <w:vAlign w:val="center"/>
          </w:tcPr>
          <w:p w14:paraId="370A7120" w14:textId="77777777" w:rsidR="00E3545E" w:rsidRPr="00BD76EB" w:rsidRDefault="00E3545E" w:rsidP="004A6CDE">
            <w:pPr>
              <w:rPr>
                <w:rFonts w:cstheme="minorHAnsi"/>
                <w:bCs/>
                <w:sz w:val="16"/>
                <w:szCs w:val="16"/>
              </w:rPr>
            </w:pPr>
            <w:r>
              <w:rPr>
                <w:rFonts w:cstheme="minorHAnsi"/>
                <w:b/>
                <w:sz w:val="16"/>
                <w:szCs w:val="16"/>
              </w:rPr>
              <w:t>WP1.2</w:t>
            </w:r>
            <w:r w:rsidRPr="00FD2385">
              <w:rPr>
                <w:rFonts w:cstheme="minorHAnsi"/>
                <w:b/>
                <w:sz w:val="16"/>
                <w:szCs w:val="16"/>
              </w:rPr>
              <w:t xml:space="preserve">: </w:t>
            </w:r>
            <w:r w:rsidRPr="00D46DAE">
              <w:rPr>
                <w:rFonts w:cstheme="minorHAnsi"/>
                <w:sz w:val="16"/>
                <w:szCs w:val="16"/>
              </w:rPr>
              <w:t>Mapping Donors &amp; stakeholders with regular update</w:t>
            </w:r>
          </w:p>
        </w:tc>
        <w:tc>
          <w:tcPr>
            <w:tcW w:w="879" w:type="dxa"/>
          </w:tcPr>
          <w:p w14:paraId="26A2AFEB" w14:textId="18D9CE62" w:rsidR="00E3545E" w:rsidRPr="00BD76EB" w:rsidRDefault="00E3545E" w:rsidP="004A6CDE">
            <w:pPr>
              <w:rPr>
                <w:rFonts w:cstheme="minorHAnsi"/>
                <w:bCs/>
                <w:sz w:val="16"/>
                <w:szCs w:val="16"/>
              </w:rPr>
            </w:pPr>
            <w:r>
              <w:rPr>
                <w:rFonts w:cstheme="minorHAnsi"/>
                <w:bCs/>
                <w:sz w:val="16"/>
                <w:szCs w:val="16"/>
              </w:rPr>
              <w:t>At least first mapping   done in 2018 and updated in 2020</w:t>
            </w:r>
          </w:p>
        </w:tc>
        <w:tc>
          <w:tcPr>
            <w:tcW w:w="1034" w:type="dxa"/>
            <w:vAlign w:val="center"/>
          </w:tcPr>
          <w:p w14:paraId="4A43954D" w14:textId="1F180F3E" w:rsidR="00E3545E" w:rsidRPr="00BD76EB" w:rsidRDefault="00E3545E" w:rsidP="004A6CDE">
            <w:pPr>
              <w:rPr>
                <w:rFonts w:cstheme="minorHAnsi"/>
                <w:bCs/>
                <w:sz w:val="16"/>
                <w:szCs w:val="16"/>
              </w:rPr>
            </w:pPr>
            <w:r>
              <w:rPr>
                <w:rFonts w:cstheme="minorHAnsi"/>
                <w:bCs/>
                <w:sz w:val="16"/>
                <w:szCs w:val="16"/>
              </w:rPr>
              <w:t xml:space="preserve">No mapping  done on donors and stakeholders  </w:t>
            </w:r>
          </w:p>
        </w:tc>
        <w:tc>
          <w:tcPr>
            <w:tcW w:w="960" w:type="dxa"/>
            <w:vAlign w:val="center"/>
          </w:tcPr>
          <w:p w14:paraId="1DC37707" w14:textId="2702DEA0" w:rsidR="00E3545E" w:rsidRPr="00BD76EB" w:rsidRDefault="00E3545E" w:rsidP="004A6CDE">
            <w:pPr>
              <w:rPr>
                <w:rFonts w:cstheme="minorHAnsi"/>
                <w:bCs/>
                <w:sz w:val="16"/>
                <w:szCs w:val="16"/>
              </w:rPr>
            </w:pPr>
            <w:r>
              <w:rPr>
                <w:rFonts w:cstheme="minorHAnsi"/>
                <w:bCs/>
                <w:sz w:val="16"/>
                <w:szCs w:val="16"/>
              </w:rPr>
              <w:t xml:space="preserve">First mapping  is completed  </w:t>
            </w:r>
          </w:p>
        </w:tc>
        <w:tc>
          <w:tcPr>
            <w:tcW w:w="960" w:type="dxa"/>
            <w:vAlign w:val="center"/>
          </w:tcPr>
          <w:p w14:paraId="6EBA0907" w14:textId="77777777" w:rsidR="00E3545E" w:rsidRPr="00BD76EB" w:rsidRDefault="00E3545E" w:rsidP="004A6CDE">
            <w:pPr>
              <w:rPr>
                <w:rFonts w:cstheme="minorHAnsi"/>
                <w:bCs/>
                <w:sz w:val="16"/>
                <w:szCs w:val="16"/>
              </w:rPr>
            </w:pPr>
          </w:p>
        </w:tc>
        <w:tc>
          <w:tcPr>
            <w:tcW w:w="943" w:type="dxa"/>
            <w:vAlign w:val="center"/>
          </w:tcPr>
          <w:p w14:paraId="71F9484D" w14:textId="0911F8F2" w:rsidR="00E3545E" w:rsidRPr="00BD76EB" w:rsidRDefault="00E3545E" w:rsidP="004A6CDE">
            <w:pPr>
              <w:rPr>
                <w:rFonts w:cstheme="minorHAnsi"/>
                <w:bCs/>
                <w:sz w:val="16"/>
                <w:szCs w:val="16"/>
              </w:rPr>
            </w:pPr>
            <w:r>
              <w:rPr>
                <w:rFonts w:cstheme="minorHAnsi"/>
                <w:bCs/>
                <w:sz w:val="16"/>
                <w:szCs w:val="16"/>
              </w:rPr>
              <w:t>Second mapping  is completed</w:t>
            </w:r>
          </w:p>
        </w:tc>
        <w:tc>
          <w:tcPr>
            <w:tcW w:w="878" w:type="dxa"/>
            <w:vAlign w:val="center"/>
          </w:tcPr>
          <w:p w14:paraId="0357AE6F" w14:textId="77777777" w:rsidR="00E3545E" w:rsidRPr="00BD76EB" w:rsidRDefault="00E3545E" w:rsidP="004A6CDE">
            <w:pPr>
              <w:rPr>
                <w:rFonts w:cstheme="minorHAnsi"/>
                <w:bCs/>
                <w:sz w:val="16"/>
                <w:szCs w:val="16"/>
              </w:rPr>
            </w:pPr>
          </w:p>
        </w:tc>
        <w:tc>
          <w:tcPr>
            <w:tcW w:w="1121" w:type="dxa"/>
          </w:tcPr>
          <w:p w14:paraId="55CB808F" w14:textId="7D3F4AAD" w:rsidR="00E3545E" w:rsidRPr="00BD76EB" w:rsidRDefault="00E3545E" w:rsidP="004A6CDE">
            <w:pPr>
              <w:rPr>
                <w:rFonts w:cstheme="minorHAnsi"/>
                <w:bCs/>
                <w:sz w:val="16"/>
                <w:szCs w:val="16"/>
              </w:rPr>
            </w:pPr>
            <w:r>
              <w:rPr>
                <w:rFonts w:cstheme="minorHAnsi"/>
                <w:bCs/>
                <w:sz w:val="16"/>
                <w:szCs w:val="16"/>
              </w:rPr>
              <w:t>PCREEE steering committee meeting papers</w:t>
            </w:r>
          </w:p>
        </w:tc>
        <w:tc>
          <w:tcPr>
            <w:tcW w:w="1103" w:type="dxa"/>
          </w:tcPr>
          <w:p w14:paraId="7B0FDC8A" w14:textId="77777777" w:rsidR="00E3545E" w:rsidRPr="00BD76EB" w:rsidRDefault="00E3545E" w:rsidP="004A6CDE">
            <w:pPr>
              <w:rPr>
                <w:rFonts w:cstheme="minorHAnsi"/>
                <w:bCs/>
                <w:sz w:val="16"/>
                <w:szCs w:val="16"/>
              </w:rPr>
            </w:pPr>
          </w:p>
        </w:tc>
        <w:tc>
          <w:tcPr>
            <w:tcW w:w="1263" w:type="dxa"/>
          </w:tcPr>
          <w:p w14:paraId="0020B7C0" w14:textId="77777777" w:rsidR="00E3545E" w:rsidRDefault="00E3545E" w:rsidP="004A6CDE">
            <w:pPr>
              <w:rPr>
                <w:rFonts w:cstheme="minorHAnsi"/>
                <w:bCs/>
                <w:sz w:val="16"/>
                <w:szCs w:val="16"/>
              </w:rPr>
            </w:pPr>
            <w:r>
              <w:rPr>
                <w:rFonts w:cstheme="minorHAnsi"/>
                <w:bCs/>
                <w:sz w:val="16"/>
                <w:szCs w:val="16"/>
              </w:rPr>
              <w:t>PCREEE Secretariat</w:t>
            </w:r>
          </w:p>
          <w:p w14:paraId="2A8C9E3C" w14:textId="0FF1BB00" w:rsidR="00E3545E" w:rsidRPr="00BD76EB" w:rsidRDefault="000978C7" w:rsidP="004A6CDE">
            <w:pPr>
              <w:rPr>
                <w:rFonts w:cstheme="minorHAnsi"/>
                <w:bCs/>
                <w:sz w:val="16"/>
                <w:szCs w:val="16"/>
              </w:rPr>
            </w:pPr>
            <w:r>
              <w:rPr>
                <w:rFonts w:cstheme="minorHAnsi"/>
                <w:bCs/>
                <w:sz w:val="16"/>
                <w:szCs w:val="16"/>
              </w:rPr>
              <w:t>a</w:t>
            </w:r>
            <w:r w:rsidR="00E3545E">
              <w:rPr>
                <w:rFonts w:cstheme="minorHAnsi"/>
                <w:bCs/>
                <w:sz w:val="16"/>
                <w:szCs w:val="16"/>
              </w:rPr>
              <w:t xml:space="preserve">nd </w:t>
            </w:r>
            <w:r>
              <w:rPr>
                <w:rFonts w:cstheme="minorHAnsi"/>
                <w:bCs/>
                <w:sz w:val="16"/>
                <w:szCs w:val="16"/>
              </w:rPr>
              <w:t xml:space="preserve"> Head of Fundraising</w:t>
            </w:r>
            <w:r w:rsidR="00E3545E">
              <w:rPr>
                <w:rFonts w:cstheme="minorHAnsi"/>
                <w:bCs/>
                <w:sz w:val="16"/>
                <w:szCs w:val="16"/>
              </w:rPr>
              <w:t xml:space="preserve"> </w:t>
            </w:r>
          </w:p>
        </w:tc>
        <w:tc>
          <w:tcPr>
            <w:tcW w:w="1164" w:type="dxa"/>
            <w:vAlign w:val="center"/>
          </w:tcPr>
          <w:p w14:paraId="6F9F2043" w14:textId="77777777" w:rsidR="00E3545E" w:rsidRPr="00BD76EB" w:rsidRDefault="00E3545E" w:rsidP="004A6CDE">
            <w:pPr>
              <w:rPr>
                <w:rFonts w:cstheme="minorHAnsi"/>
                <w:bCs/>
                <w:sz w:val="16"/>
                <w:szCs w:val="16"/>
              </w:rPr>
            </w:pPr>
          </w:p>
        </w:tc>
      </w:tr>
      <w:tr w:rsidR="00FA1D77" w:rsidRPr="00BD76EB" w14:paraId="364D900A" w14:textId="77777777" w:rsidTr="004A6CDE">
        <w:trPr>
          <w:trHeight w:val="181"/>
          <w:jc w:val="center"/>
        </w:trPr>
        <w:tc>
          <w:tcPr>
            <w:tcW w:w="1271" w:type="dxa"/>
            <w:vMerge/>
            <w:shd w:val="clear" w:color="auto" w:fill="8EAADB" w:themeFill="accent5" w:themeFillTint="99"/>
            <w:vAlign w:val="center"/>
          </w:tcPr>
          <w:p w14:paraId="5A2823DD" w14:textId="77777777" w:rsidR="00E3545E" w:rsidRPr="00BD76EB" w:rsidRDefault="00E3545E" w:rsidP="004A6CDE">
            <w:pPr>
              <w:rPr>
                <w:rFonts w:cstheme="minorHAnsi"/>
                <w:bCs/>
                <w:sz w:val="16"/>
                <w:szCs w:val="16"/>
              </w:rPr>
            </w:pPr>
          </w:p>
        </w:tc>
        <w:tc>
          <w:tcPr>
            <w:tcW w:w="2812" w:type="dxa"/>
            <w:shd w:val="clear" w:color="auto" w:fill="DEEAF6" w:themeFill="accent1" w:themeFillTint="33"/>
            <w:vAlign w:val="center"/>
          </w:tcPr>
          <w:p w14:paraId="50F4B80A" w14:textId="77777777" w:rsidR="00E3545E" w:rsidRPr="00BD76EB" w:rsidRDefault="00E3545E" w:rsidP="004A6CDE">
            <w:pPr>
              <w:rPr>
                <w:rFonts w:cstheme="minorHAnsi"/>
                <w:bCs/>
                <w:sz w:val="16"/>
                <w:szCs w:val="16"/>
              </w:rPr>
            </w:pPr>
            <w:r>
              <w:rPr>
                <w:rFonts w:cstheme="minorHAnsi"/>
                <w:b/>
                <w:sz w:val="16"/>
                <w:szCs w:val="16"/>
              </w:rPr>
              <w:t>WP1.3</w:t>
            </w:r>
            <w:r w:rsidRPr="00FD2385">
              <w:rPr>
                <w:rFonts w:cstheme="minorHAnsi"/>
                <w:b/>
                <w:sz w:val="16"/>
                <w:szCs w:val="16"/>
              </w:rPr>
              <w:t>:</w:t>
            </w:r>
            <w:r w:rsidRPr="00FD2385">
              <w:rPr>
                <w:rFonts w:cstheme="minorHAnsi"/>
                <w:sz w:val="16"/>
                <w:szCs w:val="16"/>
              </w:rPr>
              <w:t xml:space="preserve"> </w:t>
            </w:r>
            <w:r w:rsidRPr="00BF749D">
              <w:rPr>
                <w:rFonts w:cstheme="minorHAnsi"/>
                <w:sz w:val="16"/>
                <w:szCs w:val="16"/>
              </w:rPr>
              <w:t xml:space="preserve">Updating on real </w:t>
            </w:r>
            <w:r w:rsidRPr="00D46DAE">
              <w:rPr>
                <w:rFonts w:cstheme="minorHAnsi"/>
                <w:sz w:val="16"/>
                <w:szCs w:val="16"/>
              </w:rPr>
              <w:t>time fundraising pipeline</w:t>
            </w:r>
            <w:r w:rsidRPr="00BF749D" w:rsidDel="003F050F">
              <w:rPr>
                <w:rFonts w:cstheme="minorHAnsi"/>
                <w:b/>
                <w:sz w:val="16"/>
                <w:szCs w:val="16"/>
              </w:rPr>
              <w:t xml:space="preserve"> </w:t>
            </w:r>
          </w:p>
        </w:tc>
        <w:tc>
          <w:tcPr>
            <w:tcW w:w="1075" w:type="dxa"/>
          </w:tcPr>
          <w:p w14:paraId="574540E8" w14:textId="77777777" w:rsidR="00E3545E" w:rsidRPr="00BD76EB" w:rsidRDefault="00E3545E" w:rsidP="004A6CDE">
            <w:pPr>
              <w:rPr>
                <w:rFonts w:cstheme="minorHAnsi"/>
                <w:bCs/>
                <w:sz w:val="16"/>
                <w:szCs w:val="16"/>
              </w:rPr>
            </w:pPr>
          </w:p>
        </w:tc>
        <w:tc>
          <w:tcPr>
            <w:tcW w:w="1030" w:type="dxa"/>
            <w:vAlign w:val="center"/>
          </w:tcPr>
          <w:p w14:paraId="16D7E5FE" w14:textId="77777777" w:rsidR="00E3545E" w:rsidRPr="00BD76EB" w:rsidRDefault="00E3545E" w:rsidP="004A6CDE">
            <w:pPr>
              <w:rPr>
                <w:rFonts w:cstheme="minorHAnsi"/>
                <w:bCs/>
                <w:sz w:val="16"/>
                <w:szCs w:val="16"/>
              </w:rPr>
            </w:pPr>
          </w:p>
        </w:tc>
        <w:tc>
          <w:tcPr>
            <w:tcW w:w="955" w:type="dxa"/>
            <w:vAlign w:val="center"/>
          </w:tcPr>
          <w:p w14:paraId="739EEF5A" w14:textId="77777777" w:rsidR="00E3545E" w:rsidRPr="00BD76EB" w:rsidRDefault="00E3545E" w:rsidP="004A6CDE">
            <w:pPr>
              <w:rPr>
                <w:rFonts w:cstheme="minorHAnsi"/>
                <w:bCs/>
                <w:sz w:val="16"/>
                <w:szCs w:val="16"/>
              </w:rPr>
            </w:pPr>
          </w:p>
        </w:tc>
        <w:tc>
          <w:tcPr>
            <w:tcW w:w="952" w:type="dxa"/>
            <w:vAlign w:val="center"/>
          </w:tcPr>
          <w:p w14:paraId="335144BC" w14:textId="77777777" w:rsidR="00E3545E" w:rsidRPr="00BD76EB" w:rsidRDefault="00E3545E" w:rsidP="004A6CDE">
            <w:pPr>
              <w:rPr>
                <w:rFonts w:cstheme="minorHAnsi"/>
                <w:bCs/>
                <w:sz w:val="16"/>
                <w:szCs w:val="16"/>
              </w:rPr>
            </w:pPr>
          </w:p>
        </w:tc>
        <w:tc>
          <w:tcPr>
            <w:tcW w:w="940" w:type="dxa"/>
            <w:vAlign w:val="center"/>
          </w:tcPr>
          <w:p w14:paraId="4FC6AFA5" w14:textId="77777777" w:rsidR="00E3545E" w:rsidRPr="00BD76EB" w:rsidRDefault="00E3545E" w:rsidP="004A6CDE">
            <w:pPr>
              <w:rPr>
                <w:rFonts w:cstheme="minorHAnsi"/>
                <w:bCs/>
                <w:sz w:val="16"/>
                <w:szCs w:val="16"/>
              </w:rPr>
            </w:pPr>
          </w:p>
        </w:tc>
        <w:tc>
          <w:tcPr>
            <w:tcW w:w="878" w:type="dxa"/>
            <w:vAlign w:val="center"/>
          </w:tcPr>
          <w:p w14:paraId="144D347F" w14:textId="77777777" w:rsidR="00E3545E" w:rsidRPr="00BD76EB" w:rsidRDefault="00E3545E" w:rsidP="004A6CDE">
            <w:pPr>
              <w:rPr>
                <w:rFonts w:cstheme="minorHAnsi"/>
                <w:bCs/>
                <w:sz w:val="16"/>
                <w:szCs w:val="16"/>
              </w:rPr>
            </w:pPr>
          </w:p>
        </w:tc>
        <w:tc>
          <w:tcPr>
            <w:tcW w:w="1118" w:type="dxa"/>
          </w:tcPr>
          <w:p w14:paraId="70E3A0A9" w14:textId="77777777" w:rsidR="00E3545E" w:rsidRPr="00BD76EB" w:rsidRDefault="00E3545E" w:rsidP="004A6CDE">
            <w:pPr>
              <w:rPr>
                <w:rFonts w:cstheme="minorHAnsi"/>
                <w:bCs/>
                <w:sz w:val="16"/>
                <w:szCs w:val="16"/>
              </w:rPr>
            </w:pPr>
          </w:p>
        </w:tc>
        <w:tc>
          <w:tcPr>
            <w:tcW w:w="1089" w:type="dxa"/>
          </w:tcPr>
          <w:p w14:paraId="679759E5" w14:textId="77777777" w:rsidR="00E3545E" w:rsidRPr="00BD76EB" w:rsidRDefault="00E3545E" w:rsidP="004A6CDE">
            <w:pPr>
              <w:rPr>
                <w:rFonts w:cstheme="minorHAnsi"/>
                <w:bCs/>
                <w:sz w:val="16"/>
                <w:szCs w:val="16"/>
              </w:rPr>
            </w:pPr>
          </w:p>
        </w:tc>
        <w:tc>
          <w:tcPr>
            <w:tcW w:w="1263" w:type="dxa"/>
          </w:tcPr>
          <w:p w14:paraId="3460929D" w14:textId="77777777" w:rsidR="00E3545E" w:rsidRPr="00BD76EB" w:rsidRDefault="00E3545E" w:rsidP="004A6CDE">
            <w:pPr>
              <w:rPr>
                <w:rFonts w:cstheme="minorHAnsi"/>
                <w:bCs/>
                <w:sz w:val="16"/>
                <w:szCs w:val="16"/>
              </w:rPr>
            </w:pPr>
          </w:p>
        </w:tc>
        <w:tc>
          <w:tcPr>
            <w:tcW w:w="1154" w:type="dxa"/>
            <w:vAlign w:val="center"/>
          </w:tcPr>
          <w:p w14:paraId="77E56481" w14:textId="77777777" w:rsidR="00E3545E" w:rsidRPr="00BD76EB" w:rsidRDefault="00E3545E" w:rsidP="004A6CDE">
            <w:pPr>
              <w:rPr>
                <w:rFonts w:cstheme="minorHAnsi"/>
                <w:bCs/>
                <w:sz w:val="16"/>
                <w:szCs w:val="16"/>
              </w:rPr>
            </w:pPr>
          </w:p>
        </w:tc>
      </w:tr>
      <w:tr w:rsidR="00FA1D77" w:rsidRPr="00BD76EB" w14:paraId="5E7A96B1" w14:textId="77777777" w:rsidTr="004A6CDE">
        <w:trPr>
          <w:trHeight w:val="192"/>
          <w:jc w:val="center"/>
        </w:trPr>
        <w:tc>
          <w:tcPr>
            <w:tcW w:w="1271" w:type="dxa"/>
            <w:vMerge/>
            <w:shd w:val="clear" w:color="auto" w:fill="8EAADB" w:themeFill="accent5" w:themeFillTint="99"/>
            <w:vAlign w:val="center"/>
          </w:tcPr>
          <w:p w14:paraId="589BAE1E" w14:textId="77777777" w:rsidR="00E3545E" w:rsidRPr="00BD76EB" w:rsidRDefault="00E3545E" w:rsidP="004A6CDE">
            <w:pPr>
              <w:rPr>
                <w:rFonts w:cstheme="minorHAnsi"/>
                <w:bCs/>
                <w:sz w:val="16"/>
                <w:szCs w:val="16"/>
              </w:rPr>
            </w:pPr>
          </w:p>
        </w:tc>
        <w:tc>
          <w:tcPr>
            <w:tcW w:w="2812" w:type="dxa"/>
            <w:shd w:val="clear" w:color="auto" w:fill="DEEAF6" w:themeFill="accent1" w:themeFillTint="33"/>
            <w:vAlign w:val="center"/>
          </w:tcPr>
          <w:p w14:paraId="6773909C" w14:textId="77777777" w:rsidR="00E3545E" w:rsidRPr="00BD76EB" w:rsidRDefault="00E3545E" w:rsidP="004A6CDE">
            <w:pPr>
              <w:rPr>
                <w:rFonts w:cstheme="minorHAnsi"/>
                <w:bCs/>
                <w:sz w:val="16"/>
                <w:szCs w:val="16"/>
              </w:rPr>
            </w:pPr>
            <w:r>
              <w:rPr>
                <w:rFonts w:cstheme="minorHAnsi"/>
                <w:b/>
                <w:sz w:val="16"/>
                <w:szCs w:val="16"/>
              </w:rPr>
              <w:t>WP1.4</w:t>
            </w:r>
            <w:r w:rsidRPr="00FD2385">
              <w:rPr>
                <w:rFonts w:cstheme="minorHAnsi"/>
                <w:b/>
                <w:sz w:val="16"/>
                <w:szCs w:val="16"/>
              </w:rPr>
              <w:t xml:space="preserve">: </w:t>
            </w:r>
            <w:r w:rsidRPr="00D46DAE">
              <w:rPr>
                <w:rFonts w:cstheme="minorHAnsi"/>
                <w:sz w:val="16"/>
                <w:szCs w:val="16"/>
              </w:rPr>
              <w:t>Exploring new channels of fundraising in the long-term</w:t>
            </w:r>
            <w:r w:rsidRPr="00BF749D">
              <w:rPr>
                <w:rFonts w:cstheme="minorHAnsi"/>
                <w:sz w:val="16"/>
                <w:szCs w:val="16"/>
              </w:rPr>
              <w:t xml:space="preserve"> </w:t>
            </w:r>
          </w:p>
        </w:tc>
        <w:tc>
          <w:tcPr>
            <w:tcW w:w="1075" w:type="dxa"/>
          </w:tcPr>
          <w:p w14:paraId="577F9719" w14:textId="77777777" w:rsidR="00E3545E" w:rsidRPr="00BD76EB" w:rsidRDefault="00E3545E" w:rsidP="004A6CDE">
            <w:pPr>
              <w:rPr>
                <w:rFonts w:cstheme="minorHAnsi"/>
                <w:bCs/>
                <w:sz w:val="16"/>
                <w:szCs w:val="16"/>
              </w:rPr>
            </w:pPr>
          </w:p>
        </w:tc>
        <w:tc>
          <w:tcPr>
            <w:tcW w:w="1030" w:type="dxa"/>
            <w:vAlign w:val="center"/>
          </w:tcPr>
          <w:p w14:paraId="54D47F89" w14:textId="77777777" w:rsidR="00E3545E" w:rsidRPr="00BD76EB" w:rsidRDefault="00E3545E" w:rsidP="004A6CDE">
            <w:pPr>
              <w:rPr>
                <w:rFonts w:cstheme="minorHAnsi"/>
                <w:bCs/>
                <w:sz w:val="16"/>
                <w:szCs w:val="16"/>
              </w:rPr>
            </w:pPr>
          </w:p>
        </w:tc>
        <w:tc>
          <w:tcPr>
            <w:tcW w:w="955" w:type="dxa"/>
            <w:vAlign w:val="center"/>
          </w:tcPr>
          <w:p w14:paraId="772D825C" w14:textId="77777777" w:rsidR="00E3545E" w:rsidRPr="00BD76EB" w:rsidRDefault="00E3545E" w:rsidP="004A6CDE">
            <w:pPr>
              <w:rPr>
                <w:rFonts w:cstheme="minorHAnsi"/>
                <w:bCs/>
                <w:sz w:val="16"/>
                <w:szCs w:val="16"/>
              </w:rPr>
            </w:pPr>
          </w:p>
        </w:tc>
        <w:tc>
          <w:tcPr>
            <w:tcW w:w="952" w:type="dxa"/>
            <w:vAlign w:val="center"/>
          </w:tcPr>
          <w:p w14:paraId="27EEEA3A" w14:textId="77777777" w:rsidR="00E3545E" w:rsidRPr="00BD76EB" w:rsidRDefault="00E3545E" w:rsidP="004A6CDE">
            <w:pPr>
              <w:rPr>
                <w:rFonts w:cstheme="minorHAnsi"/>
                <w:bCs/>
                <w:sz w:val="16"/>
                <w:szCs w:val="16"/>
              </w:rPr>
            </w:pPr>
          </w:p>
        </w:tc>
        <w:tc>
          <w:tcPr>
            <w:tcW w:w="940" w:type="dxa"/>
            <w:vAlign w:val="center"/>
          </w:tcPr>
          <w:p w14:paraId="139C6EA4" w14:textId="77777777" w:rsidR="00E3545E" w:rsidRPr="00BD76EB" w:rsidRDefault="00E3545E" w:rsidP="004A6CDE">
            <w:pPr>
              <w:rPr>
                <w:rFonts w:cstheme="minorHAnsi"/>
                <w:bCs/>
                <w:sz w:val="16"/>
                <w:szCs w:val="16"/>
              </w:rPr>
            </w:pPr>
          </w:p>
        </w:tc>
        <w:tc>
          <w:tcPr>
            <w:tcW w:w="878" w:type="dxa"/>
            <w:vAlign w:val="center"/>
          </w:tcPr>
          <w:p w14:paraId="734D4C90" w14:textId="77777777" w:rsidR="00E3545E" w:rsidRPr="00BD76EB" w:rsidRDefault="00E3545E" w:rsidP="004A6CDE">
            <w:pPr>
              <w:rPr>
                <w:rFonts w:cstheme="minorHAnsi"/>
                <w:bCs/>
                <w:sz w:val="16"/>
                <w:szCs w:val="16"/>
              </w:rPr>
            </w:pPr>
          </w:p>
        </w:tc>
        <w:tc>
          <w:tcPr>
            <w:tcW w:w="1118" w:type="dxa"/>
          </w:tcPr>
          <w:p w14:paraId="777F18FC" w14:textId="77777777" w:rsidR="00E3545E" w:rsidRPr="00BD76EB" w:rsidRDefault="00E3545E" w:rsidP="004A6CDE">
            <w:pPr>
              <w:rPr>
                <w:rFonts w:cstheme="minorHAnsi"/>
                <w:bCs/>
                <w:sz w:val="16"/>
                <w:szCs w:val="16"/>
              </w:rPr>
            </w:pPr>
          </w:p>
        </w:tc>
        <w:tc>
          <w:tcPr>
            <w:tcW w:w="1089" w:type="dxa"/>
          </w:tcPr>
          <w:p w14:paraId="61EE724E" w14:textId="77777777" w:rsidR="00E3545E" w:rsidRPr="00BD76EB" w:rsidRDefault="00E3545E" w:rsidP="004A6CDE">
            <w:pPr>
              <w:rPr>
                <w:rFonts w:cstheme="minorHAnsi"/>
                <w:bCs/>
                <w:sz w:val="16"/>
                <w:szCs w:val="16"/>
              </w:rPr>
            </w:pPr>
          </w:p>
        </w:tc>
        <w:tc>
          <w:tcPr>
            <w:tcW w:w="1263" w:type="dxa"/>
          </w:tcPr>
          <w:p w14:paraId="13A416CB" w14:textId="77777777" w:rsidR="00E3545E" w:rsidRPr="00BD76EB" w:rsidRDefault="00E3545E" w:rsidP="004A6CDE">
            <w:pPr>
              <w:rPr>
                <w:rFonts w:cstheme="minorHAnsi"/>
                <w:bCs/>
                <w:sz w:val="16"/>
                <w:szCs w:val="16"/>
              </w:rPr>
            </w:pPr>
          </w:p>
        </w:tc>
        <w:tc>
          <w:tcPr>
            <w:tcW w:w="1154" w:type="dxa"/>
            <w:vAlign w:val="center"/>
          </w:tcPr>
          <w:p w14:paraId="190B3846" w14:textId="77777777" w:rsidR="00E3545E" w:rsidRPr="00BD76EB" w:rsidRDefault="00E3545E" w:rsidP="004A6CDE">
            <w:pPr>
              <w:rPr>
                <w:rFonts w:cstheme="minorHAnsi"/>
                <w:bCs/>
                <w:sz w:val="16"/>
                <w:szCs w:val="16"/>
              </w:rPr>
            </w:pPr>
          </w:p>
        </w:tc>
      </w:tr>
      <w:tr w:rsidR="00FA1D77" w:rsidRPr="00BD76EB" w14:paraId="0F6E18D4" w14:textId="77777777" w:rsidTr="004A6CDE">
        <w:trPr>
          <w:trHeight w:val="181"/>
          <w:jc w:val="center"/>
        </w:trPr>
        <w:tc>
          <w:tcPr>
            <w:tcW w:w="1271" w:type="dxa"/>
            <w:vMerge w:val="restart"/>
            <w:shd w:val="clear" w:color="auto" w:fill="F4B083" w:themeFill="accent2" w:themeFillTint="99"/>
            <w:vAlign w:val="center"/>
          </w:tcPr>
          <w:p w14:paraId="1FF3E629" w14:textId="77777777" w:rsidR="000978C7" w:rsidRDefault="000978C7" w:rsidP="004A6CDE">
            <w:pPr>
              <w:rPr>
                <w:rFonts w:cstheme="minorHAnsi"/>
                <w:b/>
                <w:sz w:val="16"/>
                <w:szCs w:val="16"/>
              </w:rPr>
            </w:pPr>
            <w:r>
              <w:rPr>
                <w:rFonts w:cstheme="minorHAnsi"/>
                <w:b/>
                <w:sz w:val="16"/>
                <w:szCs w:val="16"/>
              </w:rPr>
              <w:t>WP2</w:t>
            </w:r>
          </w:p>
          <w:p w14:paraId="6AD16EE9" w14:textId="77777777" w:rsidR="000978C7" w:rsidRPr="00BD76EB" w:rsidRDefault="000978C7" w:rsidP="004A6CDE">
            <w:pPr>
              <w:rPr>
                <w:rFonts w:cstheme="minorHAnsi"/>
                <w:bCs/>
                <w:sz w:val="16"/>
                <w:szCs w:val="16"/>
              </w:rPr>
            </w:pPr>
            <w:r w:rsidRPr="00BF749D">
              <w:rPr>
                <w:rFonts w:cstheme="minorHAnsi"/>
                <w:b/>
                <w:sz w:val="16"/>
                <w:szCs w:val="16"/>
              </w:rPr>
              <w:t>Marketing &amp; Communication</w:t>
            </w:r>
          </w:p>
        </w:tc>
        <w:tc>
          <w:tcPr>
            <w:tcW w:w="2812" w:type="dxa"/>
            <w:shd w:val="clear" w:color="auto" w:fill="FBE4D5" w:themeFill="accent2" w:themeFillTint="33"/>
            <w:vAlign w:val="center"/>
          </w:tcPr>
          <w:p w14:paraId="7F98CD70" w14:textId="77777777" w:rsidR="000978C7" w:rsidRPr="00BD76EB" w:rsidRDefault="000978C7" w:rsidP="004A6CDE">
            <w:pPr>
              <w:rPr>
                <w:rFonts w:cstheme="minorHAnsi"/>
                <w:bCs/>
                <w:sz w:val="16"/>
                <w:szCs w:val="16"/>
              </w:rPr>
            </w:pPr>
            <w:r>
              <w:rPr>
                <w:rFonts w:cstheme="minorHAnsi"/>
                <w:b/>
                <w:sz w:val="16"/>
                <w:szCs w:val="16"/>
              </w:rPr>
              <w:t>WP2</w:t>
            </w:r>
            <w:r w:rsidRPr="00FD2385">
              <w:rPr>
                <w:rFonts w:cstheme="minorHAnsi"/>
                <w:b/>
                <w:sz w:val="16"/>
                <w:szCs w:val="16"/>
              </w:rPr>
              <w:t xml:space="preserve">.1: </w:t>
            </w:r>
            <w:r w:rsidRPr="00D46DAE">
              <w:rPr>
                <w:rFonts w:cstheme="minorHAnsi"/>
                <w:sz w:val="16"/>
                <w:szCs w:val="16"/>
              </w:rPr>
              <w:t>Short-listing prospects</w:t>
            </w:r>
            <w:r w:rsidRPr="00BF749D">
              <w:rPr>
                <w:rFonts w:cstheme="minorHAnsi"/>
                <w:b/>
                <w:sz w:val="16"/>
                <w:szCs w:val="16"/>
              </w:rPr>
              <w:t xml:space="preserve"> </w:t>
            </w:r>
            <w:r w:rsidRPr="00BF749D">
              <w:rPr>
                <w:rFonts w:cstheme="minorHAnsi"/>
                <w:sz w:val="16"/>
                <w:szCs w:val="16"/>
              </w:rPr>
              <w:t xml:space="preserve">to approach </w:t>
            </w:r>
          </w:p>
        </w:tc>
        <w:tc>
          <w:tcPr>
            <w:tcW w:w="1075" w:type="dxa"/>
          </w:tcPr>
          <w:p w14:paraId="240E3800" w14:textId="4FC6E7FA" w:rsidR="000978C7" w:rsidRPr="00BD76EB" w:rsidRDefault="000978C7" w:rsidP="004A6CDE">
            <w:pPr>
              <w:rPr>
                <w:rFonts w:cstheme="minorHAnsi"/>
                <w:bCs/>
                <w:sz w:val="16"/>
                <w:szCs w:val="16"/>
              </w:rPr>
            </w:pPr>
            <w:r>
              <w:rPr>
                <w:rFonts w:cstheme="minorHAnsi"/>
                <w:bCs/>
                <w:sz w:val="16"/>
                <w:szCs w:val="16"/>
              </w:rPr>
              <w:t xml:space="preserve">List of prospects compiled </w:t>
            </w:r>
          </w:p>
        </w:tc>
        <w:tc>
          <w:tcPr>
            <w:tcW w:w="1030" w:type="dxa"/>
            <w:vAlign w:val="center"/>
          </w:tcPr>
          <w:p w14:paraId="50872AA5" w14:textId="6A57CE28" w:rsidR="000978C7" w:rsidRPr="00BD76EB" w:rsidRDefault="000978C7" w:rsidP="004A6CDE">
            <w:pPr>
              <w:rPr>
                <w:rFonts w:cstheme="minorHAnsi"/>
                <w:bCs/>
                <w:sz w:val="16"/>
                <w:szCs w:val="16"/>
              </w:rPr>
            </w:pPr>
            <w:r>
              <w:rPr>
                <w:rFonts w:cstheme="minorHAnsi"/>
                <w:bCs/>
                <w:sz w:val="16"/>
                <w:szCs w:val="16"/>
              </w:rPr>
              <w:t xml:space="preserve">No list of prospects exist </w:t>
            </w:r>
          </w:p>
        </w:tc>
        <w:tc>
          <w:tcPr>
            <w:tcW w:w="955" w:type="dxa"/>
            <w:vAlign w:val="center"/>
          </w:tcPr>
          <w:p w14:paraId="6C7BE331" w14:textId="05DAB41E" w:rsidR="000978C7" w:rsidRPr="00BD76EB" w:rsidRDefault="000978C7" w:rsidP="004A6CDE">
            <w:pPr>
              <w:rPr>
                <w:rFonts w:cstheme="minorHAnsi"/>
                <w:bCs/>
                <w:sz w:val="16"/>
                <w:szCs w:val="16"/>
              </w:rPr>
            </w:pPr>
            <w:r>
              <w:rPr>
                <w:rFonts w:cstheme="minorHAnsi"/>
                <w:bCs/>
                <w:sz w:val="16"/>
                <w:szCs w:val="16"/>
              </w:rPr>
              <w:t xml:space="preserve">First list  is completed  </w:t>
            </w:r>
          </w:p>
        </w:tc>
        <w:tc>
          <w:tcPr>
            <w:tcW w:w="952" w:type="dxa"/>
            <w:vAlign w:val="center"/>
          </w:tcPr>
          <w:p w14:paraId="67C7B42D" w14:textId="77777777" w:rsidR="000978C7" w:rsidRPr="00BD76EB" w:rsidRDefault="000978C7" w:rsidP="004A6CDE">
            <w:pPr>
              <w:rPr>
                <w:rFonts w:cstheme="minorHAnsi"/>
                <w:bCs/>
                <w:sz w:val="16"/>
                <w:szCs w:val="16"/>
              </w:rPr>
            </w:pPr>
          </w:p>
        </w:tc>
        <w:tc>
          <w:tcPr>
            <w:tcW w:w="940" w:type="dxa"/>
            <w:vAlign w:val="center"/>
          </w:tcPr>
          <w:p w14:paraId="73581968" w14:textId="53B37DF7" w:rsidR="000978C7" w:rsidRPr="00BD76EB" w:rsidRDefault="000978C7" w:rsidP="004A6CDE">
            <w:pPr>
              <w:rPr>
                <w:rFonts w:cstheme="minorHAnsi"/>
                <w:bCs/>
                <w:sz w:val="16"/>
                <w:szCs w:val="16"/>
              </w:rPr>
            </w:pPr>
            <w:r>
              <w:rPr>
                <w:rFonts w:cstheme="minorHAnsi"/>
                <w:bCs/>
                <w:sz w:val="16"/>
                <w:szCs w:val="16"/>
              </w:rPr>
              <w:t>Second list is completed</w:t>
            </w:r>
          </w:p>
        </w:tc>
        <w:tc>
          <w:tcPr>
            <w:tcW w:w="878" w:type="dxa"/>
            <w:vAlign w:val="center"/>
          </w:tcPr>
          <w:p w14:paraId="15D39CAD" w14:textId="77777777" w:rsidR="000978C7" w:rsidRPr="00BD76EB" w:rsidRDefault="000978C7" w:rsidP="004A6CDE">
            <w:pPr>
              <w:rPr>
                <w:rFonts w:cstheme="minorHAnsi"/>
                <w:bCs/>
                <w:sz w:val="16"/>
                <w:szCs w:val="16"/>
              </w:rPr>
            </w:pPr>
          </w:p>
        </w:tc>
        <w:tc>
          <w:tcPr>
            <w:tcW w:w="1118" w:type="dxa"/>
          </w:tcPr>
          <w:p w14:paraId="722E4FEB" w14:textId="5B85307D" w:rsidR="000978C7" w:rsidRPr="00BD76EB" w:rsidRDefault="000978C7" w:rsidP="004A6CDE">
            <w:pPr>
              <w:rPr>
                <w:rFonts w:cstheme="minorHAnsi"/>
                <w:bCs/>
                <w:sz w:val="16"/>
                <w:szCs w:val="16"/>
              </w:rPr>
            </w:pPr>
            <w:r>
              <w:rPr>
                <w:rFonts w:cstheme="minorHAnsi"/>
                <w:bCs/>
                <w:sz w:val="16"/>
                <w:szCs w:val="16"/>
              </w:rPr>
              <w:t>PCREEE steering committee meeting papers</w:t>
            </w:r>
          </w:p>
        </w:tc>
        <w:tc>
          <w:tcPr>
            <w:tcW w:w="1089" w:type="dxa"/>
          </w:tcPr>
          <w:p w14:paraId="75BCD79D" w14:textId="77777777" w:rsidR="000978C7" w:rsidRPr="00BD76EB" w:rsidRDefault="000978C7" w:rsidP="004A6CDE">
            <w:pPr>
              <w:rPr>
                <w:rFonts w:cstheme="minorHAnsi"/>
                <w:bCs/>
                <w:sz w:val="16"/>
                <w:szCs w:val="16"/>
              </w:rPr>
            </w:pPr>
          </w:p>
        </w:tc>
        <w:tc>
          <w:tcPr>
            <w:tcW w:w="1263" w:type="dxa"/>
          </w:tcPr>
          <w:p w14:paraId="1FA20840" w14:textId="77777777" w:rsidR="000978C7" w:rsidRDefault="000978C7" w:rsidP="004A6CDE">
            <w:pPr>
              <w:rPr>
                <w:rFonts w:cstheme="minorHAnsi"/>
                <w:bCs/>
                <w:sz w:val="16"/>
                <w:szCs w:val="16"/>
              </w:rPr>
            </w:pPr>
            <w:r>
              <w:rPr>
                <w:rFonts w:cstheme="minorHAnsi"/>
                <w:bCs/>
                <w:sz w:val="16"/>
                <w:szCs w:val="16"/>
              </w:rPr>
              <w:t>PCREEE Secretariat</w:t>
            </w:r>
          </w:p>
          <w:p w14:paraId="68A89BF1" w14:textId="262334C0" w:rsidR="000978C7" w:rsidRPr="00BD76EB" w:rsidRDefault="000978C7" w:rsidP="004A6CDE">
            <w:pPr>
              <w:rPr>
                <w:rFonts w:cstheme="minorHAnsi"/>
                <w:bCs/>
                <w:sz w:val="16"/>
                <w:szCs w:val="16"/>
              </w:rPr>
            </w:pPr>
            <w:r>
              <w:rPr>
                <w:rFonts w:cstheme="minorHAnsi"/>
                <w:bCs/>
                <w:sz w:val="16"/>
                <w:szCs w:val="16"/>
              </w:rPr>
              <w:t xml:space="preserve">and  Head of Fundraising </w:t>
            </w:r>
          </w:p>
        </w:tc>
        <w:tc>
          <w:tcPr>
            <w:tcW w:w="1154" w:type="dxa"/>
            <w:vAlign w:val="center"/>
          </w:tcPr>
          <w:p w14:paraId="27735AC6" w14:textId="77777777" w:rsidR="000978C7" w:rsidRPr="00BD76EB" w:rsidRDefault="000978C7" w:rsidP="004A6CDE">
            <w:pPr>
              <w:rPr>
                <w:rFonts w:cstheme="minorHAnsi"/>
                <w:bCs/>
                <w:sz w:val="16"/>
                <w:szCs w:val="16"/>
              </w:rPr>
            </w:pPr>
          </w:p>
        </w:tc>
      </w:tr>
      <w:tr w:rsidR="00FA1D77" w:rsidRPr="00BD76EB" w14:paraId="6B0AE4DD" w14:textId="77777777" w:rsidTr="004A6CDE">
        <w:trPr>
          <w:trHeight w:val="181"/>
          <w:jc w:val="center"/>
        </w:trPr>
        <w:tc>
          <w:tcPr>
            <w:tcW w:w="1271" w:type="dxa"/>
            <w:vMerge/>
            <w:shd w:val="clear" w:color="auto" w:fill="F4B083" w:themeFill="accent2" w:themeFillTint="99"/>
            <w:vAlign w:val="center"/>
          </w:tcPr>
          <w:p w14:paraId="0DBB27A7" w14:textId="77777777" w:rsidR="004A6CDE" w:rsidRPr="00BD76EB" w:rsidRDefault="004A6CDE" w:rsidP="004A6CDE">
            <w:pPr>
              <w:rPr>
                <w:rFonts w:cstheme="minorHAnsi"/>
                <w:bCs/>
                <w:sz w:val="16"/>
                <w:szCs w:val="16"/>
              </w:rPr>
            </w:pPr>
          </w:p>
        </w:tc>
        <w:tc>
          <w:tcPr>
            <w:tcW w:w="2797" w:type="dxa"/>
            <w:shd w:val="clear" w:color="auto" w:fill="FBE4D5" w:themeFill="accent2" w:themeFillTint="33"/>
            <w:vAlign w:val="center"/>
          </w:tcPr>
          <w:p w14:paraId="5FECF2B4" w14:textId="77777777" w:rsidR="004A6CDE" w:rsidRPr="00BD76EB" w:rsidRDefault="004A6CDE" w:rsidP="004A6CDE">
            <w:pPr>
              <w:rPr>
                <w:rFonts w:cstheme="minorHAnsi"/>
                <w:bCs/>
                <w:sz w:val="16"/>
                <w:szCs w:val="16"/>
              </w:rPr>
            </w:pPr>
            <w:r>
              <w:rPr>
                <w:rFonts w:cstheme="minorHAnsi"/>
                <w:b/>
                <w:sz w:val="16"/>
                <w:szCs w:val="16"/>
              </w:rPr>
              <w:t>WP2.2</w:t>
            </w:r>
            <w:r w:rsidRPr="00FD2385">
              <w:rPr>
                <w:rFonts w:cstheme="minorHAnsi"/>
                <w:b/>
                <w:sz w:val="16"/>
                <w:szCs w:val="16"/>
              </w:rPr>
              <w:t>:</w:t>
            </w:r>
            <w:r w:rsidRPr="00FD2385">
              <w:rPr>
                <w:rFonts w:cstheme="minorHAnsi"/>
                <w:sz w:val="16"/>
                <w:szCs w:val="16"/>
              </w:rPr>
              <w:t xml:space="preserve"> </w:t>
            </w:r>
            <w:r w:rsidRPr="00D46DAE">
              <w:rPr>
                <w:rFonts w:cstheme="minorHAnsi"/>
                <w:sz w:val="16"/>
                <w:szCs w:val="16"/>
              </w:rPr>
              <w:t>Creating concept notes</w:t>
            </w:r>
            <w:r w:rsidRPr="00BF749D">
              <w:rPr>
                <w:rFonts w:cstheme="minorHAnsi"/>
                <w:b/>
                <w:sz w:val="16"/>
                <w:szCs w:val="16"/>
              </w:rPr>
              <w:t xml:space="preserve"> </w:t>
            </w:r>
          </w:p>
        </w:tc>
        <w:tc>
          <w:tcPr>
            <w:tcW w:w="1075" w:type="dxa"/>
          </w:tcPr>
          <w:p w14:paraId="2027D6B5" w14:textId="1BBAACAB" w:rsidR="004A6CDE" w:rsidRPr="00BD76EB" w:rsidRDefault="004A6CDE" w:rsidP="004A6CDE">
            <w:pPr>
              <w:rPr>
                <w:rFonts w:cstheme="minorHAnsi"/>
                <w:bCs/>
                <w:sz w:val="16"/>
                <w:szCs w:val="16"/>
              </w:rPr>
            </w:pPr>
            <w:r>
              <w:rPr>
                <w:rFonts w:cstheme="minorHAnsi"/>
                <w:bCs/>
                <w:sz w:val="16"/>
                <w:szCs w:val="16"/>
              </w:rPr>
              <w:t>At least 10 concept notes, based on PCREEE’s core activities produced</w:t>
            </w:r>
          </w:p>
        </w:tc>
        <w:tc>
          <w:tcPr>
            <w:tcW w:w="1049" w:type="dxa"/>
            <w:vAlign w:val="center"/>
          </w:tcPr>
          <w:p w14:paraId="41F8194C" w14:textId="5A197492" w:rsidR="004A6CDE" w:rsidRPr="004A6CDE" w:rsidRDefault="004A6CDE" w:rsidP="004A6CDE">
            <w:pPr>
              <w:rPr>
                <w:rFonts w:ascii="Times New Roman" w:hAnsi="Times New Roman" w:cs="Times New Roman"/>
                <w:b/>
                <w:color w:val="000000" w:themeColor="text1"/>
                <w:sz w:val="24"/>
                <w:szCs w:val="24"/>
              </w:rPr>
            </w:pPr>
            <w:r w:rsidRPr="004A6CDE">
              <w:rPr>
                <w:rFonts w:cstheme="minorHAnsi"/>
                <w:bCs/>
                <w:color w:val="000000" w:themeColor="text1"/>
                <w:sz w:val="16"/>
                <w:szCs w:val="16"/>
              </w:rPr>
              <w:t xml:space="preserve">1 concept note on PCREEE’s </w:t>
            </w:r>
            <w:r w:rsidRPr="004A6CDE">
              <w:rPr>
                <w:rFonts w:ascii="Times New Roman" w:hAnsi="Times New Roman" w:cs="Times New Roman"/>
                <w:b/>
                <w:color w:val="000000" w:themeColor="text1"/>
                <w:sz w:val="24"/>
                <w:szCs w:val="24"/>
              </w:rPr>
              <w:t xml:space="preserve"> </w:t>
            </w:r>
            <w:r w:rsidRPr="004A6CDE">
              <w:rPr>
                <w:rFonts w:ascii="Times New Roman" w:hAnsi="Times New Roman" w:cs="Times New Roman"/>
                <w:color w:val="000000" w:themeColor="text1"/>
                <w:sz w:val="16"/>
                <w:szCs w:val="16"/>
              </w:rPr>
              <w:t>Business Development Training Programme (BDTP)</w:t>
            </w:r>
            <w:r w:rsidRPr="004A6CDE">
              <w:rPr>
                <w:rFonts w:ascii="Times New Roman" w:hAnsi="Times New Roman" w:cs="Times New Roman"/>
                <w:b/>
                <w:color w:val="000000" w:themeColor="text1"/>
                <w:sz w:val="24"/>
                <w:szCs w:val="24"/>
              </w:rPr>
              <w:t xml:space="preserve"> </w:t>
            </w:r>
          </w:p>
          <w:p w14:paraId="3364A623" w14:textId="1740ECB0" w:rsidR="004A6CDE" w:rsidRPr="00BD76EB" w:rsidRDefault="004A6CDE" w:rsidP="004A6CDE">
            <w:pPr>
              <w:rPr>
                <w:rFonts w:cstheme="minorHAnsi"/>
                <w:bCs/>
                <w:sz w:val="16"/>
                <w:szCs w:val="16"/>
              </w:rPr>
            </w:pPr>
          </w:p>
        </w:tc>
        <w:tc>
          <w:tcPr>
            <w:tcW w:w="955" w:type="dxa"/>
            <w:vAlign w:val="center"/>
          </w:tcPr>
          <w:p w14:paraId="37465206" w14:textId="506F006C" w:rsidR="004A6CDE" w:rsidRPr="00BD76EB" w:rsidRDefault="004A6CDE" w:rsidP="004A6CDE">
            <w:pPr>
              <w:rPr>
                <w:rFonts w:cstheme="minorHAnsi"/>
                <w:bCs/>
                <w:sz w:val="16"/>
                <w:szCs w:val="16"/>
              </w:rPr>
            </w:pPr>
            <w:r>
              <w:rPr>
                <w:rFonts w:cstheme="minorHAnsi"/>
                <w:bCs/>
                <w:sz w:val="16"/>
                <w:szCs w:val="16"/>
              </w:rPr>
              <w:t xml:space="preserve">At least 2 additional concepts produced </w:t>
            </w:r>
          </w:p>
        </w:tc>
        <w:tc>
          <w:tcPr>
            <w:tcW w:w="951" w:type="dxa"/>
            <w:vAlign w:val="center"/>
          </w:tcPr>
          <w:p w14:paraId="1FC58AB2" w14:textId="55C46234" w:rsidR="004A6CDE" w:rsidRPr="00BD76EB" w:rsidRDefault="004A6CDE" w:rsidP="004A6CDE">
            <w:pPr>
              <w:rPr>
                <w:rFonts w:cstheme="minorHAnsi"/>
                <w:bCs/>
                <w:sz w:val="16"/>
                <w:szCs w:val="16"/>
              </w:rPr>
            </w:pPr>
            <w:r w:rsidRPr="00B44BCE">
              <w:rPr>
                <w:rFonts w:cstheme="minorHAnsi"/>
                <w:bCs/>
                <w:sz w:val="16"/>
                <w:szCs w:val="16"/>
              </w:rPr>
              <w:t xml:space="preserve">At least 2 additional concepts produced </w:t>
            </w:r>
          </w:p>
        </w:tc>
        <w:tc>
          <w:tcPr>
            <w:tcW w:w="940" w:type="dxa"/>
            <w:vAlign w:val="center"/>
          </w:tcPr>
          <w:p w14:paraId="78669252" w14:textId="69F8358C" w:rsidR="004A6CDE" w:rsidRPr="00BD76EB" w:rsidRDefault="004A6CDE" w:rsidP="004A6CDE">
            <w:pPr>
              <w:rPr>
                <w:rFonts w:cstheme="minorHAnsi"/>
                <w:bCs/>
                <w:sz w:val="16"/>
                <w:szCs w:val="16"/>
              </w:rPr>
            </w:pPr>
            <w:r w:rsidRPr="00B44BCE">
              <w:rPr>
                <w:rFonts w:cstheme="minorHAnsi"/>
                <w:bCs/>
                <w:sz w:val="16"/>
                <w:szCs w:val="16"/>
              </w:rPr>
              <w:t xml:space="preserve">At least 2 additional concepts produced </w:t>
            </w:r>
          </w:p>
        </w:tc>
        <w:tc>
          <w:tcPr>
            <w:tcW w:w="878" w:type="dxa"/>
            <w:vAlign w:val="center"/>
          </w:tcPr>
          <w:p w14:paraId="120854D2" w14:textId="722B3D7C" w:rsidR="004A6CDE" w:rsidRPr="00BD76EB" w:rsidRDefault="004A6CDE" w:rsidP="004A6CDE">
            <w:pPr>
              <w:rPr>
                <w:rFonts w:cstheme="minorHAnsi"/>
                <w:bCs/>
                <w:sz w:val="16"/>
                <w:szCs w:val="16"/>
              </w:rPr>
            </w:pPr>
            <w:r w:rsidRPr="00B44BCE">
              <w:rPr>
                <w:rFonts w:cstheme="minorHAnsi"/>
                <w:bCs/>
                <w:sz w:val="16"/>
                <w:szCs w:val="16"/>
              </w:rPr>
              <w:t xml:space="preserve">At least 2 additional concepts produced </w:t>
            </w:r>
          </w:p>
        </w:tc>
        <w:tc>
          <w:tcPr>
            <w:tcW w:w="1117" w:type="dxa"/>
          </w:tcPr>
          <w:p w14:paraId="1B91919F" w14:textId="77777777" w:rsidR="004A6CDE" w:rsidRDefault="004A6CDE" w:rsidP="004A6CDE">
            <w:pPr>
              <w:rPr>
                <w:rFonts w:cstheme="minorHAnsi"/>
                <w:bCs/>
                <w:sz w:val="16"/>
                <w:szCs w:val="16"/>
              </w:rPr>
            </w:pPr>
          </w:p>
          <w:p w14:paraId="48147EAF" w14:textId="77777777" w:rsidR="004A6CDE" w:rsidRDefault="004A6CDE" w:rsidP="004A6CDE">
            <w:pPr>
              <w:rPr>
                <w:rFonts w:cstheme="minorHAnsi"/>
                <w:bCs/>
                <w:sz w:val="16"/>
                <w:szCs w:val="16"/>
              </w:rPr>
            </w:pPr>
          </w:p>
          <w:p w14:paraId="07119C5F" w14:textId="77777777" w:rsidR="004A6CDE" w:rsidRDefault="004A6CDE" w:rsidP="004A6CDE">
            <w:pPr>
              <w:rPr>
                <w:rFonts w:cstheme="minorHAnsi"/>
                <w:bCs/>
                <w:sz w:val="16"/>
                <w:szCs w:val="16"/>
              </w:rPr>
            </w:pPr>
          </w:p>
          <w:p w14:paraId="64AAA7AC" w14:textId="3A253736" w:rsidR="004A6CDE" w:rsidRPr="00BD76EB" w:rsidRDefault="004A6CDE" w:rsidP="004A6CDE">
            <w:pPr>
              <w:rPr>
                <w:rFonts w:cstheme="minorHAnsi"/>
                <w:bCs/>
                <w:sz w:val="16"/>
                <w:szCs w:val="16"/>
              </w:rPr>
            </w:pPr>
            <w:r>
              <w:rPr>
                <w:rFonts w:cstheme="minorHAnsi"/>
                <w:bCs/>
                <w:sz w:val="16"/>
                <w:szCs w:val="16"/>
              </w:rPr>
              <w:t>PCREEE annual work plans and budgets</w:t>
            </w:r>
          </w:p>
        </w:tc>
        <w:tc>
          <w:tcPr>
            <w:tcW w:w="1088" w:type="dxa"/>
          </w:tcPr>
          <w:p w14:paraId="01EF51D9" w14:textId="77777777" w:rsidR="004A6CDE" w:rsidRPr="00BD76EB" w:rsidRDefault="004A6CDE" w:rsidP="004A6CDE">
            <w:pPr>
              <w:rPr>
                <w:rFonts w:cstheme="minorHAnsi"/>
                <w:bCs/>
                <w:sz w:val="16"/>
                <w:szCs w:val="16"/>
              </w:rPr>
            </w:pPr>
          </w:p>
        </w:tc>
        <w:tc>
          <w:tcPr>
            <w:tcW w:w="1263" w:type="dxa"/>
            <w:vAlign w:val="center"/>
          </w:tcPr>
          <w:p w14:paraId="67F5B67B" w14:textId="77777777" w:rsidR="004A6CDE" w:rsidRDefault="004A6CDE" w:rsidP="004A6CDE">
            <w:pPr>
              <w:rPr>
                <w:rFonts w:cstheme="minorHAnsi"/>
                <w:bCs/>
                <w:sz w:val="16"/>
                <w:szCs w:val="16"/>
              </w:rPr>
            </w:pPr>
            <w:r>
              <w:rPr>
                <w:rFonts w:cstheme="minorHAnsi"/>
                <w:bCs/>
                <w:sz w:val="16"/>
                <w:szCs w:val="16"/>
              </w:rPr>
              <w:t>PCREEE Secretariat</w:t>
            </w:r>
          </w:p>
          <w:p w14:paraId="55239592" w14:textId="77777777" w:rsidR="004A6CDE" w:rsidRPr="00BD76EB" w:rsidRDefault="004A6CDE" w:rsidP="004A6CDE">
            <w:pPr>
              <w:rPr>
                <w:rFonts w:cstheme="minorHAnsi"/>
                <w:bCs/>
                <w:sz w:val="16"/>
                <w:szCs w:val="16"/>
              </w:rPr>
            </w:pPr>
          </w:p>
        </w:tc>
        <w:tc>
          <w:tcPr>
            <w:tcW w:w="1153" w:type="dxa"/>
            <w:vAlign w:val="center"/>
          </w:tcPr>
          <w:p w14:paraId="512DF488" w14:textId="77777777" w:rsidR="004A6CDE" w:rsidRPr="00BD76EB" w:rsidRDefault="004A6CDE" w:rsidP="004A6CDE">
            <w:pPr>
              <w:rPr>
                <w:rFonts w:cstheme="minorHAnsi"/>
                <w:bCs/>
                <w:sz w:val="16"/>
                <w:szCs w:val="16"/>
              </w:rPr>
            </w:pPr>
          </w:p>
        </w:tc>
      </w:tr>
      <w:tr w:rsidR="00FA1D77" w:rsidRPr="00BD76EB" w14:paraId="12705FAF" w14:textId="77777777" w:rsidTr="004A6CDE">
        <w:trPr>
          <w:trHeight w:val="181"/>
          <w:jc w:val="center"/>
        </w:trPr>
        <w:tc>
          <w:tcPr>
            <w:tcW w:w="1271" w:type="dxa"/>
            <w:vMerge/>
            <w:shd w:val="clear" w:color="auto" w:fill="F4B083" w:themeFill="accent2" w:themeFillTint="99"/>
            <w:vAlign w:val="center"/>
          </w:tcPr>
          <w:p w14:paraId="1BFADBDD" w14:textId="77777777" w:rsidR="000978C7" w:rsidRPr="00BD76EB" w:rsidRDefault="000978C7" w:rsidP="004A6CDE">
            <w:pPr>
              <w:rPr>
                <w:rFonts w:cstheme="minorHAnsi"/>
                <w:bCs/>
                <w:sz w:val="16"/>
                <w:szCs w:val="16"/>
              </w:rPr>
            </w:pPr>
          </w:p>
        </w:tc>
        <w:tc>
          <w:tcPr>
            <w:tcW w:w="2775" w:type="dxa"/>
            <w:shd w:val="clear" w:color="auto" w:fill="FBE4D5" w:themeFill="accent2" w:themeFillTint="33"/>
            <w:vAlign w:val="center"/>
          </w:tcPr>
          <w:p w14:paraId="01D15E38" w14:textId="77777777" w:rsidR="000978C7" w:rsidRPr="00BD76EB" w:rsidRDefault="000978C7" w:rsidP="004A6CDE">
            <w:pPr>
              <w:rPr>
                <w:rFonts w:cstheme="minorHAnsi"/>
                <w:bCs/>
                <w:sz w:val="16"/>
                <w:szCs w:val="16"/>
              </w:rPr>
            </w:pPr>
            <w:r>
              <w:rPr>
                <w:rFonts w:cstheme="minorHAnsi"/>
                <w:b/>
                <w:sz w:val="16"/>
                <w:szCs w:val="16"/>
              </w:rPr>
              <w:t>WP2.3</w:t>
            </w:r>
            <w:r w:rsidRPr="00FD2385">
              <w:rPr>
                <w:rFonts w:cstheme="minorHAnsi"/>
                <w:b/>
                <w:sz w:val="16"/>
                <w:szCs w:val="16"/>
              </w:rPr>
              <w:t>:</w:t>
            </w:r>
            <w:r w:rsidRPr="00FD2385">
              <w:rPr>
                <w:rFonts w:cstheme="minorHAnsi"/>
                <w:sz w:val="16"/>
                <w:szCs w:val="16"/>
              </w:rPr>
              <w:t xml:space="preserve"> </w:t>
            </w:r>
            <w:r w:rsidRPr="00D46DAE">
              <w:rPr>
                <w:rFonts w:cstheme="minorHAnsi"/>
                <w:sz w:val="16"/>
                <w:szCs w:val="16"/>
              </w:rPr>
              <w:t>Creating in a nice marketing paper 2-pages for each concept note</w:t>
            </w:r>
            <w:r w:rsidRPr="00BF749D">
              <w:rPr>
                <w:rFonts w:cstheme="minorHAnsi"/>
                <w:sz w:val="16"/>
                <w:szCs w:val="16"/>
              </w:rPr>
              <w:t xml:space="preserve"> </w:t>
            </w:r>
          </w:p>
        </w:tc>
        <w:tc>
          <w:tcPr>
            <w:tcW w:w="1075" w:type="dxa"/>
          </w:tcPr>
          <w:p w14:paraId="58182EE8" w14:textId="312C4D8E" w:rsidR="000978C7" w:rsidRPr="00BD76EB" w:rsidRDefault="000D6981" w:rsidP="004A6CDE">
            <w:pPr>
              <w:rPr>
                <w:rFonts w:cstheme="minorHAnsi"/>
                <w:bCs/>
                <w:sz w:val="16"/>
                <w:szCs w:val="16"/>
              </w:rPr>
            </w:pPr>
            <w:r>
              <w:rPr>
                <w:rFonts w:cstheme="minorHAnsi"/>
                <w:bCs/>
                <w:sz w:val="16"/>
                <w:szCs w:val="16"/>
              </w:rPr>
              <w:t xml:space="preserve"> </w:t>
            </w:r>
            <w:r w:rsidR="004A6CDE">
              <w:rPr>
                <w:rFonts w:cstheme="minorHAnsi"/>
                <w:bCs/>
                <w:sz w:val="16"/>
                <w:szCs w:val="16"/>
              </w:rPr>
              <w:t xml:space="preserve"> </w:t>
            </w:r>
          </w:p>
        </w:tc>
        <w:tc>
          <w:tcPr>
            <w:tcW w:w="1078" w:type="dxa"/>
            <w:vAlign w:val="center"/>
          </w:tcPr>
          <w:p w14:paraId="32CC6CB3" w14:textId="77777777" w:rsidR="000978C7" w:rsidRPr="00BD76EB" w:rsidRDefault="000978C7" w:rsidP="004A6CDE">
            <w:pPr>
              <w:rPr>
                <w:rFonts w:cstheme="minorHAnsi"/>
                <w:bCs/>
                <w:sz w:val="16"/>
                <w:szCs w:val="16"/>
              </w:rPr>
            </w:pPr>
          </w:p>
        </w:tc>
        <w:tc>
          <w:tcPr>
            <w:tcW w:w="954" w:type="dxa"/>
            <w:vAlign w:val="center"/>
          </w:tcPr>
          <w:p w14:paraId="6772E784" w14:textId="77777777" w:rsidR="000978C7" w:rsidRPr="00BD76EB" w:rsidRDefault="000978C7" w:rsidP="004A6CDE">
            <w:pPr>
              <w:rPr>
                <w:rFonts w:cstheme="minorHAnsi"/>
                <w:bCs/>
                <w:sz w:val="16"/>
                <w:szCs w:val="16"/>
              </w:rPr>
            </w:pPr>
          </w:p>
        </w:tc>
        <w:tc>
          <w:tcPr>
            <w:tcW w:w="950" w:type="dxa"/>
            <w:vAlign w:val="center"/>
          </w:tcPr>
          <w:p w14:paraId="3E28A0A6" w14:textId="77777777" w:rsidR="000978C7" w:rsidRPr="00BD76EB" w:rsidRDefault="000978C7" w:rsidP="004A6CDE">
            <w:pPr>
              <w:rPr>
                <w:rFonts w:cstheme="minorHAnsi"/>
                <w:bCs/>
                <w:sz w:val="16"/>
                <w:szCs w:val="16"/>
              </w:rPr>
            </w:pPr>
          </w:p>
        </w:tc>
        <w:tc>
          <w:tcPr>
            <w:tcW w:w="939" w:type="dxa"/>
            <w:vAlign w:val="center"/>
          </w:tcPr>
          <w:p w14:paraId="37A7D726" w14:textId="77777777" w:rsidR="000978C7" w:rsidRPr="00BD76EB" w:rsidRDefault="000978C7" w:rsidP="004A6CDE">
            <w:pPr>
              <w:rPr>
                <w:rFonts w:cstheme="minorHAnsi"/>
                <w:bCs/>
                <w:sz w:val="16"/>
                <w:szCs w:val="16"/>
              </w:rPr>
            </w:pPr>
          </w:p>
        </w:tc>
        <w:tc>
          <w:tcPr>
            <w:tcW w:w="878" w:type="dxa"/>
            <w:vAlign w:val="center"/>
          </w:tcPr>
          <w:p w14:paraId="3CF59449" w14:textId="77777777" w:rsidR="000978C7" w:rsidRPr="00BD76EB" w:rsidRDefault="000978C7" w:rsidP="004A6CDE">
            <w:pPr>
              <w:rPr>
                <w:rFonts w:cstheme="minorHAnsi"/>
                <w:bCs/>
                <w:sz w:val="16"/>
                <w:szCs w:val="16"/>
              </w:rPr>
            </w:pPr>
          </w:p>
        </w:tc>
        <w:tc>
          <w:tcPr>
            <w:tcW w:w="1117" w:type="dxa"/>
          </w:tcPr>
          <w:p w14:paraId="3446994D" w14:textId="77777777" w:rsidR="000978C7" w:rsidRPr="00BD76EB" w:rsidRDefault="000978C7" w:rsidP="004A6CDE">
            <w:pPr>
              <w:rPr>
                <w:rFonts w:cstheme="minorHAnsi"/>
                <w:bCs/>
                <w:sz w:val="16"/>
                <w:szCs w:val="16"/>
              </w:rPr>
            </w:pPr>
          </w:p>
        </w:tc>
        <w:tc>
          <w:tcPr>
            <w:tcW w:w="1086" w:type="dxa"/>
          </w:tcPr>
          <w:p w14:paraId="1373DE37" w14:textId="77777777" w:rsidR="000978C7" w:rsidRPr="00BD76EB" w:rsidRDefault="000978C7" w:rsidP="004A6CDE">
            <w:pPr>
              <w:rPr>
                <w:rFonts w:cstheme="minorHAnsi"/>
                <w:bCs/>
                <w:sz w:val="16"/>
                <w:szCs w:val="16"/>
              </w:rPr>
            </w:pPr>
          </w:p>
        </w:tc>
        <w:tc>
          <w:tcPr>
            <w:tcW w:w="1263" w:type="dxa"/>
          </w:tcPr>
          <w:p w14:paraId="5F20A325" w14:textId="77777777" w:rsidR="000978C7" w:rsidRPr="00BD76EB" w:rsidRDefault="000978C7" w:rsidP="004A6CDE">
            <w:pPr>
              <w:rPr>
                <w:rFonts w:cstheme="minorHAnsi"/>
                <w:bCs/>
                <w:sz w:val="16"/>
                <w:szCs w:val="16"/>
              </w:rPr>
            </w:pPr>
          </w:p>
        </w:tc>
        <w:tc>
          <w:tcPr>
            <w:tcW w:w="1151" w:type="dxa"/>
            <w:vAlign w:val="center"/>
          </w:tcPr>
          <w:p w14:paraId="021FA101" w14:textId="77777777" w:rsidR="000978C7" w:rsidRPr="00BD76EB" w:rsidRDefault="000978C7" w:rsidP="004A6CDE">
            <w:pPr>
              <w:rPr>
                <w:rFonts w:cstheme="minorHAnsi"/>
                <w:bCs/>
                <w:sz w:val="16"/>
                <w:szCs w:val="16"/>
              </w:rPr>
            </w:pPr>
          </w:p>
        </w:tc>
      </w:tr>
      <w:tr w:rsidR="00FA1D77" w:rsidRPr="00BD76EB" w14:paraId="6EA8A811" w14:textId="77777777" w:rsidTr="004A6CDE">
        <w:trPr>
          <w:trHeight w:val="181"/>
          <w:jc w:val="center"/>
        </w:trPr>
        <w:tc>
          <w:tcPr>
            <w:tcW w:w="1271" w:type="dxa"/>
            <w:vMerge/>
            <w:shd w:val="clear" w:color="auto" w:fill="F4B083" w:themeFill="accent2" w:themeFillTint="99"/>
            <w:vAlign w:val="center"/>
          </w:tcPr>
          <w:p w14:paraId="7C137884" w14:textId="77777777" w:rsidR="000978C7" w:rsidRPr="00BD76EB" w:rsidRDefault="000978C7" w:rsidP="004A6CDE">
            <w:pPr>
              <w:rPr>
                <w:rFonts w:cstheme="minorHAnsi"/>
                <w:bCs/>
                <w:sz w:val="16"/>
                <w:szCs w:val="16"/>
              </w:rPr>
            </w:pPr>
          </w:p>
        </w:tc>
        <w:tc>
          <w:tcPr>
            <w:tcW w:w="2775" w:type="dxa"/>
            <w:shd w:val="clear" w:color="auto" w:fill="FBE4D5" w:themeFill="accent2" w:themeFillTint="33"/>
            <w:vAlign w:val="center"/>
          </w:tcPr>
          <w:p w14:paraId="12035CC9" w14:textId="77777777" w:rsidR="000978C7" w:rsidRPr="00BD76EB" w:rsidRDefault="000978C7" w:rsidP="004A6CDE">
            <w:pPr>
              <w:rPr>
                <w:rFonts w:cstheme="minorHAnsi"/>
                <w:bCs/>
                <w:sz w:val="16"/>
                <w:szCs w:val="16"/>
              </w:rPr>
            </w:pPr>
            <w:r>
              <w:rPr>
                <w:rFonts w:cstheme="minorHAnsi"/>
                <w:b/>
                <w:sz w:val="16"/>
                <w:szCs w:val="16"/>
              </w:rPr>
              <w:t>WP2.4</w:t>
            </w:r>
            <w:r w:rsidRPr="00FD2385">
              <w:rPr>
                <w:rFonts w:cstheme="minorHAnsi"/>
                <w:b/>
                <w:sz w:val="16"/>
                <w:szCs w:val="16"/>
              </w:rPr>
              <w:t xml:space="preserve">: </w:t>
            </w:r>
            <w:r w:rsidRPr="00D46DAE">
              <w:rPr>
                <w:rFonts w:cstheme="minorHAnsi"/>
                <w:sz w:val="16"/>
                <w:szCs w:val="16"/>
              </w:rPr>
              <w:t>Creating communication material to use during prospection</w:t>
            </w:r>
          </w:p>
        </w:tc>
        <w:tc>
          <w:tcPr>
            <w:tcW w:w="1075" w:type="dxa"/>
          </w:tcPr>
          <w:p w14:paraId="260B562D" w14:textId="77777777" w:rsidR="000978C7" w:rsidRPr="00BD76EB" w:rsidRDefault="000978C7" w:rsidP="004A6CDE">
            <w:pPr>
              <w:rPr>
                <w:rFonts w:cstheme="minorHAnsi"/>
                <w:bCs/>
                <w:sz w:val="16"/>
                <w:szCs w:val="16"/>
              </w:rPr>
            </w:pPr>
          </w:p>
        </w:tc>
        <w:tc>
          <w:tcPr>
            <w:tcW w:w="1078" w:type="dxa"/>
            <w:vAlign w:val="center"/>
          </w:tcPr>
          <w:p w14:paraId="1BF5B6F2" w14:textId="77777777" w:rsidR="000978C7" w:rsidRPr="00BD76EB" w:rsidRDefault="000978C7" w:rsidP="004A6CDE">
            <w:pPr>
              <w:rPr>
                <w:rFonts w:cstheme="minorHAnsi"/>
                <w:bCs/>
                <w:sz w:val="16"/>
                <w:szCs w:val="16"/>
              </w:rPr>
            </w:pPr>
          </w:p>
        </w:tc>
        <w:tc>
          <w:tcPr>
            <w:tcW w:w="954" w:type="dxa"/>
            <w:vAlign w:val="center"/>
          </w:tcPr>
          <w:p w14:paraId="3C78170A" w14:textId="77777777" w:rsidR="000978C7" w:rsidRPr="00BD76EB" w:rsidRDefault="000978C7" w:rsidP="004A6CDE">
            <w:pPr>
              <w:rPr>
                <w:rFonts w:cstheme="minorHAnsi"/>
                <w:bCs/>
                <w:sz w:val="16"/>
                <w:szCs w:val="16"/>
              </w:rPr>
            </w:pPr>
          </w:p>
        </w:tc>
        <w:tc>
          <w:tcPr>
            <w:tcW w:w="950" w:type="dxa"/>
            <w:vAlign w:val="center"/>
          </w:tcPr>
          <w:p w14:paraId="6618AC27" w14:textId="77777777" w:rsidR="000978C7" w:rsidRPr="00BD76EB" w:rsidRDefault="000978C7" w:rsidP="004A6CDE">
            <w:pPr>
              <w:rPr>
                <w:rFonts w:cstheme="minorHAnsi"/>
                <w:bCs/>
                <w:sz w:val="16"/>
                <w:szCs w:val="16"/>
              </w:rPr>
            </w:pPr>
          </w:p>
        </w:tc>
        <w:tc>
          <w:tcPr>
            <w:tcW w:w="939" w:type="dxa"/>
            <w:vAlign w:val="center"/>
          </w:tcPr>
          <w:p w14:paraId="5B9145FC" w14:textId="77777777" w:rsidR="000978C7" w:rsidRPr="00BD76EB" w:rsidRDefault="000978C7" w:rsidP="004A6CDE">
            <w:pPr>
              <w:rPr>
                <w:rFonts w:cstheme="minorHAnsi"/>
                <w:bCs/>
                <w:sz w:val="16"/>
                <w:szCs w:val="16"/>
              </w:rPr>
            </w:pPr>
          </w:p>
        </w:tc>
        <w:tc>
          <w:tcPr>
            <w:tcW w:w="878" w:type="dxa"/>
            <w:vAlign w:val="center"/>
          </w:tcPr>
          <w:p w14:paraId="6F36AB03" w14:textId="77777777" w:rsidR="000978C7" w:rsidRPr="00BD76EB" w:rsidRDefault="000978C7" w:rsidP="004A6CDE">
            <w:pPr>
              <w:rPr>
                <w:rFonts w:cstheme="minorHAnsi"/>
                <w:bCs/>
                <w:sz w:val="16"/>
                <w:szCs w:val="16"/>
              </w:rPr>
            </w:pPr>
          </w:p>
        </w:tc>
        <w:tc>
          <w:tcPr>
            <w:tcW w:w="1117" w:type="dxa"/>
          </w:tcPr>
          <w:p w14:paraId="1F4B8375" w14:textId="77777777" w:rsidR="000978C7" w:rsidRPr="00BD76EB" w:rsidRDefault="000978C7" w:rsidP="004A6CDE">
            <w:pPr>
              <w:rPr>
                <w:rFonts w:cstheme="minorHAnsi"/>
                <w:bCs/>
                <w:sz w:val="16"/>
                <w:szCs w:val="16"/>
              </w:rPr>
            </w:pPr>
          </w:p>
        </w:tc>
        <w:tc>
          <w:tcPr>
            <w:tcW w:w="1086" w:type="dxa"/>
          </w:tcPr>
          <w:p w14:paraId="2EFEF29A" w14:textId="77777777" w:rsidR="000978C7" w:rsidRPr="00BD76EB" w:rsidRDefault="000978C7" w:rsidP="004A6CDE">
            <w:pPr>
              <w:rPr>
                <w:rFonts w:cstheme="minorHAnsi"/>
                <w:bCs/>
                <w:sz w:val="16"/>
                <w:szCs w:val="16"/>
              </w:rPr>
            </w:pPr>
          </w:p>
        </w:tc>
        <w:tc>
          <w:tcPr>
            <w:tcW w:w="1263" w:type="dxa"/>
          </w:tcPr>
          <w:p w14:paraId="05ADC249" w14:textId="77777777" w:rsidR="000978C7" w:rsidRPr="00BD76EB" w:rsidRDefault="000978C7" w:rsidP="004A6CDE">
            <w:pPr>
              <w:rPr>
                <w:rFonts w:cstheme="minorHAnsi"/>
                <w:bCs/>
                <w:sz w:val="16"/>
                <w:szCs w:val="16"/>
              </w:rPr>
            </w:pPr>
          </w:p>
        </w:tc>
        <w:tc>
          <w:tcPr>
            <w:tcW w:w="1151" w:type="dxa"/>
            <w:vAlign w:val="center"/>
          </w:tcPr>
          <w:p w14:paraId="760310CE" w14:textId="77777777" w:rsidR="000978C7" w:rsidRPr="00BD76EB" w:rsidRDefault="000978C7" w:rsidP="004A6CDE">
            <w:pPr>
              <w:rPr>
                <w:rFonts w:cstheme="minorHAnsi"/>
                <w:bCs/>
                <w:sz w:val="16"/>
                <w:szCs w:val="16"/>
              </w:rPr>
            </w:pPr>
          </w:p>
        </w:tc>
      </w:tr>
      <w:tr w:rsidR="00FA1D77" w:rsidRPr="00BD76EB" w14:paraId="3D89B1AA" w14:textId="77777777" w:rsidTr="00D20942">
        <w:trPr>
          <w:trHeight w:val="181"/>
          <w:jc w:val="center"/>
        </w:trPr>
        <w:tc>
          <w:tcPr>
            <w:tcW w:w="1271" w:type="dxa"/>
            <w:vMerge/>
            <w:shd w:val="clear" w:color="auto" w:fill="F4B083" w:themeFill="accent2" w:themeFillTint="99"/>
            <w:vAlign w:val="center"/>
          </w:tcPr>
          <w:p w14:paraId="5744907B" w14:textId="77777777" w:rsidR="00D20942" w:rsidRPr="00BD76EB" w:rsidRDefault="00D20942" w:rsidP="00D20942">
            <w:pPr>
              <w:rPr>
                <w:rFonts w:cstheme="minorHAnsi"/>
                <w:bCs/>
                <w:sz w:val="16"/>
                <w:szCs w:val="16"/>
              </w:rPr>
            </w:pPr>
          </w:p>
        </w:tc>
        <w:tc>
          <w:tcPr>
            <w:tcW w:w="2775" w:type="dxa"/>
            <w:shd w:val="clear" w:color="auto" w:fill="FBE4D5" w:themeFill="accent2" w:themeFillTint="33"/>
            <w:vAlign w:val="center"/>
          </w:tcPr>
          <w:p w14:paraId="7C67A5B5" w14:textId="77777777" w:rsidR="00D20942" w:rsidRPr="00BD76EB" w:rsidRDefault="00D20942" w:rsidP="00D20942">
            <w:pPr>
              <w:rPr>
                <w:rFonts w:cstheme="minorHAnsi"/>
                <w:bCs/>
                <w:sz w:val="16"/>
                <w:szCs w:val="16"/>
              </w:rPr>
            </w:pPr>
            <w:r>
              <w:rPr>
                <w:rFonts w:cstheme="minorHAnsi"/>
                <w:b/>
                <w:sz w:val="16"/>
                <w:szCs w:val="16"/>
              </w:rPr>
              <w:t>WP2.5</w:t>
            </w:r>
            <w:r w:rsidRPr="00FD2385">
              <w:rPr>
                <w:rFonts w:cstheme="minorHAnsi"/>
                <w:b/>
                <w:sz w:val="16"/>
                <w:szCs w:val="16"/>
              </w:rPr>
              <w:t xml:space="preserve">: </w:t>
            </w:r>
            <w:r w:rsidRPr="00D46DAE">
              <w:rPr>
                <w:rFonts w:cstheme="minorHAnsi"/>
                <w:sz w:val="16"/>
                <w:szCs w:val="16"/>
              </w:rPr>
              <w:t>Updating website to reflect fundraising priorities</w:t>
            </w:r>
          </w:p>
        </w:tc>
        <w:tc>
          <w:tcPr>
            <w:tcW w:w="1075" w:type="dxa"/>
          </w:tcPr>
          <w:p w14:paraId="2F4D0797" w14:textId="1F9EB6A5" w:rsidR="00D20942" w:rsidRPr="00BD76EB" w:rsidRDefault="000D6981" w:rsidP="00D20942">
            <w:pPr>
              <w:rPr>
                <w:rFonts w:cstheme="minorHAnsi"/>
                <w:bCs/>
                <w:sz w:val="16"/>
                <w:szCs w:val="16"/>
              </w:rPr>
            </w:pPr>
            <w:r>
              <w:rPr>
                <w:rFonts w:cstheme="minorHAnsi"/>
                <w:bCs/>
                <w:sz w:val="16"/>
                <w:szCs w:val="16"/>
              </w:rPr>
              <w:t>Fund raising priorities are regularly updated on the PCREEE website</w:t>
            </w:r>
          </w:p>
        </w:tc>
        <w:tc>
          <w:tcPr>
            <w:tcW w:w="1078" w:type="dxa"/>
            <w:vAlign w:val="center"/>
          </w:tcPr>
          <w:p w14:paraId="392908FE" w14:textId="10C43828" w:rsidR="00D20942" w:rsidRPr="00BD76EB" w:rsidRDefault="00D20942" w:rsidP="00D20942">
            <w:pPr>
              <w:rPr>
                <w:rFonts w:cstheme="minorHAnsi"/>
                <w:bCs/>
                <w:sz w:val="16"/>
                <w:szCs w:val="16"/>
              </w:rPr>
            </w:pPr>
            <w:r>
              <w:rPr>
                <w:rFonts w:cstheme="minorHAnsi"/>
                <w:bCs/>
                <w:sz w:val="16"/>
                <w:szCs w:val="16"/>
              </w:rPr>
              <w:t>No fundraising priorities in the PCREEE website</w:t>
            </w:r>
          </w:p>
        </w:tc>
        <w:tc>
          <w:tcPr>
            <w:tcW w:w="954" w:type="dxa"/>
            <w:vAlign w:val="center"/>
          </w:tcPr>
          <w:p w14:paraId="764AC9A4" w14:textId="5B255E40" w:rsidR="00D20942" w:rsidRPr="00BD76EB" w:rsidRDefault="00D20942" w:rsidP="00D20942">
            <w:pPr>
              <w:rPr>
                <w:rFonts w:cstheme="minorHAnsi"/>
                <w:bCs/>
                <w:sz w:val="16"/>
                <w:szCs w:val="16"/>
              </w:rPr>
            </w:pPr>
            <w:r>
              <w:rPr>
                <w:rFonts w:cstheme="minorHAnsi"/>
                <w:bCs/>
                <w:sz w:val="16"/>
                <w:szCs w:val="16"/>
              </w:rPr>
              <w:t xml:space="preserve">Fundraising priorities are posted in the PCREEE website </w:t>
            </w:r>
          </w:p>
        </w:tc>
        <w:tc>
          <w:tcPr>
            <w:tcW w:w="950" w:type="dxa"/>
          </w:tcPr>
          <w:p w14:paraId="2E26A2D2" w14:textId="0FDF37E8" w:rsidR="00D20942" w:rsidRPr="00BD76EB" w:rsidRDefault="00D20942" w:rsidP="00D20942">
            <w:pPr>
              <w:rPr>
                <w:rFonts w:cstheme="minorHAnsi"/>
                <w:bCs/>
                <w:sz w:val="16"/>
                <w:szCs w:val="16"/>
              </w:rPr>
            </w:pPr>
            <w:r w:rsidRPr="001F21E3">
              <w:rPr>
                <w:rFonts w:cstheme="minorHAnsi"/>
                <w:bCs/>
                <w:sz w:val="16"/>
                <w:szCs w:val="16"/>
              </w:rPr>
              <w:t xml:space="preserve">Fundraising priorities are </w:t>
            </w:r>
            <w:r>
              <w:rPr>
                <w:rFonts w:cstheme="minorHAnsi"/>
                <w:bCs/>
                <w:sz w:val="16"/>
                <w:szCs w:val="16"/>
              </w:rPr>
              <w:t xml:space="preserve">updated  </w:t>
            </w:r>
            <w:r w:rsidRPr="001F21E3">
              <w:rPr>
                <w:rFonts w:cstheme="minorHAnsi"/>
                <w:bCs/>
                <w:sz w:val="16"/>
                <w:szCs w:val="16"/>
              </w:rPr>
              <w:t xml:space="preserve"> in the PCREEE website </w:t>
            </w:r>
          </w:p>
        </w:tc>
        <w:tc>
          <w:tcPr>
            <w:tcW w:w="939" w:type="dxa"/>
          </w:tcPr>
          <w:p w14:paraId="1B413113" w14:textId="5CCA1A3F" w:rsidR="00D20942" w:rsidRPr="00BD76EB" w:rsidRDefault="00D20942" w:rsidP="00D20942">
            <w:pPr>
              <w:rPr>
                <w:rFonts w:cstheme="minorHAnsi"/>
                <w:bCs/>
                <w:sz w:val="16"/>
                <w:szCs w:val="16"/>
              </w:rPr>
            </w:pPr>
            <w:r w:rsidRPr="001F21E3">
              <w:rPr>
                <w:rFonts w:cstheme="minorHAnsi"/>
                <w:bCs/>
                <w:sz w:val="16"/>
                <w:szCs w:val="16"/>
              </w:rPr>
              <w:t xml:space="preserve">Fundraising priorities are </w:t>
            </w:r>
            <w:r>
              <w:rPr>
                <w:rFonts w:cstheme="minorHAnsi"/>
                <w:bCs/>
                <w:sz w:val="16"/>
                <w:szCs w:val="16"/>
              </w:rPr>
              <w:t xml:space="preserve">updated </w:t>
            </w:r>
            <w:r w:rsidRPr="001F21E3">
              <w:rPr>
                <w:rFonts w:cstheme="minorHAnsi"/>
                <w:bCs/>
                <w:sz w:val="16"/>
                <w:szCs w:val="16"/>
              </w:rPr>
              <w:t xml:space="preserve">in the PCREEE website </w:t>
            </w:r>
          </w:p>
        </w:tc>
        <w:tc>
          <w:tcPr>
            <w:tcW w:w="878" w:type="dxa"/>
          </w:tcPr>
          <w:p w14:paraId="2F047720" w14:textId="4DBFB3C3" w:rsidR="00D20942" w:rsidRPr="00BD76EB" w:rsidRDefault="00D20942" w:rsidP="00D20942">
            <w:pPr>
              <w:rPr>
                <w:rFonts w:cstheme="minorHAnsi"/>
                <w:bCs/>
                <w:sz w:val="16"/>
                <w:szCs w:val="16"/>
              </w:rPr>
            </w:pPr>
            <w:r w:rsidRPr="001F21E3">
              <w:rPr>
                <w:rFonts w:cstheme="minorHAnsi"/>
                <w:bCs/>
                <w:sz w:val="16"/>
                <w:szCs w:val="16"/>
              </w:rPr>
              <w:t xml:space="preserve">Fundraising priorities are </w:t>
            </w:r>
            <w:r>
              <w:rPr>
                <w:rFonts w:cstheme="minorHAnsi"/>
                <w:bCs/>
                <w:sz w:val="16"/>
                <w:szCs w:val="16"/>
              </w:rPr>
              <w:t xml:space="preserve">updated </w:t>
            </w:r>
            <w:r w:rsidRPr="001F21E3">
              <w:rPr>
                <w:rFonts w:cstheme="minorHAnsi"/>
                <w:bCs/>
                <w:sz w:val="16"/>
                <w:szCs w:val="16"/>
              </w:rPr>
              <w:t xml:space="preserve">in the PCREEE website </w:t>
            </w:r>
          </w:p>
        </w:tc>
        <w:tc>
          <w:tcPr>
            <w:tcW w:w="1117" w:type="dxa"/>
          </w:tcPr>
          <w:p w14:paraId="595ADC91" w14:textId="751B8DEE" w:rsidR="00D20942" w:rsidRPr="00BD76EB" w:rsidRDefault="00D20942" w:rsidP="00D20942">
            <w:pPr>
              <w:rPr>
                <w:rFonts w:cstheme="minorHAnsi"/>
                <w:bCs/>
                <w:sz w:val="16"/>
                <w:szCs w:val="16"/>
              </w:rPr>
            </w:pPr>
            <w:r>
              <w:rPr>
                <w:rFonts w:cstheme="minorHAnsi"/>
                <w:bCs/>
                <w:sz w:val="16"/>
                <w:szCs w:val="16"/>
              </w:rPr>
              <w:t>PCREEE website</w:t>
            </w:r>
          </w:p>
        </w:tc>
        <w:tc>
          <w:tcPr>
            <w:tcW w:w="1086" w:type="dxa"/>
          </w:tcPr>
          <w:p w14:paraId="0DCC8DA1" w14:textId="77777777" w:rsidR="00D20942" w:rsidRPr="00BD76EB" w:rsidRDefault="00D20942" w:rsidP="00D20942">
            <w:pPr>
              <w:rPr>
                <w:rFonts w:cstheme="minorHAnsi"/>
                <w:bCs/>
                <w:sz w:val="16"/>
                <w:szCs w:val="16"/>
              </w:rPr>
            </w:pPr>
          </w:p>
        </w:tc>
        <w:tc>
          <w:tcPr>
            <w:tcW w:w="1263" w:type="dxa"/>
          </w:tcPr>
          <w:p w14:paraId="2C7A6828" w14:textId="77777777" w:rsidR="00D20942" w:rsidRDefault="00D20942" w:rsidP="00D20942">
            <w:pPr>
              <w:rPr>
                <w:rFonts w:cstheme="minorHAnsi"/>
                <w:bCs/>
                <w:sz w:val="16"/>
                <w:szCs w:val="16"/>
              </w:rPr>
            </w:pPr>
            <w:r>
              <w:rPr>
                <w:rFonts w:cstheme="minorHAnsi"/>
                <w:bCs/>
                <w:sz w:val="16"/>
                <w:szCs w:val="16"/>
              </w:rPr>
              <w:t>PCREEE Secretariat</w:t>
            </w:r>
          </w:p>
          <w:p w14:paraId="7B6222FD" w14:textId="77777777" w:rsidR="00D20942" w:rsidRPr="00BD76EB" w:rsidRDefault="00D20942" w:rsidP="00D20942">
            <w:pPr>
              <w:rPr>
                <w:rFonts w:cstheme="minorHAnsi"/>
                <w:bCs/>
                <w:sz w:val="16"/>
                <w:szCs w:val="16"/>
              </w:rPr>
            </w:pPr>
          </w:p>
        </w:tc>
        <w:tc>
          <w:tcPr>
            <w:tcW w:w="1151" w:type="dxa"/>
            <w:vAlign w:val="center"/>
          </w:tcPr>
          <w:p w14:paraId="7EE54B61" w14:textId="77777777" w:rsidR="00D20942" w:rsidRPr="00BD76EB" w:rsidRDefault="00D20942" w:rsidP="00D20942">
            <w:pPr>
              <w:rPr>
                <w:rFonts w:cstheme="minorHAnsi"/>
                <w:bCs/>
                <w:sz w:val="16"/>
                <w:szCs w:val="16"/>
              </w:rPr>
            </w:pPr>
          </w:p>
        </w:tc>
      </w:tr>
      <w:tr w:rsidR="00FA1D77" w:rsidRPr="00BD76EB" w14:paraId="649FB6EE" w14:textId="77777777" w:rsidTr="00D20942">
        <w:trPr>
          <w:trHeight w:val="181"/>
          <w:jc w:val="center"/>
        </w:trPr>
        <w:tc>
          <w:tcPr>
            <w:tcW w:w="1272" w:type="dxa"/>
            <w:vMerge/>
            <w:shd w:val="clear" w:color="auto" w:fill="F4B083" w:themeFill="accent2" w:themeFillTint="99"/>
            <w:vAlign w:val="center"/>
          </w:tcPr>
          <w:p w14:paraId="6671901C" w14:textId="77777777" w:rsidR="000978C7" w:rsidRPr="00BD76EB" w:rsidRDefault="000978C7" w:rsidP="004A6CDE">
            <w:pPr>
              <w:rPr>
                <w:rFonts w:cstheme="minorHAnsi"/>
                <w:bCs/>
                <w:sz w:val="16"/>
                <w:szCs w:val="16"/>
              </w:rPr>
            </w:pPr>
          </w:p>
        </w:tc>
        <w:tc>
          <w:tcPr>
            <w:tcW w:w="2763" w:type="dxa"/>
            <w:shd w:val="clear" w:color="auto" w:fill="FBE4D5" w:themeFill="accent2" w:themeFillTint="33"/>
            <w:vAlign w:val="center"/>
          </w:tcPr>
          <w:p w14:paraId="2DB27BB5" w14:textId="77777777" w:rsidR="000978C7" w:rsidRPr="00BD76EB" w:rsidRDefault="000978C7" w:rsidP="004A6CDE">
            <w:pPr>
              <w:rPr>
                <w:rFonts w:cstheme="minorHAnsi"/>
                <w:bCs/>
                <w:sz w:val="16"/>
                <w:szCs w:val="16"/>
              </w:rPr>
            </w:pPr>
            <w:r>
              <w:rPr>
                <w:rFonts w:cstheme="minorHAnsi"/>
                <w:b/>
                <w:sz w:val="16"/>
                <w:szCs w:val="16"/>
              </w:rPr>
              <w:t>WP2.6</w:t>
            </w:r>
            <w:r w:rsidRPr="00FD2385">
              <w:rPr>
                <w:rFonts w:cstheme="minorHAnsi"/>
                <w:b/>
                <w:sz w:val="16"/>
                <w:szCs w:val="16"/>
              </w:rPr>
              <w:t>:</w:t>
            </w:r>
            <w:r w:rsidRPr="00FD2385">
              <w:rPr>
                <w:rFonts w:cstheme="minorHAnsi"/>
                <w:sz w:val="16"/>
                <w:szCs w:val="16"/>
              </w:rPr>
              <w:t xml:space="preserve"> </w:t>
            </w:r>
            <w:r w:rsidRPr="00D46DAE">
              <w:rPr>
                <w:rFonts w:cstheme="minorHAnsi"/>
                <w:sz w:val="16"/>
                <w:szCs w:val="16"/>
              </w:rPr>
              <w:t>Highlighting key portfolio in Social media &amp; Newsletters</w:t>
            </w:r>
          </w:p>
        </w:tc>
        <w:tc>
          <w:tcPr>
            <w:tcW w:w="1075" w:type="dxa"/>
          </w:tcPr>
          <w:p w14:paraId="33409A0F" w14:textId="77777777" w:rsidR="000978C7" w:rsidRPr="00BD76EB" w:rsidRDefault="000978C7" w:rsidP="004A6CDE">
            <w:pPr>
              <w:rPr>
                <w:rFonts w:cstheme="minorHAnsi"/>
                <w:bCs/>
                <w:sz w:val="16"/>
                <w:szCs w:val="16"/>
              </w:rPr>
            </w:pPr>
          </w:p>
        </w:tc>
        <w:tc>
          <w:tcPr>
            <w:tcW w:w="1078" w:type="dxa"/>
            <w:vAlign w:val="center"/>
          </w:tcPr>
          <w:p w14:paraId="5062F9FB" w14:textId="77777777" w:rsidR="000978C7" w:rsidRPr="00BD76EB" w:rsidRDefault="000978C7" w:rsidP="004A6CDE">
            <w:pPr>
              <w:rPr>
                <w:rFonts w:cstheme="minorHAnsi"/>
                <w:bCs/>
                <w:sz w:val="16"/>
                <w:szCs w:val="16"/>
              </w:rPr>
            </w:pPr>
          </w:p>
        </w:tc>
        <w:tc>
          <w:tcPr>
            <w:tcW w:w="970" w:type="dxa"/>
            <w:vAlign w:val="center"/>
          </w:tcPr>
          <w:p w14:paraId="001CE56F" w14:textId="77777777" w:rsidR="000978C7" w:rsidRPr="00BD76EB" w:rsidRDefault="000978C7" w:rsidP="004A6CDE">
            <w:pPr>
              <w:rPr>
                <w:rFonts w:cstheme="minorHAnsi"/>
                <w:bCs/>
                <w:sz w:val="16"/>
                <w:szCs w:val="16"/>
              </w:rPr>
            </w:pPr>
          </w:p>
        </w:tc>
        <w:tc>
          <w:tcPr>
            <w:tcW w:w="949" w:type="dxa"/>
            <w:vAlign w:val="center"/>
          </w:tcPr>
          <w:p w14:paraId="6F9A7F3B" w14:textId="77777777" w:rsidR="000978C7" w:rsidRPr="00BD76EB" w:rsidRDefault="000978C7" w:rsidP="004A6CDE">
            <w:pPr>
              <w:rPr>
                <w:rFonts w:cstheme="minorHAnsi"/>
                <w:bCs/>
                <w:sz w:val="16"/>
                <w:szCs w:val="16"/>
              </w:rPr>
            </w:pPr>
          </w:p>
        </w:tc>
        <w:tc>
          <w:tcPr>
            <w:tcW w:w="939" w:type="dxa"/>
            <w:vAlign w:val="center"/>
          </w:tcPr>
          <w:p w14:paraId="150FE536" w14:textId="77777777" w:rsidR="000978C7" w:rsidRPr="00BD76EB" w:rsidRDefault="000978C7" w:rsidP="004A6CDE">
            <w:pPr>
              <w:rPr>
                <w:rFonts w:cstheme="minorHAnsi"/>
                <w:bCs/>
                <w:sz w:val="16"/>
                <w:szCs w:val="16"/>
              </w:rPr>
            </w:pPr>
          </w:p>
        </w:tc>
        <w:tc>
          <w:tcPr>
            <w:tcW w:w="878" w:type="dxa"/>
            <w:vAlign w:val="center"/>
          </w:tcPr>
          <w:p w14:paraId="1DD90456" w14:textId="77777777" w:rsidR="000978C7" w:rsidRPr="00BD76EB" w:rsidRDefault="000978C7" w:rsidP="004A6CDE">
            <w:pPr>
              <w:rPr>
                <w:rFonts w:cstheme="minorHAnsi"/>
                <w:bCs/>
                <w:sz w:val="16"/>
                <w:szCs w:val="16"/>
              </w:rPr>
            </w:pPr>
          </w:p>
        </w:tc>
        <w:tc>
          <w:tcPr>
            <w:tcW w:w="1116" w:type="dxa"/>
          </w:tcPr>
          <w:p w14:paraId="2988282B" w14:textId="77777777" w:rsidR="000978C7" w:rsidRPr="00BD76EB" w:rsidRDefault="000978C7" w:rsidP="004A6CDE">
            <w:pPr>
              <w:rPr>
                <w:rFonts w:cstheme="minorHAnsi"/>
                <w:bCs/>
                <w:sz w:val="16"/>
                <w:szCs w:val="16"/>
              </w:rPr>
            </w:pPr>
          </w:p>
        </w:tc>
        <w:tc>
          <w:tcPr>
            <w:tcW w:w="1084" w:type="dxa"/>
          </w:tcPr>
          <w:p w14:paraId="6779B3B0" w14:textId="77777777" w:rsidR="000978C7" w:rsidRPr="00BD76EB" w:rsidRDefault="000978C7" w:rsidP="004A6CDE">
            <w:pPr>
              <w:rPr>
                <w:rFonts w:cstheme="minorHAnsi"/>
                <w:bCs/>
                <w:sz w:val="16"/>
                <w:szCs w:val="16"/>
              </w:rPr>
            </w:pPr>
          </w:p>
        </w:tc>
        <w:tc>
          <w:tcPr>
            <w:tcW w:w="1263" w:type="dxa"/>
          </w:tcPr>
          <w:p w14:paraId="42EF5E60" w14:textId="77777777" w:rsidR="000978C7" w:rsidRPr="00BD76EB" w:rsidRDefault="000978C7" w:rsidP="004A6CDE">
            <w:pPr>
              <w:rPr>
                <w:rFonts w:cstheme="minorHAnsi"/>
                <w:bCs/>
                <w:sz w:val="16"/>
                <w:szCs w:val="16"/>
              </w:rPr>
            </w:pPr>
          </w:p>
        </w:tc>
        <w:tc>
          <w:tcPr>
            <w:tcW w:w="1150" w:type="dxa"/>
            <w:vAlign w:val="center"/>
          </w:tcPr>
          <w:p w14:paraId="740450E1" w14:textId="77777777" w:rsidR="000978C7" w:rsidRPr="00BD76EB" w:rsidRDefault="000978C7" w:rsidP="004A6CDE">
            <w:pPr>
              <w:rPr>
                <w:rFonts w:cstheme="minorHAnsi"/>
                <w:bCs/>
                <w:sz w:val="16"/>
                <w:szCs w:val="16"/>
              </w:rPr>
            </w:pPr>
          </w:p>
        </w:tc>
      </w:tr>
      <w:tr w:rsidR="00FA1D77" w:rsidRPr="00BD76EB" w14:paraId="135783C4" w14:textId="77777777" w:rsidTr="00D20942">
        <w:trPr>
          <w:trHeight w:val="181"/>
          <w:jc w:val="center"/>
        </w:trPr>
        <w:tc>
          <w:tcPr>
            <w:tcW w:w="1272" w:type="dxa"/>
            <w:vMerge w:val="restart"/>
            <w:shd w:val="clear" w:color="auto" w:fill="FFD966" w:themeFill="accent4" w:themeFillTint="99"/>
            <w:vAlign w:val="center"/>
          </w:tcPr>
          <w:p w14:paraId="5E39B794" w14:textId="77777777" w:rsidR="000978C7" w:rsidRDefault="000978C7" w:rsidP="004A6CDE">
            <w:pPr>
              <w:rPr>
                <w:rFonts w:eastAsia="Calibri" w:cstheme="minorHAnsi"/>
                <w:b/>
                <w:sz w:val="16"/>
                <w:szCs w:val="16"/>
              </w:rPr>
            </w:pPr>
            <w:r>
              <w:rPr>
                <w:rFonts w:eastAsia="Calibri" w:cstheme="minorHAnsi"/>
                <w:b/>
                <w:sz w:val="16"/>
                <w:szCs w:val="16"/>
              </w:rPr>
              <w:t>WP3</w:t>
            </w:r>
          </w:p>
          <w:p w14:paraId="674490EA" w14:textId="77777777" w:rsidR="000978C7" w:rsidRPr="00BD76EB" w:rsidRDefault="000978C7" w:rsidP="004A6CDE">
            <w:pPr>
              <w:rPr>
                <w:rFonts w:cstheme="minorHAnsi"/>
                <w:bCs/>
                <w:sz w:val="16"/>
                <w:szCs w:val="16"/>
              </w:rPr>
            </w:pPr>
            <w:r w:rsidRPr="00BF749D">
              <w:rPr>
                <w:rFonts w:eastAsia="Calibri" w:cstheme="minorHAnsi"/>
                <w:b/>
                <w:sz w:val="16"/>
                <w:szCs w:val="16"/>
              </w:rPr>
              <w:t>Prospection / Fundraising and Partnerships</w:t>
            </w:r>
          </w:p>
        </w:tc>
        <w:tc>
          <w:tcPr>
            <w:tcW w:w="2763" w:type="dxa"/>
            <w:shd w:val="clear" w:color="auto" w:fill="FFF2CC" w:themeFill="accent4" w:themeFillTint="33"/>
            <w:vAlign w:val="center"/>
          </w:tcPr>
          <w:p w14:paraId="4C784D47" w14:textId="77777777" w:rsidR="000978C7" w:rsidRPr="00BD76EB" w:rsidRDefault="000978C7" w:rsidP="004A6CDE">
            <w:pPr>
              <w:rPr>
                <w:rFonts w:cstheme="minorHAnsi"/>
                <w:bCs/>
                <w:sz w:val="16"/>
                <w:szCs w:val="16"/>
              </w:rPr>
            </w:pPr>
            <w:r>
              <w:rPr>
                <w:rFonts w:cstheme="minorHAnsi"/>
                <w:b/>
                <w:sz w:val="16"/>
                <w:szCs w:val="16"/>
              </w:rPr>
              <w:t xml:space="preserve">WP3.1: </w:t>
            </w:r>
            <w:r w:rsidRPr="00D46DAE">
              <w:rPr>
                <w:rFonts w:cstheme="minorHAnsi"/>
                <w:sz w:val="16"/>
                <w:szCs w:val="16"/>
              </w:rPr>
              <w:t>Coordinating fundraising efforts with strategic partners (incl. CROP; UN; interresearch centres)</w:t>
            </w:r>
          </w:p>
        </w:tc>
        <w:tc>
          <w:tcPr>
            <w:tcW w:w="1075" w:type="dxa"/>
          </w:tcPr>
          <w:p w14:paraId="3E3988B1" w14:textId="77777777" w:rsidR="000978C7" w:rsidRPr="00BD76EB" w:rsidRDefault="000978C7" w:rsidP="004A6CDE">
            <w:pPr>
              <w:rPr>
                <w:rFonts w:cstheme="minorHAnsi"/>
                <w:bCs/>
                <w:sz w:val="16"/>
                <w:szCs w:val="16"/>
              </w:rPr>
            </w:pPr>
          </w:p>
        </w:tc>
        <w:tc>
          <w:tcPr>
            <w:tcW w:w="1078" w:type="dxa"/>
            <w:vAlign w:val="center"/>
          </w:tcPr>
          <w:p w14:paraId="403DB75B" w14:textId="77777777" w:rsidR="000978C7" w:rsidRPr="00BD76EB" w:rsidRDefault="000978C7" w:rsidP="004A6CDE">
            <w:pPr>
              <w:rPr>
                <w:rFonts w:cstheme="minorHAnsi"/>
                <w:bCs/>
                <w:sz w:val="16"/>
                <w:szCs w:val="16"/>
              </w:rPr>
            </w:pPr>
          </w:p>
        </w:tc>
        <w:tc>
          <w:tcPr>
            <w:tcW w:w="970" w:type="dxa"/>
            <w:vAlign w:val="center"/>
          </w:tcPr>
          <w:p w14:paraId="1AAFFBB9" w14:textId="77777777" w:rsidR="000978C7" w:rsidRPr="00BD76EB" w:rsidRDefault="000978C7" w:rsidP="004A6CDE">
            <w:pPr>
              <w:rPr>
                <w:rFonts w:cstheme="minorHAnsi"/>
                <w:bCs/>
                <w:sz w:val="16"/>
                <w:szCs w:val="16"/>
              </w:rPr>
            </w:pPr>
          </w:p>
        </w:tc>
        <w:tc>
          <w:tcPr>
            <w:tcW w:w="949" w:type="dxa"/>
            <w:vAlign w:val="center"/>
          </w:tcPr>
          <w:p w14:paraId="6C589DA1" w14:textId="77777777" w:rsidR="000978C7" w:rsidRPr="00BD76EB" w:rsidRDefault="000978C7" w:rsidP="004A6CDE">
            <w:pPr>
              <w:rPr>
                <w:rFonts w:cstheme="minorHAnsi"/>
                <w:bCs/>
                <w:sz w:val="16"/>
                <w:szCs w:val="16"/>
              </w:rPr>
            </w:pPr>
          </w:p>
        </w:tc>
        <w:tc>
          <w:tcPr>
            <w:tcW w:w="939" w:type="dxa"/>
            <w:vAlign w:val="center"/>
          </w:tcPr>
          <w:p w14:paraId="1EA416E3" w14:textId="77777777" w:rsidR="000978C7" w:rsidRPr="00BD76EB" w:rsidRDefault="000978C7" w:rsidP="004A6CDE">
            <w:pPr>
              <w:rPr>
                <w:rFonts w:cstheme="minorHAnsi"/>
                <w:bCs/>
                <w:sz w:val="16"/>
                <w:szCs w:val="16"/>
              </w:rPr>
            </w:pPr>
          </w:p>
        </w:tc>
        <w:tc>
          <w:tcPr>
            <w:tcW w:w="878" w:type="dxa"/>
            <w:vAlign w:val="center"/>
          </w:tcPr>
          <w:p w14:paraId="180EBD70" w14:textId="77777777" w:rsidR="000978C7" w:rsidRPr="00BD76EB" w:rsidRDefault="000978C7" w:rsidP="004A6CDE">
            <w:pPr>
              <w:rPr>
                <w:rFonts w:cstheme="minorHAnsi"/>
                <w:bCs/>
                <w:sz w:val="16"/>
                <w:szCs w:val="16"/>
              </w:rPr>
            </w:pPr>
          </w:p>
        </w:tc>
        <w:tc>
          <w:tcPr>
            <w:tcW w:w="1116" w:type="dxa"/>
          </w:tcPr>
          <w:p w14:paraId="0886234B" w14:textId="77777777" w:rsidR="000978C7" w:rsidRPr="00BD76EB" w:rsidRDefault="000978C7" w:rsidP="004A6CDE">
            <w:pPr>
              <w:rPr>
                <w:rFonts w:cstheme="minorHAnsi"/>
                <w:bCs/>
                <w:sz w:val="16"/>
                <w:szCs w:val="16"/>
              </w:rPr>
            </w:pPr>
          </w:p>
        </w:tc>
        <w:tc>
          <w:tcPr>
            <w:tcW w:w="1084" w:type="dxa"/>
          </w:tcPr>
          <w:p w14:paraId="1D04B12A" w14:textId="77777777" w:rsidR="000978C7" w:rsidRPr="00BD76EB" w:rsidRDefault="000978C7" w:rsidP="004A6CDE">
            <w:pPr>
              <w:rPr>
                <w:rFonts w:cstheme="minorHAnsi"/>
                <w:bCs/>
                <w:sz w:val="16"/>
                <w:szCs w:val="16"/>
              </w:rPr>
            </w:pPr>
          </w:p>
        </w:tc>
        <w:tc>
          <w:tcPr>
            <w:tcW w:w="1263" w:type="dxa"/>
          </w:tcPr>
          <w:p w14:paraId="580D6595" w14:textId="77777777" w:rsidR="000978C7" w:rsidRPr="00BD76EB" w:rsidRDefault="000978C7" w:rsidP="004A6CDE">
            <w:pPr>
              <w:rPr>
                <w:rFonts w:cstheme="minorHAnsi"/>
                <w:bCs/>
                <w:sz w:val="16"/>
                <w:szCs w:val="16"/>
              </w:rPr>
            </w:pPr>
          </w:p>
        </w:tc>
        <w:tc>
          <w:tcPr>
            <w:tcW w:w="1150" w:type="dxa"/>
            <w:vAlign w:val="center"/>
          </w:tcPr>
          <w:p w14:paraId="14FEF05B" w14:textId="77777777" w:rsidR="000978C7" w:rsidRPr="00BD76EB" w:rsidRDefault="000978C7" w:rsidP="004A6CDE">
            <w:pPr>
              <w:rPr>
                <w:rFonts w:cstheme="minorHAnsi"/>
                <w:bCs/>
                <w:sz w:val="16"/>
                <w:szCs w:val="16"/>
              </w:rPr>
            </w:pPr>
          </w:p>
        </w:tc>
      </w:tr>
      <w:tr w:rsidR="00FA1D77" w:rsidRPr="00BD76EB" w14:paraId="5812D380" w14:textId="77777777" w:rsidTr="00D20942">
        <w:trPr>
          <w:trHeight w:val="181"/>
          <w:jc w:val="center"/>
        </w:trPr>
        <w:tc>
          <w:tcPr>
            <w:tcW w:w="1272" w:type="dxa"/>
            <w:vMerge/>
            <w:shd w:val="clear" w:color="auto" w:fill="FFD966" w:themeFill="accent4" w:themeFillTint="99"/>
            <w:vAlign w:val="center"/>
          </w:tcPr>
          <w:p w14:paraId="1F66AC3B" w14:textId="77777777" w:rsidR="000978C7" w:rsidRPr="00BD76EB" w:rsidRDefault="000978C7" w:rsidP="004A6CDE">
            <w:pPr>
              <w:rPr>
                <w:rFonts w:cstheme="minorHAnsi"/>
                <w:bCs/>
                <w:sz w:val="16"/>
                <w:szCs w:val="16"/>
              </w:rPr>
            </w:pPr>
          </w:p>
        </w:tc>
        <w:tc>
          <w:tcPr>
            <w:tcW w:w="2763" w:type="dxa"/>
            <w:shd w:val="clear" w:color="auto" w:fill="FFF2CC" w:themeFill="accent4" w:themeFillTint="33"/>
            <w:vAlign w:val="center"/>
          </w:tcPr>
          <w:p w14:paraId="40EA057C" w14:textId="77777777" w:rsidR="000978C7" w:rsidRPr="00BD76EB" w:rsidRDefault="000978C7" w:rsidP="004A6CDE">
            <w:pPr>
              <w:rPr>
                <w:rFonts w:cstheme="minorHAnsi"/>
                <w:bCs/>
                <w:sz w:val="16"/>
                <w:szCs w:val="16"/>
              </w:rPr>
            </w:pPr>
            <w:r>
              <w:rPr>
                <w:rFonts w:cstheme="minorHAnsi"/>
                <w:b/>
                <w:sz w:val="16"/>
                <w:szCs w:val="16"/>
              </w:rPr>
              <w:t xml:space="preserve">WP3.2: </w:t>
            </w:r>
            <w:r w:rsidRPr="00D46DAE">
              <w:rPr>
                <w:rFonts w:cstheme="minorHAnsi"/>
                <w:sz w:val="16"/>
                <w:szCs w:val="16"/>
              </w:rPr>
              <w:t>Contacting and meeting with prospects (multilateral and bilateral)</w:t>
            </w:r>
          </w:p>
        </w:tc>
        <w:tc>
          <w:tcPr>
            <w:tcW w:w="1075" w:type="dxa"/>
          </w:tcPr>
          <w:p w14:paraId="6CE14CC5" w14:textId="77777777" w:rsidR="000978C7" w:rsidRPr="00BD76EB" w:rsidRDefault="000978C7" w:rsidP="004A6CDE">
            <w:pPr>
              <w:rPr>
                <w:rFonts w:cstheme="minorHAnsi"/>
                <w:bCs/>
                <w:sz w:val="16"/>
                <w:szCs w:val="16"/>
              </w:rPr>
            </w:pPr>
          </w:p>
        </w:tc>
        <w:tc>
          <w:tcPr>
            <w:tcW w:w="1078" w:type="dxa"/>
            <w:vAlign w:val="center"/>
          </w:tcPr>
          <w:p w14:paraId="1A4B22E5" w14:textId="77777777" w:rsidR="000978C7" w:rsidRPr="00BD76EB" w:rsidRDefault="000978C7" w:rsidP="004A6CDE">
            <w:pPr>
              <w:rPr>
                <w:rFonts w:cstheme="minorHAnsi"/>
                <w:bCs/>
                <w:sz w:val="16"/>
                <w:szCs w:val="16"/>
              </w:rPr>
            </w:pPr>
          </w:p>
        </w:tc>
        <w:tc>
          <w:tcPr>
            <w:tcW w:w="970" w:type="dxa"/>
            <w:vAlign w:val="center"/>
          </w:tcPr>
          <w:p w14:paraId="4F867273" w14:textId="77777777" w:rsidR="000978C7" w:rsidRPr="00BD76EB" w:rsidRDefault="000978C7" w:rsidP="004A6CDE">
            <w:pPr>
              <w:rPr>
                <w:rFonts w:cstheme="minorHAnsi"/>
                <w:bCs/>
                <w:sz w:val="16"/>
                <w:szCs w:val="16"/>
              </w:rPr>
            </w:pPr>
          </w:p>
        </w:tc>
        <w:tc>
          <w:tcPr>
            <w:tcW w:w="949" w:type="dxa"/>
            <w:vAlign w:val="center"/>
          </w:tcPr>
          <w:p w14:paraId="73E175A6" w14:textId="77777777" w:rsidR="000978C7" w:rsidRPr="00BD76EB" w:rsidRDefault="000978C7" w:rsidP="004A6CDE">
            <w:pPr>
              <w:rPr>
                <w:rFonts w:cstheme="minorHAnsi"/>
                <w:bCs/>
                <w:sz w:val="16"/>
                <w:szCs w:val="16"/>
              </w:rPr>
            </w:pPr>
          </w:p>
        </w:tc>
        <w:tc>
          <w:tcPr>
            <w:tcW w:w="939" w:type="dxa"/>
            <w:vAlign w:val="center"/>
          </w:tcPr>
          <w:p w14:paraId="2B6B5346" w14:textId="77777777" w:rsidR="000978C7" w:rsidRPr="00BD76EB" w:rsidRDefault="000978C7" w:rsidP="004A6CDE">
            <w:pPr>
              <w:rPr>
                <w:rFonts w:cstheme="minorHAnsi"/>
                <w:bCs/>
                <w:sz w:val="16"/>
                <w:szCs w:val="16"/>
              </w:rPr>
            </w:pPr>
          </w:p>
        </w:tc>
        <w:tc>
          <w:tcPr>
            <w:tcW w:w="878" w:type="dxa"/>
            <w:vAlign w:val="center"/>
          </w:tcPr>
          <w:p w14:paraId="4F66628B" w14:textId="77777777" w:rsidR="000978C7" w:rsidRPr="00BD76EB" w:rsidRDefault="000978C7" w:rsidP="004A6CDE">
            <w:pPr>
              <w:rPr>
                <w:rFonts w:cstheme="minorHAnsi"/>
                <w:bCs/>
                <w:sz w:val="16"/>
                <w:szCs w:val="16"/>
              </w:rPr>
            </w:pPr>
          </w:p>
        </w:tc>
        <w:tc>
          <w:tcPr>
            <w:tcW w:w="1116" w:type="dxa"/>
          </w:tcPr>
          <w:p w14:paraId="25DF5E97" w14:textId="77777777" w:rsidR="000978C7" w:rsidRPr="00BD76EB" w:rsidRDefault="000978C7" w:rsidP="004A6CDE">
            <w:pPr>
              <w:rPr>
                <w:rFonts w:cstheme="minorHAnsi"/>
                <w:bCs/>
                <w:sz w:val="16"/>
                <w:szCs w:val="16"/>
              </w:rPr>
            </w:pPr>
          </w:p>
        </w:tc>
        <w:tc>
          <w:tcPr>
            <w:tcW w:w="1084" w:type="dxa"/>
          </w:tcPr>
          <w:p w14:paraId="053C9682" w14:textId="77777777" w:rsidR="000978C7" w:rsidRPr="00BD76EB" w:rsidRDefault="000978C7" w:rsidP="004A6CDE">
            <w:pPr>
              <w:rPr>
                <w:rFonts w:cstheme="minorHAnsi"/>
                <w:bCs/>
                <w:sz w:val="16"/>
                <w:szCs w:val="16"/>
              </w:rPr>
            </w:pPr>
          </w:p>
        </w:tc>
        <w:tc>
          <w:tcPr>
            <w:tcW w:w="1263" w:type="dxa"/>
          </w:tcPr>
          <w:p w14:paraId="0066AFEE" w14:textId="77777777" w:rsidR="000978C7" w:rsidRPr="00BD76EB" w:rsidRDefault="000978C7" w:rsidP="004A6CDE">
            <w:pPr>
              <w:rPr>
                <w:rFonts w:cstheme="minorHAnsi"/>
                <w:bCs/>
                <w:sz w:val="16"/>
                <w:szCs w:val="16"/>
              </w:rPr>
            </w:pPr>
          </w:p>
        </w:tc>
        <w:tc>
          <w:tcPr>
            <w:tcW w:w="1150" w:type="dxa"/>
            <w:vAlign w:val="center"/>
          </w:tcPr>
          <w:p w14:paraId="7E77E17F" w14:textId="77777777" w:rsidR="000978C7" w:rsidRPr="00BD76EB" w:rsidRDefault="000978C7" w:rsidP="004A6CDE">
            <w:pPr>
              <w:rPr>
                <w:rFonts w:cstheme="minorHAnsi"/>
                <w:bCs/>
                <w:sz w:val="16"/>
                <w:szCs w:val="16"/>
              </w:rPr>
            </w:pPr>
          </w:p>
        </w:tc>
      </w:tr>
      <w:tr w:rsidR="00FA1D77" w:rsidRPr="00BD76EB" w14:paraId="49BD928E" w14:textId="77777777" w:rsidTr="00E76A79">
        <w:trPr>
          <w:trHeight w:val="181"/>
          <w:jc w:val="center"/>
        </w:trPr>
        <w:tc>
          <w:tcPr>
            <w:tcW w:w="1272" w:type="dxa"/>
            <w:vMerge/>
            <w:shd w:val="clear" w:color="auto" w:fill="FFD966" w:themeFill="accent4" w:themeFillTint="99"/>
            <w:vAlign w:val="center"/>
          </w:tcPr>
          <w:p w14:paraId="6548C238" w14:textId="77777777" w:rsidR="002C72C0" w:rsidRPr="00BD76EB" w:rsidRDefault="002C72C0" w:rsidP="002C72C0">
            <w:pPr>
              <w:rPr>
                <w:rFonts w:cstheme="minorHAnsi"/>
                <w:bCs/>
                <w:sz w:val="16"/>
                <w:szCs w:val="16"/>
              </w:rPr>
            </w:pPr>
          </w:p>
        </w:tc>
        <w:tc>
          <w:tcPr>
            <w:tcW w:w="2763" w:type="dxa"/>
            <w:shd w:val="clear" w:color="auto" w:fill="FFF2CC" w:themeFill="accent4" w:themeFillTint="33"/>
            <w:vAlign w:val="center"/>
          </w:tcPr>
          <w:p w14:paraId="334FCDB0" w14:textId="77777777" w:rsidR="002C72C0" w:rsidRPr="00BD76EB" w:rsidRDefault="002C72C0" w:rsidP="002C72C0">
            <w:pPr>
              <w:rPr>
                <w:rFonts w:cstheme="minorHAnsi"/>
                <w:bCs/>
                <w:sz w:val="16"/>
                <w:szCs w:val="16"/>
              </w:rPr>
            </w:pPr>
            <w:r>
              <w:rPr>
                <w:rFonts w:cstheme="minorHAnsi"/>
                <w:b/>
                <w:sz w:val="16"/>
                <w:szCs w:val="16"/>
              </w:rPr>
              <w:t xml:space="preserve">WP3.3: </w:t>
            </w:r>
            <w:r w:rsidRPr="00D46DAE">
              <w:rPr>
                <w:rFonts w:cstheme="minorHAnsi"/>
                <w:sz w:val="16"/>
                <w:szCs w:val="16"/>
              </w:rPr>
              <w:t>Organising donors’ round tables</w:t>
            </w:r>
            <w:r w:rsidRPr="00BF749D">
              <w:rPr>
                <w:rFonts w:cstheme="minorHAnsi"/>
                <w:b/>
                <w:sz w:val="16"/>
                <w:szCs w:val="16"/>
              </w:rPr>
              <w:t xml:space="preserve"> </w:t>
            </w:r>
          </w:p>
        </w:tc>
        <w:tc>
          <w:tcPr>
            <w:tcW w:w="1075" w:type="dxa"/>
          </w:tcPr>
          <w:p w14:paraId="1792AFA2" w14:textId="0C35E4D5" w:rsidR="002C72C0" w:rsidRPr="00BD76EB" w:rsidRDefault="002C72C0" w:rsidP="002C72C0">
            <w:pPr>
              <w:rPr>
                <w:rFonts w:cstheme="minorHAnsi"/>
                <w:bCs/>
                <w:sz w:val="16"/>
                <w:szCs w:val="16"/>
              </w:rPr>
            </w:pPr>
            <w:r>
              <w:rPr>
                <w:rFonts w:cstheme="minorHAnsi"/>
                <w:bCs/>
                <w:sz w:val="16"/>
                <w:szCs w:val="16"/>
              </w:rPr>
              <w:t>Donor roundtable become a regular  event in the steering committee meetings</w:t>
            </w:r>
          </w:p>
        </w:tc>
        <w:tc>
          <w:tcPr>
            <w:tcW w:w="1078" w:type="dxa"/>
            <w:vAlign w:val="center"/>
          </w:tcPr>
          <w:p w14:paraId="71689365" w14:textId="339F68D3" w:rsidR="002C72C0" w:rsidRPr="00BD76EB" w:rsidRDefault="002C72C0" w:rsidP="002C72C0">
            <w:pPr>
              <w:rPr>
                <w:rFonts w:cstheme="minorHAnsi"/>
                <w:bCs/>
                <w:sz w:val="16"/>
                <w:szCs w:val="16"/>
              </w:rPr>
            </w:pPr>
            <w:r>
              <w:rPr>
                <w:rFonts w:cstheme="minorHAnsi"/>
                <w:bCs/>
                <w:sz w:val="16"/>
                <w:szCs w:val="16"/>
              </w:rPr>
              <w:t>No PCREEE donor roundtable meeting yet</w:t>
            </w:r>
          </w:p>
        </w:tc>
        <w:tc>
          <w:tcPr>
            <w:tcW w:w="970" w:type="dxa"/>
            <w:vAlign w:val="center"/>
          </w:tcPr>
          <w:p w14:paraId="53EB76B6" w14:textId="1B5DA789" w:rsidR="002C72C0" w:rsidRPr="00BD76EB" w:rsidRDefault="002C72C0" w:rsidP="002C72C0">
            <w:pPr>
              <w:rPr>
                <w:rFonts w:cstheme="minorHAnsi"/>
                <w:bCs/>
                <w:sz w:val="16"/>
                <w:szCs w:val="16"/>
              </w:rPr>
            </w:pPr>
            <w:r>
              <w:rPr>
                <w:rFonts w:cstheme="minorHAnsi"/>
                <w:bCs/>
                <w:sz w:val="16"/>
                <w:szCs w:val="16"/>
              </w:rPr>
              <w:t>A donor roundtable meeting during the 2018 Steering Committee Meeting</w:t>
            </w:r>
          </w:p>
        </w:tc>
        <w:tc>
          <w:tcPr>
            <w:tcW w:w="949" w:type="dxa"/>
          </w:tcPr>
          <w:p w14:paraId="0B36090D" w14:textId="6F47F231" w:rsidR="002C72C0" w:rsidRPr="00BD76EB" w:rsidRDefault="002C72C0" w:rsidP="002C72C0">
            <w:pPr>
              <w:rPr>
                <w:rFonts w:cstheme="minorHAnsi"/>
                <w:bCs/>
                <w:sz w:val="16"/>
                <w:szCs w:val="16"/>
              </w:rPr>
            </w:pPr>
            <w:r w:rsidRPr="00A14997">
              <w:rPr>
                <w:rFonts w:cstheme="minorHAnsi"/>
                <w:bCs/>
                <w:sz w:val="16"/>
                <w:szCs w:val="16"/>
              </w:rPr>
              <w:t>A donor roundtable meeting during the 201</w:t>
            </w:r>
            <w:r>
              <w:rPr>
                <w:rFonts w:cstheme="minorHAnsi"/>
                <w:bCs/>
                <w:sz w:val="16"/>
                <w:szCs w:val="16"/>
              </w:rPr>
              <w:t>9</w:t>
            </w:r>
            <w:r w:rsidRPr="00A14997">
              <w:rPr>
                <w:rFonts w:cstheme="minorHAnsi"/>
                <w:bCs/>
                <w:sz w:val="16"/>
                <w:szCs w:val="16"/>
              </w:rPr>
              <w:t xml:space="preserve"> Steering Committee Meeting</w:t>
            </w:r>
          </w:p>
        </w:tc>
        <w:tc>
          <w:tcPr>
            <w:tcW w:w="939" w:type="dxa"/>
          </w:tcPr>
          <w:p w14:paraId="3305DE89" w14:textId="2BC3B670" w:rsidR="002C72C0" w:rsidRPr="00BD76EB" w:rsidRDefault="002C72C0" w:rsidP="002C72C0">
            <w:pPr>
              <w:rPr>
                <w:rFonts w:cstheme="minorHAnsi"/>
                <w:bCs/>
                <w:sz w:val="16"/>
                <w:szCs w:val="16"/>
              </w:rPr>
            </w:pPr>
            <w:r w:rsidRPr="00A14997">
              <w:rPr>
                <w:rFonts w:cstheme="minorHAnsi"/>
                <w:bCs/>
                <w:sz w:val="16"/>
                <w:szCs w:val="16"/>
              </w:rPr>
              <w:t>A donor roundtable meeting during the 20</w:t>
            </w:r>
            <w:r>
              <w:rPr>
                <w:rFonts w:cstheme="minorHAnsi"/>
                <w:bCs/>
                <w:sz w:val="16"/>
                <w:szCs w:val="16"/>
              </w:rPr>
              <w:t>20</w:t>
            </w:r>
            <w:r w:rsidRPr="00A14997">
              <w:rPr>
                <w:rFonts w:cstheme="minorHAnsi"/>
                <w:bCs/>
                <w:sz w:val="16"/>
                <w:szCs w:val="16"/>
              </w:rPr>
              <w:t xml:space="preserve"> Steering Committee Meeting</w:t>
            </w:r>
          </w:p>
        </w:tc>
        <w:tc>
          <w:tcPr>
            <w:tcW w:w="878" w:type="dxa"/>
          </w:tcPr>
          <w:p w14:paraId="03370B0F" w14:textId="588E2A77" w:rsidR="002C72C0" w:rsidRPr="00BD76EB" w:rsidRDefault="002C72C0" w:rsidP="002C72C0">
            <w:pPr>
              <w:rPr>
                <w:rFonts w:cstheme="minorHAnsi"/>
                <w:bCs/>
                <w:sz w:val="16"/>
                <w:szCs w:val="16"/>
              </w:rPr>
            </w:pPr>
            <w:r w:rsidRPr="00A14997">
              <w:rPr>
                <w:rFonts w:cstheme="minorHAnsi"/>
                <w:bCs/>
                <w:sz w:val="16"/>
                <w:szCs w:val="16"/>
              </w:rPr>
              <w:t>A donor roundtable meeting during the 20</w:t>
            </w:r>
            <w:r>
              <w:rPr>
                <w:rFonts w:cstheme="minorHAnsi"/>
                <w:bCs/>
                <w:sz w:val="16"/>
                <w:szCs w:val="16"/>
              </w:rPr>
              <w:t>2</w:t>
            </w:r>
            <w:r w:rsidRPr="00A14997">
              <w:rPr>
                <w:rFonts w:cstheme="minorHAnsi"/>
                <w:bCs/>
                <w:sz w:val="16"/>
                <w:szCs w:val="16"/>
              </w:rPr>
              <w:t>1 Steering Committee Meeting</w:t>
            </w:r>
          </w:p>
        </w:tc>
        <w:tc>
          <w:tcPr>
            <w:tcW w:w="1116" w:type="dxa"/>
          </w:tcPr>
          <w:p w14:paraId="71AFF764" w14:textId="19E34D81" w:rsidR="002C72C0" w:rsidRPr="00BD76EB" w:rsidRDefault="002C72C0" w:rsidP="002C72C0">
            <w:pPr>
              <w:rPr>
                <w:rFonts w:cstheme="minorHAnsi"/>
                <w:bCs/>
                <w:sz w:val="16"/>
                <w:szCs w:val="16"/>
              </w:rPr>
            </w:pPr>
            <w:r>
              <w:rPr>
                <w:rFonts w:cstheme="minorHAnsi"/>
                <w:bCs/>
                <w:sz w:val="16"/>
                <w:szCs w:val="16"/>
              </w:rPr>
              <w:t xml:space="preserve">Minutes of the </w:t>
            </w:r>
            <w:r w:rsidRPr="00A14997">
              <w:rPr>
                <w:rFonts w:cstheme="minorHAnsi"/>
                <w:bCs/>
                <w:sz w:val="16"/>
                <w:szCs w:val="16"/>
              </w:rPr>
              <w:t>donor roundtable meeting</w:t>
            </w:r>
            <w:r>
              <w:rPr>
                <w:rFonts w:cstheme="minorHAnsi"/>
                <w:bCs/>
                <w:sz w:val="16"/>
                <w:szCs w:val="16"/>
              </w:rPr>
              <w:t>s</w:t>
            </w:r>
          </w:p>
        </w:tc>
        <w:tc>
          <w:tcPr>
            <w:tcW w:w="1084" w:type="dxa"/>
          </w:tcPr>
          <w:p w14:paraId="06B2B956" w14:textId="77777777" w:rsidR="002C72C0" w:rsidRPr="00BD76EB" w:rsidRDefault="002C72C0" w:rsidP="002C72C0">
            <w:pPr>
              <w:rPr>
                <w:rFonts w:cstheme="minorHAnsi"/>
                <w:bCs/>
                <w:sz w:val="16"/>
                <w:szCs w:val="16"/>
              </w:rPr>
            </w:pPr>
          </w:p>
        </w:tc>
        <w:tc>
          <w:tcPr>
            <w:tcW w:w="1263" w:type="dxa"/>
          </w:tcPr>
          <w:p w14:paraId="6D6890E3" w14:textId="77777777" w:rsidR="002C72C0" w:rsidRDefault="002C72C0" w:rsidP="002C72C0">
            <w:pPr>
              <w:rPr>
                <w:rFonts w:cstheme="minorHAnsi"/>
                <w:bCs/>
                <w:sz w:val="16"/>
                <w:szCs w:val="16"/>
              </w:rPr>
            </w:pPr>
            <w:r>
              <w:rPr>
                <w:rFonts w:cstheme="minorHAnsi"/>
                <w:bCs/>
                <w:sz w:val="16"/>
                <w:szCs w:val="16"/>
              </w:rPr>
              <w:t>PCREEE Secretariat</w:t>
            </w:r>
          </w:p>
          <w:p w14:paraId="117CC1FB" w14:textId="77777777" w:rsidR="002C72C0" w:rsidRPr="00BD76EB" w:rsidRDefault="002C72C0" w:rsidP="002C72C0">
            <w:pPr>
              <w:rPr>
                <w:rFonts w:cstheme="minorHAnsi"/>
                <w:bCs/>
                <w:sz w:val="16"/>
                <w:szCs w:val="16"/>
              </w:rPr>
            </w:pPr>
          </w:p>
        </w:tc>
        <w:tc>
          <w:tcPr>
            <w:tcW w:w="1150" w:type="dxa"/>
            <w:vAlign w:val="center"/>
          </w:tcPr>
          <w:p w14:paraId="7A2A7453" w14:textId="77777777" w:rsidR="002C72C0" w:rsidRPr="00BD76EB" w:rsidRDefault="002C72C0" w:rsidP="002C72C0">
            <w:pPr>
              <w:rPr>
                <w:rFonts w:cstheme="minorHAnsi"/>
                <w:bCs/>
                <w:sz w:val="16"/>
                <w:szCs w:val="16"/>
              </w:rPr>
            </w:pPr>
          </w:p>
        </w:tc>
      </w:tr>
      <w:tr w:rsidR="00FA1D77" w:rsidRPr="00BD76EB" w14:paraId="5E9D7E58" w14:textId="77777777" w:rsidTr="002C72C0">
        <w:trPr>
          <w:trHeight w:val="181"/>
          <w:jc w:val="center"/>
        </w:trPr>
        <w:tc>
          <w:tcPr>
            <w:tcW w:w="1272" w:type="dxa"/>
            <w:vMerge/>
            <w:shd w:val="clear" w:color="auto" w:fill="FFD966" w:themeFill="accent4" w:themeFillTint="99"/>
            <w:vAlign w:val="center"/>
          </w:tcPr>
          <w:p w14:paraId="08AC3BEA" w14:textId="77777777" w:rsidR="000978C7" w:rsidRPr="00BD76EB" w:rsidRDefault="000978C7" w:rsidP="004A6CDE">
            <w:pPr>
              <w:rPr>
                <w:rFonts w:cstheme="minorHAnsi"/>
                <w:bCs/>
                <w:sz w:val="16"/>
                <w:szCs w:val="16"/>
              </w:rPr>
            </w:pPr>
          </w:p>
        </w:tc>
        <w:tc>
          <w:tcPr>
            <w:tcW w:w="2640" w:type="dxa"/>
            <w:shd w:val="clear" w:color="auto" w:fill="FFF2CC" w:themeFill="accent4" w:themeFillTint="33"/>
            <w:vAlign w:val="center"/>
          </w:tcPr>
          <w:p w14:paraId="528329D1" w14:textId="07BBA8D0" w:rsidR="000978C7" w:rsidRPr="00BD76EB" w:rsidRDefault="000978C7" w:rsidP="002C72C0">
            <w:pPr>
              <w:rPr>
                <w:rFonts w:cstheme="minorHAnsi"/>
                <w:bCs/>
                <w:sz w:val="16"/>
                <w:szCs w:val="16"/>
              </w:rPr>
            </w:pPr>
            <w:r>
              <w:rPr>
                <w:rFonts w:cstheme="minorHAnsi"/>
                <w:b/>
                <w:sz w:val="16"/>
                <w:szCs w:val="16"/>
              </w:rPr>
              <w:t xml:space="preserve">WP3.4: </w:t>
            </w:r>
            <w:r w:rsidRPr="00D46DAE">
              <w:rPr>
                <w:rFonts w:cstheme="minorHAnsi"/>
                <w:sz w:val="16"/>
                <w:szCs w:val="16"/>
              </w:rPr>
              <w:t xml:space="preserve">Organising fundraising/donors tour in some strategic countries </w:t>
            </w:r>
            <w:r w:rsidR="002C72C0">
              <w:rPr>
                <w:rFonts w:cstheme="minorHAnsi"/>
                <w:sz w:val="16"/>
                <w:szCs w:val="16"/>
              </w:rPr>
              <w:t xml:space="preserve">and agencies </w:t>
            </w:r>
            <w:r w:rsidRPr="00D46DAE">
              <w:rPr>
                <w:rFonts w:cstheme="minorHAnsi"/>
                <w:sz w:val="16"/>
                <w:szCs w:val="16"/>
              </w:rPr>
              <w:t xml:space="preserve"> foundations</w:t>
            </w:r>
            <w:r w:rsidRPr="00BF749D">
              <w:rPr>
                <w:rFonts w:cstheme="minorHAnsi"/>
                <w:sz w:val="16"/>
                <w:szCs w:val="16"/>
              </w:rPr>
              <w:t xml:space="preserve"> </w:t>
            </w:r>
          </w:p>
        </w:tc>
        <w:tc>
          <w:tcPr>
            <w:tcW w:w="1075" w:type="dxa"/>
          </w:tcPr>
          <w:p w14:paraId="0CE81E68" w14:textId="77777777" w:rsidR="000978C7" w:rsidRPr="00BD76EB" w:rsidRDefault="000978C7" w:rsidP="004A6CDE">
            <w:pPr>
              <w:rPr>
                <w:rFonts w:cstheme="minorHAnsi"/>
                <w:bCs/>
                <w:sz w:val="16"/>
                <w:szCs w:val="16"/>
              </w:rPr>
            </w:pPr>
          </w:p>
        </w:tc>
        <w:tc>
          <w:tcPr>
            <w:tcW w:w="1078" w:type="dxa"/>
            <w:vAlign w:val="center"/>
          </w:tcPr>
          <w:p w14:paraId="3FE32957" w14:textId="77777777" w:rsidR="000978C7" w:rsidRPr="00BD76EB" w:rsidRDefault="000978C7" w:rsidP="004A6CDE">
            <w:pPr>
              <w:rPr>
                <w:rFonts w:cstheme="minorHAnsi"/>
                <w:bCs/>
                <w:sz w:val="16"/>
                <w:szCs w:val="16"/>
              </w:rPr>
            </w:pPr>
          </w:p>
        </w:tc>
        <w:tc>
          <w:tcPr>
            <w:tcW w:w="970" w:type="dxa"/>
            <w:vAlign w:val="center"/>
          </w:tcPr>
          <w:p w14:paraId="08B5B2DE" w14:textId="77777777" w:rsidR="000978C7" w:rsidRPr="00BD76EB" w:rsidRDefault="000978C7" w:rsidP="004A6CDE">
            <w:pPr>
              <w:rPr>
                <w:rFonts w:cstheme="minorHAnsi"/>
                <w:bCs/>
                <w:sz w:val="16"/>
                <w:szCs w:val="16"/>
              </w:rPr>
            </w:pPr>
          </w:p>
        </w:tc>
        <w:tc>
          <w:tcPr>
            <w:tcW w:w="970" w:type="dxa"/>
            <w:vAlign w:val="center"/>
          </w:tcPr>
          <w:p w14:paraId="3D9BB455" w14:textId="77777777" w:rsidR="000978C7" w:rsidRPr="00BD76EB" w:rsidRDefault="000978C7" w:rsidP="004A6CDE">
            <w:pPr>
              <w:rPr>
                <w:rFonts w:cstheme="minorHAnsi"/>
                <w:bCs/>
                <w:sz w:val="16"/>
                <w:szCs w:val="16"/>
              </w:rPr>
            </w:pPr>
          </w:p>
        </w:tc>
        <w:tc>
          <w:tcPr>
            <w:tcW w:w="970" w:type="dxa"/>
            <w:vAlign w:val="center"/>
          </w:tcPr>
          <w:p w14:paraId="1961F7E0" w14:textId="77777777" w:rsidR="000978C7" w:rsidRPr="00BD76EB" w:rsidRDefault="000978C7" w:rsidP="004A6CDE">
            <w:pPr>
              <w:rPr>
                <w:rFonts w:cstheme="minorHAnsi"/>
                <w:bCs/>
                <w:sz w:val="16"/>
                <w:szCs w:val="16"/>
              </w:rPr>
            </w:pPr>
          </w:p>
        </w:tc>
        <w:tc>
          <w:tcPr>
            <w:tcW w:w="970" w:type="dxa"/>
            <w:vAlign w:val="center"/>
          </w:tcPr>
          <w:p w14:paraId="5E6EFB6E" w14:textId="77777777" w:rsidR="000978C7" w:rsidRPr="00BD76EB" w:rsidRDefault="000978C7" w:rsidP="004A6CDE">
            <w:pPr>
              <w:rPr>
                <w:rFonts w:cstheme="minorHAnsi"/>
                <w:bCs/>
                <w:sz w:val="16"/>
                <w:szCs w:val="16"/>
              </w:rPr>
            </w:pPr>
          </w:p>
        </w:tc>
        <w:tc>
          <w:tcPr>
            <w:tcW w:w="1114" w:type="dxa"/>
          </w:tcPr>
          <w:p w14:paraId="62B0877F" w14:textId="77777777" w:rsidR="000978C7" w:rsidRPr="00BD76EB" w:rsidRDefault="000978C7" w:rsidP="004A6CDE">
            <w:pPr>
              <w:rPr>
                <w:rFonts w:cstheme="minorHAnsi"/>
                <w:bCs/>
                <w:sz w:val="16"/>
                <w:szCs w:val="16"/>
              </w:rPr>
            </w:pPr>
          </w:p>
        </w:tc>
        <w:tc>
          <w:tcPr>
            <w:tcW w:w="1073" w:type="dxa"/>
          </w:tcPr>
          <w:p w14:paraId="294AF97E" w14:textId="77777777" w:rsidR="000978C7" w:rsidRPr="00BD76EB" w:rsidRDefault="000978C7" w:rsidP="004A6CDE">
            <w:pPr>
              <w:rPr>
                <w:rFonts w:cstheme="minorHAnsi"/>
                <w:bCs/>
                <w:sz w:val="16"/>
                <w:szCs w:val="16"/>
              </w:rPr>
            </w:pPr>
          </w:p>
        </w:tc>
        <w:tc>
          <w:tcPr>
            <w:tcW w:w="1263" w:type="dxa"/>
          </w:tcPr>
          <w:p w14:paraId="3C520EE5" w14:textId="77777777" w:rsidR="000978C7" w:rsidRPr="00BD76EB" w:rsidRDefault="000978C7" w:rsidP="004A6CDE">
            <w:pPr>
              <w:rPr>
                <w:rFonts w:cstheme="minorHAnsi"/>
                <w:bCs/>
                <w:sz w:val="16"/>
                <w:szCs w:val="16"/>
              </w:rPr>
            </w:pPr>
          </w:p>
        </w:tc>
        <w:tc>
          <w:tcPr>
            <w:tcW w:w="1142" w:type="dxa"/>
            <w:vAlign w:val="center"/>
          </w:tcPr>
          <w:p w14:paraId="331242E8" w14:textId="77777777" w:rsidR="000978C7" w:rsidRPr="00BD76EB" w:rsidRDefault="000978C7" w:rsidP="004A6CDE">
            <w:pPr>
              <w:rPr>
                <w:rFonts w:cstheme="minorHAnsi"/>
                <w:bCs/>
                <w:sz w:val="16"/>
                <w:szCs w:val="16"/>
              </w:rPr>
            </w:pPr>
          </w:p>
        </w:tc>
      </w:tr>
      <w:tr w:rsidR="00FA1D77" w:rsidRPr="00BD76EB" w14:paraId="16C1FF95" w14:textId="77777777" w:rsidTr="002C72C0">
        <w:trPr>
          <w:trHeight w:val="181"/>
          <w:jc w:val="center"/>
        </w:trPr>
        <w:tc>
          <w:tcPr>
            <w:tcW w:w="1272" w:type="dxa"/>
            <w:vMerge/>
            <w:shd w:val="clear" w:color="auto" w:fill="FFD966" w:themeFill="accent4" w:themeFillTint="99"/>
            <w:vAlign w:val="center"/>
          </w:tcPr>
          <w:p w14:paraId="5B04DB6C" w14:textId="77777777" w:rsidR="000978C7" w:rsidRPr="00BD76EB" w:rsidRDefault="000978C7" w:rsidP="004A6CDE">
            <w:pPr>
              <w:rPr>
                <w:rFonts w:cstheme="minorHAnsi"/>
                <w:bCs/>
                <w:sz w:val="16"/>
                <w:szCs w:val="16"/>
              </w:rPr>
            </w:pPr>
          </w:p>
        </w:tc>
        <w:tc>
          <w:tcPr>
            <w:tcW w:w="2640" w:type="dxa"/>
            <w:shd w:val="clear" w:color="auto" w:fill="FFF2CC" w:themeFill="accent4" w:themeFillTint="33"/>
            <w:vAlign w:val="center"/>
          </w:tcPr>
          <w:p w14:paraId="646295D3" w14:textId="77777777" w:rsidR="000978C7" w:rsidRPr="00BD76EB" w:rsidRDefault="000978C7" w:rsidP="004A6CDE">
            <w:pPr>
              <w:rPr>
                <w:rFonts w:cstheme="minorHAnsi"/>
                <w:bCs/>
                <w:sz w:val="16"/>
                <w:szCs w:val="16"/>
              </w:rPr>
            </w:pPr>
            <w:r>
              <w:rPr>
                <w:rFonts w:cstheme="minorHAnsi"/>
                <w:b/>
                <w:sz w:val="16"/>
                <w:szCs w:val="16"/>
              </w:rPr>
              <w:t xml:space="preserve">WP3.5: </w:t>
            </w:r>
            <w:r w:rsidRPr="00D46DAE">
              <w:rPr>
                <w:rFonts w:cstheme="minorHAnsi"/>
                <w:sz w:val="16"/>
                <w:szCs w:val="16"/>
              </w:rPr>
              <w:t>Organising some high-level events on key fundraising priorities</w:t>
            </w:r>
          </w:p>
        </w:tc>
        <w:tc>
          <w:tcPr>
            <w:tcW w:w="1075" w:type="dxa"/>
          </w:tcPr>
          <w:p w14:paraId="351AA674" w14:textId="72FB5E29" w:rsidR="000978C7" w:rsidRPr="00BD76EB" w:rsidRDefault="00FA1D77" w:rsidP="004A6CDE">
            <w:pPr>
              <w:rPr>
                <w:rFonts w:cstheme="minorHAnsi"/>
                <w:bCs/>
                <w:sz w:val="16"/>
                <w:szCs w:val="16"/>
              </w:rPr>
            </w:pPr>
            <w:r>
              <w:rPr>
                <w:rFonts w:cstheme="minorHAnsi"/>
                <w:bCs/>
                <w:sz w:val="16"/>
                <w:szCs w:val="16"/>
              </w:rPr>
              <w:t xml:space="preserve">PCREEE is mentioned to </w:t>
            </w:r>
          </w:p>
        </w:tc>
        <w:tc>
          <w:tcPr>
            <w:tcW w:w="1078" w:type="dxa"/>
            <w:vAlign w:val="center"/>
          </w:tcPr>
          <w:p w14:paraId="5A709212" w14:textId="77777777" w:rsidR="000978C7" w:rsidRPr="00BD76EB" w:rsidRDefault="000978C7" w:rsidP="004A6CDE">
            <w:pPr>
              <w:rPr>
                <w:rFonts w:cstheme="minorHAnsi"/>
                <w:bCs/>
                <w:sz w:val="16"/>
                <w:szCs w:val="16"/>
              </w:rPr>
            </w:pPr>
          </w:p>
        </w:tc>
        <w:tc>
          <w:tcPr>
            <w:tcW w:w="970" w:type="dxa"/>
            <w:vAlign w:val="center"/>
          </w:tcPr>
          <w:p w14:paraId="2BA0A5E4" w14:textId="77777777" w:rsidR="000978C7" w:rsidRPr="00BD76EB" w:rsidRDefault="000978C7" w:rsidP="004A6CDE">
            <w:pPr>
              <w:rPr>
                <w:rFonts w:cstheme="minorHAnsi"/>
                <w:bCs/>
                <w:sz w:val="16"/>
                <w:szCs w:val="16"/>
              </w:rPr>
            </w:pPr>
          </w:p>
        </w:tc>
        <w:tc>
          <w:tcPr>
            <w:tcW w:w="970" w:type="dxa"/>
            <w:vAlign w:val="center"/>
          </w:tcPr>
          <w:p w14:paraId="4D08DE24" w14:textId="77777777" w:rsidR="000978C7" w:rsidRPr="00BD76EB" w:rsidRDefault="000978C7" w:rsidP="004A6CDE">
            <w:pPr>
              <w:rPr>
                <w:rFonts w:cstheme="minorHAnsi"/>
                <w:bCs/>
                <w:sz w:val="16"/>
                <w:szCs w:val="16"/>
              </w:rPr>
            </w:pPr>
          </w:p>
        </w:tc>
        <w:tc>
          <w:tcPr>
            <w:tcW w:w="970" w:type="dxa"/>
            <w:vAlign w:val="center"/>
          </w:tcPr>
          <w:p w14:paraId="683EDB66" w14:textId="77777777" w:rsidR="000978C7" w:rsidRPr="00BD76EB" w:rsidRDefault="000978C7" w:rsidP="004A6CDE">
            <w:pPr>
              <w:rPr>
                <w:rFonts w:cstheme="minorHAnsi"/>
                <w:bCs/>
                <w:sz w:val="16"/>
                <w:szCs w:val="16"/>
              </w:rPr>
            </w:pPr>
          </w:p>
        </w:tc>
        <w:tc>
          <w:tcPr>
            <w:tcW w:w="970" w:type="dxa"/>
            <w:vAlign w:val="center"/>
          </w:tcPr>
          <w:p w14:paraId="4E73CD77" w14:textId="77777777" w:rsidR="000978C7" w:rsidRPr="00BD76EB" w:rsidRDefault="000978C7" w:rsidP="004A6CDE">
            <w:pPr>
              <w:rPr>
                <w:rFonts w:cstheme="minorHAnsi"/>
                <w:bCs/>
                <w:sz w:val="16"/>
                <w:szCs w:val="16"/>
              </w:rPr>
            </w:pPr>
          </w:p>
        </w:tc>
        <w:tc>
          <w:tcPr>
            <w:tcW w:w="1114" w:type="dxa"/>
          </w:tcPr>
          <w:p w14:paraId="4B9E4045" w14:textId="77777777" w:rsidR="000978C7" w:rsidRPr="00BD76EB" w:rsidRDefault="000978C7" w:rsidP="004A6CDE">
            <w:pPr>
              <w:rPr>
                <w:rFonts w:cstheme="minorHAnsi"/>
                <w:bCs/>
                <w:sz w:val="16"/>
                <w:szCs w:val="16"/>
              </w:rPr>
            </w:pPr>
          </w:p>
        </w:tc>
        <w:tc>
          <w:tcPr>
            <w:tcW w:w="1073" w:type="dxa"/>
          </w:tcPr>
          <w:p w14:paraId="11148271" w14:textId="77777777" w:rsidR="000978C7" w:rsidRPr="00BD76EB" w:rsidRDefault="000978C7" w:rsidP="004A6CDE">
            <w:pPr>
              <w:rPr>
                <w:rFonts w:cstheme="minorHAnsi"/>
                <w:bCs/>
                <w:sz w:val="16"/>
                <w:szCs w:val="16"/>
              </w:rPr>
            </w:pPr>
          </w:p>
        </w:tc>
        <w:tc>
          <w:tcPr>
            <w:tcW w:w="1263" w:type="dxa"/>
          </w:tcPr>
          <w:p w14:paraId="5ADCE7B1" w14:textId="77777777" w:rsidR="000978C7" w:rsidRPr="00BD76EB" w:rsidRDefault="000978C7" w:rsidP="004A6CDE">
            <w:pPr>
              <w:rPr>
                <w:rFonts w:cstheme="minorHAnsi"/>
                <w:bCs/>
                <w:sz w:val="16"/>
                <w:szCs w:val="16"/>
              </w:rPr>
            </w:pPr>
          </w:p>
        </w:tc>
        <w:tc>
          <w:tcPr>
            <w:tcW w:w="1142" w:type="dxa"/>
            <w:vAlign w:val="center"/>
          </w:tcPr>
          <w:p w14:paraId="67B14571" w14:textId="77777777" w:rsidR="000978C7" w:rsidRPr="00BD76EB" w:rsidRDefault="000978C7" w:rsidP="004A6CDE">
            <w:pPr>
              <w:rPr>
                <w:rFonts w:cstheme="minorHAnsi"/>
                <w:bCs/>
                <w:sz w:val="16"/>
                <w:szCs w:val="16"/>
              </w:rPr>
            </w:pPr>
          </w:p>
        </w:tc>
      </w:tr>
      <w:tr w:rsidR="00FA1D77" w:rsidRPr="00BD76EB" w14:paraId="21130E45" w14:textId="77777777" w:rsidTr="00E76A79">
        <w:trPr>
          <w:trHeight w:val="181"/>
          <w:jc w:val="center"/>
        </w:trPr>
        <w:tc>
          <w:tcPr>
            <w:tcW w:w="1272" w:type="dxa"/>
            <w:vMerge/>
            <w:shd w:val="clear" w:color="auto" w:fill="FFD966" w:themeFill="accent4" w:themeFillTint="99"/>
            <w:vAlign w:val="center"/>
          </w:tcPr>
          <w:p w14:paraId="2B76B073" w14:textId="77777777" w:rsidR="00FA1D77" w:rsidRPr="00BD76EB" w:rsidRDefault="00FA1D77" w:rsidP="00FA1D77">
            <w:pPr>
              <w:rPr>
                <w:rFonts w:cstheme="minorHAnsi"/>
                <w:bCs/>
                <w:sz w:val="16"/>
                <w:szCs w:val="16"/>
              </w:rPr>
            </w:pPr>
          </w:p>
        </w:tc>
        <w:tc>
          <w:tcPr>
            <w:tcW w:w="2640" w:type="dxa"/>
            <w:shd w:val="clear" w:color="auto" w:fill="FFF2CC" w:themeFill="accent4" w:themeFillTint="33"/>
            <w:vAlign w:val="center"/>
          </w:tcPr>
          <w:p w14:paraId="035C03E6" w14:textId="77777777" w:rsidR="00FA1D77" w:rsidRPr="00BD76EB" w:rsidRDefault="00FA1D77" w:rsidP="00FA1D77">
            <w:pPr>
              <w:rPr>
                <w:rFonts w:cstheme="minorHAnsi"/>
                <w:bCs/>
                <w:sz w:val="16"/>
                <w:szCs w:val="16"/>
              </w:rPr>
            </w:pPr>
            <w:r>
              <w:rPr>
                <w:rFonts w:cstheme="minorHAnsi"/>
                <w:b/>
                <w:sz w:val="16"/>
                <w:szCs w:val="16"/>
              </w:rPr>
              <w:t xml:space="preserve">WP3.6: </w:t>
            </w:r>
            <w:r w:rsidRPr="00D46DAE">
              <w:rPr>
                <w:rFonts w:cstheme="minorHAnsi"/>
                <w:sz w:val="16"/>
                <w:szCs w:val="16"/>
              </w:rPr>
              <w:t>Applying to strategic calls for proposals &amp; consultancy services</w:t>
            </w:r>
          </w:p>
        </w:tc>
        <w:tc>
          <w:tcPr>
            <w:tcW w:w="1075" w:type="dxa"/>
          </w:tcPr>
          <w:p w14:paraId="7C0E330B" w14:textId="611DEC90" w:rsidR="00FA1D77" w:rsidRPr="00BD76EB" w:rsidRDefault="00FA1D77" w:rsidP="00FA1D77">
            <w:pPr>
              <w:rPr>
                <w:rFonts w:cstheme="minorHAnsi"/>
                <w:bCs/>
                <w:sz w:val="16"/>
                <w:szCs w:val="16"/>
              </w:rPr>
            </w:pPr>
            <w:r>
              <w:rPr>
                <w:rFonts w:cstheme="minorHAnsi"/>
                <w:bCs/>
                <w:sz w:val="16"/>
                <w:szCs w:val="16"/>
              </w:rPr>
              <w:t xml:space="preserve">PCREEE is a part of a team delivering on at least 3 consultancies by 2021  </w:t>
            </w:r>
          </w:p>
        </w:tc>
        <w:tc>
          <w:tcPr>
            <w:tcW w:w="1078" w:type="dxa"/>
            <w:vAlign w:val="center"/>
          </w:tcPr>
          <w:p w14:paraId="47C91871" w14:textId="620F28EF" w:rsidR="00FA1D77" w:rsidRPr="00BD76EB" w:rsidRDefault="00FA1D77" w:rsidP="00FA1D77">
            <w:pPr>
              <w:rPr>
                <w:rFonts w:cstheme="minorHAnsi"/>
                <w:bCs/>
                <w:sz w:val="16"/>
                <w:szCs w:val="16"/>
              </w:rPr>
            </w:pPr>
            <w:r>
              <w:rPr>
                <w:rFonts w:cstheme="minorHAnsi"/>
                <w:bCs/>
                <w:sz w:val="16"/>
                <w:szCs w:val="16"/>
              </w:rPr>
              <w:t>No consultancy work carried out by PCREEE</w:t>
            </w:r>
          </w:p>
        </w:tc>
        <w:tc>
          <w:tcPr>
            <w:tcW w:w="970" w:type="dxa"/>
            <w:vAlign w:val="center"/>
          </w:tcPr>
          <w:p w14:paraId="08BB932D" w14:textId="5A4EAF99" w:rsidR="00FA1D77" w:rsidRPr="00BD76EB" w:rsidRDefault="00FA1D77" w:rsidP="00FA1D77">
            <w:pPr>
              <w:rPr>
                <w:rFonts w:cstheme="minorHAnsi"/>
                <w:bCs/>
                <w:sz w:val="16"/>
                <w:szCs w:val="16"/>
              </w:rPr>
            </w:pPr>
            <w:r>
              <w:rPr>
                <w:rFonts w:cstheme="minorHAnsi"/>
                <w:bCs/>
                <w:sz w:val="16"/>
                <w:szCs w:val="16"/>
              </w:rPr>
              <w:t>At least 1 consultancy per year</w:t>
            </w:r>
          </w:p>
        </w:tc>
        <w:tc>
          <w:tcPr>
            <w:tcW w:w="970" w:type="dxa"/>
          </w:tcPr>
          <w:p w14:paraId="1F09DCF2" w14:textId="3B1F83DB" w:rsidR="00FA1D77" w:rsidRPr="00BD76EB" w:rsidRDefault="00FA1D77" w:rsidP="00FA1D77">
            <w:pPr>
              <w:rPr>
                <w:rFonts w:cstheme="minorHAnsi"/>
                <w:bCs/>
                <w:sz w:val="16"/>
                <w:szCs w:val="16"/>
              </w:rPr>
            </w:pPr>
            <w:r w:rsidRPr="004277F5">
              <w:rPr>
                <w:rFonts w:cstheme="minorHAnsi"/>
                <w:bCs/>
                <w:sz w:val="16"/>
                <w:szCs w:val="16"/>
              </w:rPr>
              <w:t>At least 1 consultancy per year</w:t>
            </w:r>
          </w:p>
        </w:tc>
        <w:tc>
          <w:tcPr>
            <w:tcW w:w="970" w:type="dxa"/>
          </w:tcPr>
          <w:p w14:paraId="586E0136" w14:textId="43123223" w:rsidR="00FA1D77" w:rsidRPr="00BD76EB" w:rsidRDefault="00FA1D77" w:rsidP="00FA1D77">
            <w:pPr>
              <w:rPr>
                <w:rFonts w:cstheme="minorHAnsi"/>
                <w:bCs/>
                <w:sz w:val="16"/>
                <w:szCs w:val="16"/>
              </w:rPr>
            </w:pPr>
            <w:r w:rsidRPr="004277F5">
              <w:rPr>
                <w:rFonts w:cstheme="minorHAnsi"/>
                <w:bCs/>
                <w:sz w:val="16"/>
                <w:szCs w:val="16"/>
              </w:rPr>
              <w:t>At least 1 consultancy per year</w:t>
            </w:r>
          </w:p>
        </w:tc>
        <w:tc>
          <w:tcPr>
            <w:tcW w:w="970" w:type="dxa"/>
          </w:tcPr>
          <w:p w14:paraId="0F315188" w14:textId="2C1A50CB" w:rsidR="00FA1D77" w:rsidRPr="00BD76EB" w:rsidRDefault="00FA1D77" w:rsidP="00FA1D77">
            <w:pPr>
              <w:rPr>
                <w:rFonts w:cstheme="minorHAnsi"/>
                <w:bCs/>
                <w:sz w:val="16"/>
                <w:szCs w:val="16"/>
              </w:rPr>
            </w:pPr>
            <w:r w:rsidRPr="004277F5">
              <w:rPr>
                <w:rFonts w:cstheme="minorHAnsi"/>
                <w:bCs/>
                <w:sz w:val="16"/>
                <w:szCs w:val="16"/>
              </w:rPr>
              <w:t>At least 1 consultancy per year</w:t>
            </w:r>
          </w:p>
        </w:tc>
        <w:tc>
          <w:tcPr>
            <w:tcW w:w="1114" w:type="dxa"/>
          </w:tcPr>
          <w:p w14:paraId="72118ADF" w14:textId="477F3174" w:rsidR="00FA1D77" w:rsidRPr="00BD76EB" w:rsidRDefault="00FA1D77" w:rsidP="00FA1D77">
            <w:pPr>
              <w:rPr>
                <w:rFonts w:cstheme="minorHAnsi"/>
                <w:bCs/>
                <w:sz w:val="16"/>
                <w:szCs w:val="16"/>
              </w:rPr>
            </w:pPr>
            <w:r>
              <w:rPr>
                <w:rFonts w:cstheme="minorHAnsi"/>
                <w:bCs/>
                <w:sz w:val="16"/>
                <w:szCs w:val="16"/>
              </w:rPr>
              <w:t>Consultancy reports and PCREEE’s financial reports</w:t>
            </w:r>
          </w:p>
        </w:tc>
        <w:tc>
          <w:tcPr>
            <w:tcW w:w="1073" w:type="dxa"/>
          </w:tcPr>
          <w:p w14:paraId="26097D42" w14:textId="77777777" w:rsidR="00FA1D77" w:rsidRPr="00BD76EB" w:rsidRDefault="00FA1D77" w:rsidP="00FA1D77">
            <w:pPr>
              <w:rPr>
                <w:rFonts w:cstheme="minorHAnsi"/>
                <w:bCs/>
                <w:sz w:val="16"/>
                <w:szCs w:val="16"/>
              </w:rPr>
            </w:pPr>
          </w:p>
        </w:tc>
        <w:tc>
          <w:tcPr>
            <w:tcW w:w="1263" w:type="dxa"/>
          </w:tcPr>
          <w:p w14:paraId="37C6C37F" w14:textId="77777777" w:rsidR="00FA1D77" w:rsidRDefault="00FA1D77" w:rsidP="00FA1D77">
            <w:pPr>
              <w:rPr>
                <w:rFonts w:cstheme="minorHAnsi"/>
                <w:bCs/>
                <w:sz w:val="16"/>
                <w:szCs w:val="16"/>
              </w:rPr>
            </w:pPr>
            <w:r>
              <w:rPr>
                <w:rFonts w:cstheme="minorHAnsi"/>
                <w:bCs/>
                <w:sz w:val="16"/>
                <w:szCs w:val="16"/>
              </w:rPr>
              <w:t>PCREEE Secretariat</w:t>
            </w:r>
          </w:p>
          <w:p w14:paraId="55170459" w14:textId="77777777" w:rsidR="00FA1D77" w:rsidRPr="00BD76EB" w:rsidRDefault="00FA1D77" w:rsidP="00FA1D77">
            <w:pPr>
              <w:rPr>
                <w:rFonts w:cstheme="minorHAnsi"/>
                <w:bCs/>
                <w:sz w:val="16"/>
                <w:szCs w:val="16"/>
              </w:rPr>
            </w:pPr>
          </w:p>
        </w:tc>
        <w:tc>
          <w:tcPr>
            <w:tcW w:w="1142" w:type="dxa"/>
            <w:vAlign w:val="center"/>
          </w:tcPr>
          <w:p w14:paraId="6F0EAD16" w14:textId="77777777" w:rsidR="00FA1D77" w:rsidRPr="00BD76EB" w:rsidRDefault="00FA1D77" w:rsidP="00FA1D77">
            <w:pPr>
              <w:rPr>
                <w:rFonts w:cstheme="minorHAnsi"/>
                <w:bCs/>
                <w:sz w:val="16"/>
                <w:szCs w:val="16"/>
              </w:rPr>
            </w:pPr>
          </w:p>
        </w:tc>
      </w:tr>
    </w:tbl>
    <w:p w14:paraId="7317287B" w14:textId="77777777" w:rsidR="00094092" w:rsidRPr="0099223F" w:rsidRDefault="00094092">
      <w:pPr>
        <w:rPr>
          <w:rFonts w:eastAsiaTheme="majorEastAsia" w:cstheme="minorHAnsi"/>
          <w:b/>
          <w:color w:val="2E74B5" w:themeColor="accent1" w:themeShade="BF"/>
          <w:sz w:val="26"/>
          <w:szCs w:val="26"/>
          <w:u w:val="single"/>
        </w:rPr>
      </w:pPr>
      <w:r w:rsidRPr="0099223F">
        <w:rPr>
          <w:rFonts w:cstheme="minorHAnsi"/>
        </w:rPr>
        <w:br w:type="page"/>
      </w:r>
    </w:p>
    <w:p w14:paraId="5A78F875" w14:textId="77777777" w:rsidR="00094092" w:rsidRPr="0099223F" w:rsidRDefault="00094092" w:rsidP="00FE3D19">
      <w:pPr>
        <w:pStyle w:val="Heading2"/>
        <w:ind w:left="0"/>
        <w:rPr>
          <w:rFonts w:asciiTheme="minorHAnsi" w:hAnsiTheme="minorHAnsi" w:cstheme="minorHAnsi"/>
        </w:rPr>
        <w:sectPr w:rsidR="00094092" w:rsidRPr="0099223F" w:rsidSect="009D606F">
          <w:pgSz w:w="16838" w:h="11906" w:orient="landscape" w:code="9"/>
          <w:pgMar w:top="426" w:right="851" w:bottom="851" w:left="1440" w:header="708" w:footer="0" w:gutter="0"/>
          <w:cols w:space="708"/>
          <w:docGrid w:linePitch="360"/>
        </w:sectPr>
      </w:pPr>
    </w:p>
    <w:p w14:paraId="6DE0916B" w14:textId="77777777" w:rsidR="005248FC" w:rsidRDefault="005248FC" w:rsidP="005248FC">
      <w:pPr>
        <w:keepNext/>
        <w:keepLines/>
        <w:spacing w:before="240" w:after="0"/>
        <w:outlineLvl w:val="0"/>
        <w:rPr>
          <w:rFonts w:asciiTheme="majorHAnsi" w:eastAsiaTheme="majorEastAsia" w:hAnsiTheme="majorHAnsi" w:cstheme="majorBidi"/>
          <w:color w:val="2E74B5" w:themeColor="accent1" w:themeShade="BF"/>
          <w:sz w:val="32"/>
          <w:szCs w:val="32"/>
          <w:lang w:eastAsia="zh-CN"/>
        </w:rPr>
      </w:pPr>
      <w:bookmarkStart w:id="51" w:name="_Toc501391631"/>
      <w:bookmarkStart w:id="52" w:name="_Toc508628064"/>
      <w:r w:rsidRPr="005248FC">
        <w:rPr>
          <w:rFonts w:asciiTheme="majorHAnsi" w:eastAsiaTheme="majorEastAsia" w:hAnsiTheme="majorHAnsi" w:cstheme="majorBidi"/>
          <w:color w:val="2E74B5" w:themeColor="accent1" w:themeShade="BF"/>
          <w:sz w:val="32"/>
          <w:szCs w:val="32"/>
          <w:lang w:eastAsia="zh-CN"/>
        </w:rPr>
        <w:lastRenderedPageBreak/>
        <w:t>Annex 1 – Matrix of drivers, needs, barriers and relevant actions</w:t>
      </w:r>
      <w:bookmarkEnd w:id="51"/>
      <w:bookmarkEnd w:id="52"/>
    </w:p>
    <w:p w14:paraId="5B37ABCF" w14:textId="77777777" w:rsidR="004C3DDF" w:rsidRPr="005248FC" w:rsidRDefault="004C3DDF" w:rsidP="004C3DDF">
      <w:pPr>
        <w:rPr>
          <w:lang w:eastAsia="zh-CN"/>
        </w:rPr>
      </w:pPr>
    </w:p>
    <w:tbl>
      <w:tblPr>
        <w:tblStyle w:val="TableGrid2"/>
        <w:tblW w:w="5691" w:type="pct"/>
        <w:tblInd w:w="-998" w:type="dxa"/>
        <w:tblLook w:val="04A0" w:firstRow="1" w:lastRow="0" w:firstColumn="1" w:lastColumn="0" w:noHBand="0" w:noVBand="1"/>
      </w:tblPr>
      <w:tblGrid>
        <w:gridCol w:w="2273"/>
        <w:gridCol w:w="2832"/>
        <w:gridCol w:w="3258"/>
        <w:gridCol w:w="4112"/>
        <w:gridCol w:w="3401"/>
      </w:tblGrid>
      <w:tr w:rsidR="005248FC" w:rsidRPr="005248FC" w14:paraId="0534ED31" w14:textId="77777777" w:rsidTr="005248FC">
        <w:trPr>
          <w:trHeight w:val="706"/>
        </w:trPr>
        <w:tc>
          <w:tcPr>
            <w:tcW w:w="716" w:type="pct"/>
            <w:shd w:val="clear" w:color="auto" w:fill="FFC000"/>
            <w:vAlign w:val="center"/>
          </w:tcPr>
          <w:p w14:paraId="01C6FA72" w14:textId="77777777" w:rsidR="005248FC" w:rsidRPr="005248FC" w:rsidRDefault="005248FC" w:rsidP="005248FC">
            <w:pPr>
              <w:jc w:val="center"/>
              <w:rPr>
                <w:rFonts w:cstheme="minorHAnsi"/>
                <w:sz w:val="28"/>
                <w:szCs w:val="18"/>
              </w:rPr>
            </w:pPr>
            <w:r w:rsidRPr="005248FC">
              <w:rPr>
                <w:rFonts w:cstheme="minorHAnsi"/>
                <w:sz w:val="28"/>
                <w:szCs w:val="18"/>
              </w:rPr>
              <w:t>Drivers</w:t>
            </w:r>
          </w:p>
        </w:tc>
        <w:tc>
          <w:tcPr>
            <w:tcW w:w="892" w:type="pct"/>
            <w:shd w:val="clear" w:color="auto" w:fill="FFC000"/>
            <w:vAlign w:val="center"/>
          </w:tcPr>
          <w:p w14:paraId="49829D83" w14:textId="77777777" w:rsidR="005248FC" w:rsidRPr="005248FC" w:rsidRDefault="005248FC" w:rsidP="005248FC">
            <w:pPr>
              <w:jc w:val="center"/>
              <w:rPr>
                <w:rFonts w:cstheme="minorHAnsi"/>
                <w:sz w:val="28"/>
                <w:szCs w:val="18"/>
              </w:rPr>
            </w:pPr>
            <w:r w:rsidRPr="005248FC">
              <w:rPr>
                <w:rFonts w:cstheme="minorHAnsi"/>
                <w:sz w:val="28"/>
                <w:szCs w:val="18"/>
              </w:rPr>
              <w:t>Needs</w:t>
            </w:r>
          </w:p>
        </w:tc>
        <w:tc>
          <w:tcPr>
            <w:tcW w:w="1026" w:type="pct"/>
            <w:shd w:val="clear" w:color="auto" w:fill="FFC000"/>
            <w:vAlign w:val="center"/>
          </w:tcPr>
          <w:p w14:paraId="32E189FA" w14:textId="77777777" w:rsidR="005248FC" w:rsidRPr="005248FC" w:rsidRDefault="005248FC" w:rsidP="005248FC">
            <w:pPr>
              <w:jc w:val="center"/>
              <w:rPr>
                <w:rFonts w:cstheme="minorHAnsi"/>
                <w:sz w:val="28"/>
                <w:szCs w:val="18"/>
              </w:rPr>
            </w:pPr>
            <w:r w:rsidRPr="005248FC">
              <w:rPr>
                <w:rFonts w:cstheme="minorHAnsi"/>
                <w:sz w:val="28"/>
                <w:szCs w:val="18"/>
              </w:rPr>
              <w:t>Barriers</w:t>
            </w:r>
          </w:p>
        </w:tc>
        <w:tc>
          <w:tcPr>
            <w:tcW w:w="1295" w:type="pct"/>
            <w:shd w:val="clear" w:color="auto" w:fill="FFC000"/>
            <w:vAlign w:val="center"/>
          </w:tcPr>
          <w:p w14:paraId="11770F12" w14:textId="77777777" w:rsidR="005248FC" w:rsidRPr="005248FC" w:rsidRDefault="005248FC" w:rsidP="005248FC">
            <w:pPr>
              <w:jc w:val="center"/>
              <w:rPr>
                <w:rFonts w:cstheme="minorHAnsi"/>
                <w:sz w:val="28"/>
                <w:szCs w:val="18"/>
              </w:rPr>
            </w:pPr>
            <w:r w:rsidRPr="005248FC">
              <w:rPr>
                <w:rFonts w:cstheme="minorHAnsi"/>
                <w:sz w:val="28"/>
                <w:szCs w:val="18"/>
              </w:rPr>
              <w:t>Relevant actions</w:t>
            </w:r>
          </w:p>
        </w:tc>
        <w:tc>
          <w:tcPr>
            <w:tcW w:w="1071" w:type="pct"/>
            <w:shd w:val="clear" w:color="auto" w:fill="FFC000"/>
            <w:vAlign w:val="center"/>
          </w:tcPr>
          <w:p w14:paraId="1F89D173" w14:textId="38315074" w:rsidR="005248FC" w:rsidRPr="005248FC" w:rsidRDefault="00744E94" w:rsidP="005248FC">
            <w:pPr>
              <w:jc w:val="center"/>
              <w:rPr>
                <w:rFonts w:cstheme="minorHAnsi"/>
                <w:sz w:val="28"/>
                <w:szCs w:val="18"/>
              </w:rPr>
            </w:pPr>
            <w:r>
              <w:rPr>
                <w:rFonts w:cstheme="minorHAnsi"/>
                <w:sz w:val="28"/>
                <w:szCs w:val="18"/>
              </w:rPr>
              <w:t>PCREEE</w:t>
            </w:r>
            <w:r w:rsidR="005248FC" w:rsidRPr="005248FC">
              <w:rPr>
                <w:rFonts w:cstheme="minorHAnsi"/>
                <w:sz w:val="28"/>
                <w:szCs w:val="18"/>
              </w:rPr>
              <w:t xml:space="preserve"> expertise and services</w:t>
            </w:r>
          </w:p>
        </w:tc>
      </w:tr>
      <w:tr w:rsidR="005248FC" w:rsidRPr="005248FC" w14:paraId="6699F432" w14:textId="77777777" w:rsidTr="005248FC">
        <w:trPr>
          <w:trHeight w:val="413"/>
        </w:trPr>
        <w:tc>
          <w:tcPr>
            <w:tcW w:w="5000" w:type="pct"/>
            <w:gridSpan w:val="5"/>
            <w:shd w:val="clear" w:color="auto" w:fill="FFFF00"/>
            <w:vAlign w:val="center"/>
          </w:tcPr>
          <w:p w14:paraId="5A7C1E0E" w14:textId="77777777" w:rsidR="005248FC" w:rsidRPr="005248FC" w:rsidRDefault="005248FC" w:rsidP="005248FC">
            <w:pPr>
              <w:jc w:val="center"/>
              <w:rPr>
                <w:rFonts w:cstheme="minorHAnsi"/>
                <w:sz w:val="24"/>
                <w:szCs w:val="18"/>
              </w:rPr>
            </w:pPr>
            <w:r w:rsidRPr="005248FC">
              <w:rPr>
                <w:rFonts w:cstheme="minorHAnsi"/>
                <w:sz w:val="24"/>
                <w:szCs w:val="18"/>
              </w:rPr>
              <w:t>PICTs perspectives</w:t>
            </w:r>
          </w:p>
        </w:tc>
      </w:tr>
      <w:tr w:rsidR="005248FC" w:rsidRPr="005248FC" w14:paraId="23F0B1E2" w14:textId="77777777" w:rsidTr="005248FC">
        <w:tc>
          <w:tcPr>
            <w:tcW w:w="716" w:type="pct"/>
          </w:tcPr>
          <w:p w14:paraId="3FB86828" w14:textId="7420EB3C" w:rsidR="005248FC" w:rsidRPr="005248FC" w:rsidRDefault="00852527" w:rsidP="005248FC">
            <w:pPr>
              <w:numPr>
                <w:ilvl w:val="0"/>
                <w:numId w:val="31"/>
              </w:numPr>
              <w:spacing w:after="120"/>
              <w:ind w:left="142" w:hanging="142"/>
              <w:rPr>
                <w:rFonts w:cstheme="minorHAnsi"/>
                <w:sz w:val="18"/>
                <w:szCs w:val="18"/>
              </w:rPr>
            </w:pPr>
            <w:r>
              <w:rPr>
                <w:rFonts w:cstheme="minorHAnsi"/>
                <w:sz w:val="18"/>
                <w:szCs w:val="18"/>
              </w:rPr>
              <w:t xml:space="preserve">Energy Security </w:t>
            </w:r>
          </w:p>
        </w:tc>
        <w:tc>
          <w:tcPr>
            <w:tcW w:w="892" w:type="pct"/>
          </w:tcPr>
          <w:p w14:paraId="72E36D28" w14:textId="77777777" w:rsidR="005248FC" w:rsidRDefault="00852527" w:rsidP="00852527">
            <w:pPr>
              <w:numPr>
                <w:ilvl w:val="0"/>
                <w:numId w:val="31"/>
              </w:numPr>
              <w:spacing w:after="120"/>
              <w:ind w:left="142" w:hanging="142"/>
              <w:rPr>
                <w:rFonts w:cstheme="minorHAnsi"/>
                <w:sz w:val="18"/>
                <w:szCs w:val="18"/>
              </w:rPr>
            </w:pPr>
            <w:r>
              <w:rPr>
                <w:rFonts w:cstheme="minorHAnsi"/>
                <w:sz w:val="18"/>
                <w:szCs w:val="18"/>
              </w:rPr>
              <w:t xml:space="preserve">Reliable and Affordable energy services for all </w:t>
            </w:r>
          </w:p>
          <w:p w14:paraId="2080AA0A" w14:textId="5CA7A56E" w:rsidR="00760E4C" w:rsidRPr="005248FC" w:rsidRDefault="00760E4C" w:rsidP="00760E4C">
            <w:pPr>
              <w:numPr>
                <w:ilvl w:val="0"/>
                <w:numId w:val="31"/>
              </w:numPr>
              <w:spacing w:after="120"/>
              <w:ind w:left="142" w:hanging="142"/>
              <w:rPr>
                <w:rFonts w:cstheme="minorHAnsi"/>
                <w:sz w:val="18"/>
                <w:szCs w:val="18"/>
              </w:rPr>
            </w:pPr>
            <w:r>
              <w:rPr>
                <w:rFonts w:cstheme="minorHAnsi"/>
                <w:sz w:val="18"/>
                <w:szCs w:val="18"/>
              </w:rPr>
              <w:t>Reduced reliance on fossil fuel</w:t>
            </w:r>
          </w:p>
        </w:tc>
        <w:tc>
          <w:tcPr>
            <w:tcW w:w="1026" w:type="pct"/>
          </w:tcPr>
          <w:p w14:paraId="0307FD81" w14:textId="273C1873" w:rsidR="005248FC" w:rsidRPr="005248FC" w:rsidRDefault="00760E4C" w:rsidP="005248FC">
            <w:pPr>
              <w:numPr>
                <w:ilvl w:val="0"/>
                <w:numId w:val="31"/>
              </w:numPr>
              <w:spacing w:after="120"/>
              <w:ind w:left="142" w:hanging="142"/>
              <w:rPr>
                <w:rFonts w:cstheme="minorHAnsi"/>
                <w:sz w:val="18"/>
                <w:szCs w:val="18"/>
              </w:rPr>
            </w:pPr>
            <w:r>
              <w:rPr>
                <w:rFonts w:cstheme="minorHAnsi"/>
                <w:sz w:val="18"/>
                <w:szCs w:val="18"/>
              </w:rPr>
              <w:t xml:space="preserve">Heavy reliance of the energy sector reforms on grant aid funding  </w:t>
            </w:r>
          </w:p>
          <w:p w14:paraId="6494F65B" w14:textId="3EC95F76" w:rsidR="005248FC" w:rsidRPr="005248FC" w:rsidRDefault="005248FC" w:rsidP="00760E4C">
            <w:pPr>
              <w:numPr>
                <w:ilvl w:val="0"/>
                <w:numId w:val="31"/>
              </w:numPr>
              <w:spacing w:after="120"/>
              <w:ind w:left="142" w:hanging="142"/>
              <w:rPr>
                <w:rFonts w:cstheme="minorHAnsi"/>
                <w:sz w:val="18"/>
                <w:szCs w:val="18"/>
              </w:rPr>
            </w:pPr>
            <w:r w:rsidRPr="005248FC">
              <w:rPr>
                <w:rFonts w:cstheme="minorHAnsi"/>
                <w:sz w:val="18"/>
                <w:szCs w:val="18"/>
              </w:rPr>
              <w:t xml:space="preserve">Lack of </w:t>
            </w:r>
            <w:r w:rsidR="00760E4C">
              <w:rPr>
                <w:rFonts w:cstheme="minorHAnsi"/>
                <w:sz w:val="18"/>
                <w:szCs w:val="18"/>
              </w:rPr>
              <w:t xml:space="preserve">private sector investments </w:t>
            </w:r>
          </w:p>
        </w:tc>
        <w:tc>
          <w:tcPr>
            <w:tcW w:w="1295" w:type="pct"/>
          </w:tcPr>
          <w:p w14:paraId="41BBFF9D" w14:textId="7B459095" w:rsidR="005248FC" w:rsidRPr="005248FC" w:rsidRDefault="00760E4C" w:rsidP="005248FC">
            <w:pPr>
              <w:numPr>
                <w:ilvl w:val="0"/>
                <w:numId w:val="31"/>
              </w:numPr>
              <w:spacing w:after="120"/>
              <w:ind w:left="142" w:hanging="142"/>
              <w:rPr>
                <w:rFonts w:cstheme="minorHAnsi"/>
                <w:sz w:val="18"/>
                <w:szCs w:val="18"/>
              </w:rPr>
            </w:pPr>
            <w:r>
              <w:rPr>
                <w:rFonts w:cstheme="minorHAnsi"/>
                <w:sz w:val="18"/>
                <w:szCs w:val="18"/>
              </w:rPr>
              <w:t xml:space="preserve">Empower the private sector and the business community to drive the transformation in the energy sector of PICs  </w:t>
            </w:r>
          </w:p>
          <w:p w14:paraId="644A12DC" w14:textId="6E07490B" w:rsidR="005248FC" w:rsidRPr="005248FC" w:rsidRDefault="005248FC" w:rsidP="00941D15">
            <w:pPr>
              <w:spacing w:after="120"/>
              <w:ind w:left="142"/>
              <w:rPr>
                <w:rFonts w:cstheme="minorHAnsi"/>
                <w:sz w:val="18"/>
                <w:szCs w:val="18"/>
              </w:rPr>
            </w:pPr>
          </w:p>
        </w:tc>
        <w:tc>
          <w:tcPr>
            <w:tcW w:w="1071" w:type="pct"/>
          </w:tcPr>
          <w:p w14:paraId="0C119414" w14:textId="77777777" w:rsidR="00760E4C" w:rsidRDefault="00760E4C" w:rsidP="009C7180">
            <w:pPr>
              <w:pStyle w:val="ListParagraph"/>
              <w:numPr>
                <w:ilvl w:val="0"/>
                <w:numId w:val="31"/>
              </w:numPr>
              <w:spacing w:after="120"/>
              <w:ind w:left="178" w:hanging="142"/>
              <w:rPr>
                <w:sz w:val="18"/>
              </w:rPr>
            </w:pPr>
            <w:r>
              <w:rPr>
                <w:sz w:val="18"/>
              </w:rPr>
              <w:t>Training of sustainable energy business start ups</w:t>
            </w:r>
          </w:p>
          <w:p w14:paraId="21979451" w14:textId="77777777" w:rsidR="00760E4C" w:rsidRDefault="00760E4C" w:rsidP="009C7180">
            <w:pPr>
              <w:pStyle w:val="ListParagraph"/>
              <w:numPr>
                <w:ilvl w:val="0"/>
                <w:numId w:val="31"/>
              </w:numPr>
              <w:spacing w:after="120"/>
              <w:ind w:left="178" w:hanging="142"/>
              <w:rPr>
                <w:sz w:val="18"/>
              </w:rPr>
            </w:pPr>
            <w:r>
              <w:rPr>
                <w:sz w:val="18"/>
              </w:rPr>
              <w:t xml:space="preserve">Launch a sustainable energy business support facility </w:t>
            </w:r>
          </w:p>
          <w:p w14:paraId="23ED5D91" w14:textId="77777777" w:rsidR="005248FC" w:rsidRPr="00941D15" w:rsidRDefault="00760E4C" w:rsidP="009C7180">
            <w:pPr>
              <w:pStyle w:val="ListParagraph"/>
              <w:numPr>
                <w:ilvl w:val="0"/>
                <w:numId w:val="31"/>
              </w:numPr>
              <w:spacing w:after="120"/>
              <w:ind w:left="178" w:hanging="142"/>
              <w:rPr>
                <w:color w:val="000000" w:themeColor="text1"/>
                <w:sz w:val="18"/>
                <w:szCs w:val="18"/>
              </w:rPr>
            </w:pPr>
            <w:r>
              <w:rPr>
                <w:sz w:val="18"/>
              </w:rPr>
              <w:t xml:space="preserve">Power Purchase Agreements and </w:t>
            </w:r>
            <w:r w:rsidRPr="00941D15">
              <w:rPr>
                <w:color w:val="000000" w:themeColor="text1"/>
                <w:sz w:val="18"/>
                <w:szCs w:val="18"/>
              </w:rPr>
              <w:t xml:space="preserve">Private-Public-Partnerships </w:t>
            </w:r>
          </w:p>
          <w:p w14:paraId="31573465" w14:textId="6472BE59" w:rsidR="00941D15" w:rsidRPr="00941D15" w:rsidRDefault="00941D15" w:rsidP="009C7180">
            <w:pPr>
              <w:pStyle w:val="ListParagraph"/>
              <w:numPr>
                <w:ilvl w:val="0"/>
                <w:numId w:val="31"/>
              </w:numPr>
              <w:spacing w:after="200" w:line="276" w:lineRule="auto"/>
              <w:ind w:left="178" w:hanging="142"/>
              <w:rPr>
                <w:rFonts w:ascii="Times New Roman" w:hAnsi="Times New Roman" w:cs="Times New Roman"/>
                <w:color w:val="000000" w:themeColor="text1"/>
                <w:sz w:val="18"/>
                <w:szCs w:val="18"/>
                <w:lang w:val="en-US"/>
              </w:rPr>
            </w:pPr>
            <w:r w:rsidRPr="00941D15">
              <w:rPr>
                <w:rFonts w:ascii="Times New Roman" w:hAnsi="Times New Roman" w:cs="Times New Roman"/>
                <w:color w:val="000000" w:themeColor="text1"/>
                <w:sz w:val="18"/>
                <w:szCs w:val="18"/>
                <w:lang w:val="en-US"/>
              </w:rPr>
              <w:t>Electric Drive Technologies and Electric Mobility</w:t>
            </w:r>
          </w:p>
          <w:p w14:paraId="7981E612" w14:textId="17EDEE4D" w:rsidR="00941D15" w:rsidRPr="00941D15" w:rsidRDefault="00941D15" w:rsidP="009C7180">
            <w:pPr>
              <w:pStyle w:val="ListParagraph"/>
              <w:numPr>
                <w:ilvl w:val="0"/>
                <w:numId w:val="31"/>
              </w:numPr>
              <w:spacing w:after="200" w:line="276" w:lineRule="auto"/>
              <w:ind w:left="178" w:hanging="142"/>
              <w:rPr>
                <w:rFonts w:ascii="Times New Roman" w:hAnsi="Times New Roman" w:cs="Times New Roman"/>
                <w:color w:val="000000" w:themeColor="text1"/>
                <w:sz w:val="18"/>
                <w:szCs w:val="18"/>
                <w:lang w:eastAsia="en-US"/>
              </w:rPr>
            </w:pPr>
            <w:r w:rsidRPr="00941D15">
              <w:rPr>
                <w:rFonts w:ascii="Times New Roman" w:hAnsi="Times New Roman" w:cs="Times New Roman"/>
                <w:color w:val="000000" w:themeColor="text1"/>
                <w:sz w:val="18"/>
                <w:szCs w:val="18"/>
                <w:lang w:val="en-US"/>
              </w:rPr>
              <w:t>Cleantech Innovation and entrepreneurship</w:t>
            </w:r>
          </w:p>
          <w:p w14:paraId="08C2602F" w14:textId="48FBF260" w:rsidR="00941D15" w:rsidRPr="00760E4C" w:rsidRDefault="00941D15" w:rsidP="00836619">
            <w:pPr>
              <w:pStyle w:val="ListParagraph"/>
              <w:numPr>
                <w:ilvl w:val="0"/>
                <w:numId w:val="31"/>
              </w:numPr>
              <w:spacing w:after="120"/>
              <w:ind w:left="178" w:hanging="142"/>
              <w:rPr>
                <w:sz w:val="18"/>
              </w:rPr>
            </w:pPr>
            <w:r w:rsidRPr="00941D15">
              <w:rPr>
                <w:sz w:val="18"/>
              </w:rPr>
              <w:t>Promot</w:t>
            </w:r>
            <w:r>
              <w:rPr>
                <w:sz w:val="18"/>
              </w:rPr>
              <w:t>ing SE Entrepreneurship</w:t>
            </w:r>
          </w:p>
        </w:tc>
      </w:tr>
      <w:tr w:rsidR="005248FC" w:rsidRPr="005248FC" w14:paraId="12476EFC" w14:textId="77777777" w:rsidTr="005248FC">
        <w:tc>
          <w:tcPr>
            <w:tcW w:w="716" w:type="pct"/>
          </w:tcPr>
          <w:p w14:paraId="63E4F787" w14:textId="25F90E67" w:rsidR="005248FC" w:rsidRPr="005248FC" w:rsidRDefault="00852527" w:rsidP="005248FC">
            <w:pPr>
              <w:numPr>
                <w:ilvl w:val="0"/>
                <w:numId w:val="32"/>
              </w:numPr>
              <w:spacing w:after="120"/>
              <w:ind w:left="142" w:hanging="142"/>
              <w:rPr>
                <w:rFonts w:cstheme="minorHAnsi"/>
                <w:sz w:val="18"/>
                <w:szCs w:val="18"/>
              </w:rPr>
            </w:pPr>
            <w:r>
              <w:rPr>
                <w:rFonts w:cstheme="minorHAnsi"/>
                <w:sz w:val="18"/>
                <w:szCs w:val="18"/>
              </w:rPr>
              <w:t>Climate Change and Resilience</w:t>
            </w:r>
          </w:p>
          <w:p w14:paraId="61F8DA5F" w14:textId="77777777" w:rsidR="005248FC" w:rsidRPr="005248FC" w:rsidRDefault="005248FC" w:rsidP="005248FC">
            <w:pPr>
              <w:spacing w:after="120"/>
              <w:ind w:left="142" w:hanging="142"/>
              <w:rPr>
                <w:rFonts w:cstheme="minorHAnsi"/>
                <w:sz w:val="18"/>
                <w:szCs w:val="18"/>
              </w:rPr>
            </w:pPr>
          </w:p>
        </w:tc>
        <w:tc>
          <w:tcPr>
            <w:tcW w:w="892" w:type="pct"/>
          </w:tcPr>
          <w:p w14:paraId="0F73DFA4" w14:textId="5A0E2E38" w:rsidR="005248FC" w:rsidRDefault="009C7180" w:rsidP="005248FC">
            <w:pPr>
              <w:numPr>
                <w:ilvl w:val="0"/>
                <w:numId w:val="32"/>
              </w:numPr>
              <w:spacing w:after="120"/>
              <w:ind w:left="142" w:hanging="142"/>
              <w:rPr>
                <w:rFonts w:cstheme="minorHAnsi"/>
                <w:sz w:val="18"/>
                <w:szCs w:val="18"/>
              </w:rPr>
            </w:pPr>
            <w:r>
              <w:rPr>
                <w:rFonts w:cstheme="minorHAnsi"/>
                <w:sz w:val="18"/>
                <w:szCs w:val="18"/>
              </w:rPr>
              <w:t xml:space="preserve">Low carbon energy systems </w:t>
            </w:r>
          </w:p>
          <w:p w14:paraId="0EE6F823" w14:textId="5D1D0796" w:rsidR="00B458C9" w:rsidRPr="005248FC" w:rsidRDefault="00B458C9" w:rsidP="005248FC">
            <w:pPr>
              <w:numPr>
                <w:ilvl w:val="0"/>
                <w:numId w:val="32"/>
              </w:numPr>
              <w:spacing w:after="120"/>
              <w:ind w:left="142" w:hanging="142"/>
              <w:rPr>
                <w:rFonts w:cstheme="minorHAnsi"/>
                <w:sz w:val="18"/>
                <w:szCs w:val="18"/>
              </w:rPr>
            </w:pPr>
            <w:r>
              <w:rPr>
                <w:rFonts w:cstheme="minorHAnsi"/>
                <w:sz w:val="18"/>
                <w:szCs w:val="18"/>
              </w:rPr>
              <w:t xml:space="preserve">Resilient energy infrastructure </w:t>
            </w:r>
          </w:p>
        </w:tc>
        <w:tc>
          <w:tcPr>
            <w:tcW w:w="1026" w:type="pct"/>
          </w:tcPr>
          <w:p w14:paraId="4DCA0B17" w14:textId="363EA85D" w:rsidR="005248FC" w:rsidRPr="005248FC" w:rsidRDefault="005248FC" w:rsidP="005248FC">
            <w:pPr>
              <w:numPr>
                <w:ilvl w:val="0"/>
                <w:numId w:val="32"/>
              </w:numPr>
              <w:spacing w:after="120"/>
              <w:ind w:left="142" w:hanging="142"/>
              <w:rPr>
                <w:rFonts w:cstheme="minorHAnsi"/>
                <w:sz w:val="18"/>
                <w:szCs w:val="18"/>
              </w:rPr>
            </w:pPr>
            <w:r w:rsidRPr="005248FC">
              <w:rPr>
                <w:rFonts w:cstheme="minorHAnsi"/>
                <w:sz w:val="18"/>
                <w:szCs w:val="18"/>
              </w:rPr>
              <w:t xml:space="preserve">Absence or lack of </w:t>
            </w:r>
            <w:r w:rsidR="00941D15">
              <w:rPr>
                <w:rFonts w:cstheme="minorHAnsi"/>
                <w:sz w:val="18"/>
                <w:szCs w:val="18"/>
              </w:rPr>
              <w:t xml:space="preserve">up-to-date data </w:t>
            </w:r>
            <w:r w:rsidR="00EA7EC4">
              <w:rPr>
                <w:rFonts w:cstheme="minorHAnsi"/>
                <w:sz w:val="18"/>
                <w:szCs w:val="18"/>
              </w:rPr>
              <w:t xml:space="preserve">on </w:t>
            </w:r>
            <w:r w:rsidRPr="005248FC">
              <w:rPr>
                <w:rFonts w:cstheme="minorHAnsi"/>
                <w:sz w:val="18"/>
                <w:szCs w:val="18"/>
              </w:rPr>
              <w:t xml:space="preserve">GHG emissions </w:t>
            </w:r>
            <w:r w:rsidR="00EA7EC4">
              <w:rPr>
                <w:rFonts w:cstheme="minorHAnsi"/>
                <w:sz w:val="18"/>
                <w:szCs w:val="18"/>
              </w:rPr>
              <w:t xml:space="preserve"> </w:t>
            </w:r>
          </w:p>
          <w:p w14:paraId="5B1849EB" w14:textId="3054FD7E" w:rsidR="005248FC" w:rsidRPr="005248FC" w:rsidRDefault="00EA7EC4" w:rsidP="005248FC">
            <w:pPr>
              <w:numPr>
                <w:ilvl w:val="0"/>
                <w:numId w:val="32"/>
              </w:numPr>
              <w:spacing w:after="120"/>
              <w:ind w:left="142" w:hanging="142"/>
              <w:rPr>
                <w:rFonts w:cstheme="minorHAnsi"/>
                <w:sz w:val="18"/>
                <w:szCs w:val="18"/>
              </w:rPr>
            </w:pPr>
            <w:r>
              <w:rPr>
                <w:rFonts w:cstheme="minorHAnsi"/>
                <w:sz w:val="18"/>
                <w:szCs w:val="18"/>
              </w:rPr>
              <w:t>Unclear</w:t>
            </w:r>
            <w:r w:rsidR="009C7180">
              <w:rPr>
                <w:rFonts w:cstheme="minorHAnsi"/>
                <w:sz w:val="18"/>
                <w:szCs w:val="18"/>
              </w:rPr>
              <w:t xml:space="preserve"> energy</w:t>
            </w:r>
            <w:r>
              <w:rPr>
                <w:rFonts w:cstheme="minorHAnsi"/>
                <w:sz w:val="18"/>
                <w:szCs w:val="18"/>
              </w:rPr>
              <w:t xml:space="preserve"> targets in the NDCs  </w:t>
            </w:r>
          </w:p>
          <w:p w14:paraId="4DD8B109" w14:textId="78A05FEA" w:rsidR="005248FC" w:rsidRPr="005248FC" w:rsidRDefault="005248FC" w:rsidP="005248FC">
            <w:pPr>
              <w:numPr>
                <w:ilvl w:val="0"/>
                <w:numId w:val="32"/>
              </w:numPr>
              <w:spacing w:after="120"/>
              <w:ind w:left="142" w:hanging="142"/>
              <w:rPr>
                <w:rFonts w:cstheme="minorHAnsi"/>
                <w:sz w:val="18"/>
                <w:szCs w:val="18"/>
              </w:rPr>
            </w:pPr>
            <w:r w:rsidRPr="005248FC">
              <w:rPr>
                <w:rFonts w:cstheme="minorHAnsi"/>
                <w:sz w:val="18"/>
                <w:szCs w:val="18"/>
              </w:rPr>
              <w:t xml:space="preserve">Absence of </w:t>
            </w:r>
            <w:r w:rsidR="00EA7EC4">
              <w:rPr>
                <w:rFonts w:cstheme="minorHAnsi"/>
                <w:sz w:val="18"/>
                <w:szCs w:val="18"/>
              </w:rPr>
              <w:t xml:space="preserve">national standards on the design and </w:t>
            </w:r>
            <w:r w:rsidR="009C7180">
              <w:rPr>
                <w:rFonts w:cstheme="minorHAnsi"/>
                <w:sz w:val="18"/>
                <w:szCs w:val="18"/>
              </w:rPr>
              <w:t xml:space="preserve">installations of renewable energy systems  </w:t>
            </w:r>
          </w:p>
          <w:p w14:paraId="0D0C78FE" w14:textId="2A278F28" w:rsidR="005248FC" w:rsidRPr="005248FC" w:rsidRDefault="005248FC" w:rsidP="009C7180">
            <w:pPr>
              <w:spacing w:after="120"/>
              <w:ind w:left="142"/>
              <w:rPr>
                <w:rFonts w:cstheme="minorHAnsi"/>
                <w:sz w:val="18"/>
                <w:szCs w:val="18"/>
              </w:rPr>
            </w:pPr>
          </w:p>
        </w:tc>
        <w:tc>
          <w:tcPr>
            <w:tcW w:w="1295" w:type="pct"/>
          </w:tcPr>
          <w:p w14:paraId="024077D3" w14:textId="77777777" w:rsidR="009C7180" w:rsidRPr="005248FC" w:rsidRDefault="009C7180" w:rsidP="009C7180">
            <w:pPr>
              <w:numPr>
                <w:ilvl w:val="0"/>
                <w:numId w:val="32"/>
              </w:numPr>
              <w:spacing w:after="120"/>
              <w:ind w:left="177" w:hanging="177"/>
              <w:rPr>
                <w:rFonts w:cstheme="minorHAnsi"/>
                <w:sz w:val="18"/>
                <w:szCs w:val="18"/>
              </w:rPr>
            </w:pPr>
            <w:r>
              <w:rPr>
                <w:rFonts w:cstheme="minorHAnsi"/>
                <w:sz w:val="18"/>
                <w:szCs w:val="18"/>
              </w:rPr>
              <w:t xml:space="preserve">Empower the private sector and the business community to drive the transformation in the energy sector of PICs  </w:t>
            </w:r>
          </w:p>
          <w:p w14:paraId="0AE43D82" w14:textId="3FED00B2" w:rsidR="005248FC" w:rsidRPr="005248FC" w:rsidRDefault="005248FC" w:rsidP="009C7180">
            <w:pPr>
              <w:spacing w:after="120"/>
              <w:ind w:left="720"/>
              <w:rPr>
                <w:rFonts w:cstheme="minorHAnsi"/>
                <w:sz w:val="18"/>
                <w:szCs w:val="18"/>
              </w:rPr>
            </w:pPr>
          </w:p>
        </w:tc>
        <w:tc>
          <w:tcPr>
            <w:tcW w:w="1071" w:type="pct"/>
          </w:tcPr>
          <w:p w14:paraId="2ECCBBB7" w14:textId="77777777" w:rsidR="00836619" w:rsidRDefault="00836619" w:rsidP="00836619">
            <w:pPr>
              <w:pStyle w:val="ListParagraph"/>
              <w:numPr>
                <w:ilvl w:val="0"/>
                <w:numId w:val="32"/>
              </w:numPr>
              <w:spacing w:after="120"/>
              <w:ind w:left="178" w:hanging="142"/>
              <w:rPr>
                <w:sz w:val="18"/>
              </w:rPr>
            </w:pPr>
            <w:r>
              <w:rPr>
                <w:sz w:val="18"/>
              </w:rPr>
              <w:t>Training of sustainable energy business start ups</w:t>
            </w:r>
          </w:p>
          <w:p w14:paraId="7F4A32EB" w14:textId="77777777" w:rsidR="00836619" w:rsidRDefault="00836619" w:rsidP="00836619">
            <w:pPr>
              <w:pStyle w:val="ListParagraph"/>
              <w:numPr>
                <w:ilvl w:val="0"/>
                <w:numId w:val="32"/>
              </w:numPr>
              <w:spacing w:after="120"/>
              <w:ind w:left="178" w:hanging="142"/>
              <w:rPr>
                <w:sz w:val="18"/>
              </w:rPr>
            </w:pPr>
            <w:r>
              <w:rPr>
                <w:sz w:val="18"/>
              </w:rPr>
              <w:t xml:space="preserve">Launch a sustainable energy business support facility </w:t>
            </w:r>
          </w:p>
          <w:p w14:paraId="5C906099" w14:textId="77777777" w:rsidR="00836619" w:rsidRPr="00941D15" w:rsidRDefault="00836619" w:rsidP="00836619">
            <w:pPr>
              <w:pStyle w:val="ListParagraph"/>
              <w:numPr>
                <w:ilvl w:val="0"/>
                <w:numId w:val="32"/>
              </w:numPr>
              <w:spacing w:after="120"/>
              <w:ind w:left="178" w:hanging="142"/>
              <w:rPr>
                <w:color w:val="000000" w:themeColor="text1"/>
                <w:sz w:val="18"/>
                <w:szCs w:val="18"/>
              </w:rPr>
            </w:pPr>
            <w:r>
              <w:rPr>
                <w:sz w:val="18"/>
              </w:rPr>
              <w:t xml:space="preserve">Power Purchase Agreements and </w:t>
            </w:r>
            <w:r w:rsidRPr="00941D15">
              <w:rPr>
                <w:color w:val="000000" w:themeColor="text1"/>
                <w:sz w:val="18"/>
                <w:szCs w:val="18"/>
              </w:rPr>
              <w:t xml:space="preserve">Private-Public-Partnerships </w:t>
            </w:r>
          </w:p>
          <w:p w14:paraId="29D6B7E8" w14:textId="77777777" w:rsidR="00836619" w:rsidRPr="00941D15" w:rsidRDefault="00836619" w:rsidP="00836619">
            <w:pPr>
              <w:pStyle w:val="ListParagraph"/>
              <w:numPr>
                <w:ilvl w:val="0"/>
                <w:numId w:val="32"/>
              </w:numPr>
              <w:spacing w:after="200" w:line="276" w:lineRule="auto"/>
              <w:ind w:left="178" w:hanging="142"/>
              <w:rPr>
                <w:rFonts w:ascii="Times New Roman" w:hAnsi="Times New Roman" w:cs="Times New Roman"/>
                <w:color w:val="000000" w:themeColor="text1"/>
                <w:sz w:val="18"/>
                <w:szCs w:val="18"/>
                <w:lang w:val="en-US"/>
              </w:rPr>
            </w:pPr>
            <w:r w:rsidRPr="00941D15">
              <w:rPr>
                <w:rFonts w:ascii="Times New Roman" w:hAnsi="Times New Roman" w:cs="Times New Roman"/>
                <w:color w:val="000000" w:themeColor="text1"/>
                <w:sz w:val="18"/>
                <w:szCs w:val="18"/>
                <w:lang w:val="en-US"/>
              </w:rPr>
              <w:t>Electric Drive Technologies and Electric Mobility</w:t>
            </w:r>
          </w:p>
          <w:p w14:paraId="774E94A1" w14:textId="77777777" w:rsidR="00836619" w:rsidRPr="00836619" w:rsidRDefault="00836619" w:rsidP="00836619">
            <w:pPr>
              <w:pStyle w:val="ListParagraph"/>
              <w:numPr>
                <w:ilvl w:val="0"/>
                <w:numId w:val="32"/>
              </w:numPr>
              <w:spacing w:after="200" w:line="276" w:lineRule="auto"/>
              <w:ind w:left="178" w:hanging="142"/>
              <w:rPr>
                <w:rFonts w:cstheme="minorHAnsi"/>
                <w:sz w:val="18"/>
                <w:szCs w:val="18"/>
              </w:rPr>
            </w:pPr>
            <w:r w:rsidRPr="00941D15">
              <w:rPr>
                <w:rFonts w:ascii="Times New Roman" w:hAnsi="Times New Roman" w:cs="Times New Roman"/>
                <w:color w:val="000000" w:themeColor="text1"/>
                <w:sz w:val="18"/>
                <w:szCs w:val="18"/>
                <w:lang w:val="en-US"/>
              </w:rPr>
              <w:t>Cleantech Innovation and entrepreneurship</w:t>
            </w:r>
          </w:p>
          <w:p w14:paraId="76AE2828" w14:textId="0F2AC830" w:rsidR="005248FC" w:rsidRPr="005248FC" w:rsidRDefault="00836619" w:rsidP="00836619">
            <w:pPr>
              <w:pStyle w:val="ListParagraph"/>
              <w:numPr>
                <w:ilvl w:val="0"/>
                <w:numId w:val="32"/>
              </w:numPr>
              <w:spacing w:after="200" w:line="276" w:lineRule="auto"/>
              <w:ind w:left="178" w:hanging="142"/>
              <w:rPr>
                <w:rFonts w:cstheme="minorHAnsi"/>
                <w:sz w:val="18"/>
                <w:szCs w:val="18"/>
              </w:rPr>
            </w:pPr>
            <w:r w:rsidRPr="00941D15">
              <w:rPr>
                <w:sz w:val="18"/>
              </w:rPr>
              <w:t>Promot</w:t>
            </w:r>
            <w:r>
              <w:rPr>
                <w:sz w:val="18"/>
              </w:rPr>
              <w:t>ing SE Entrepreneurship</w:t>
            </w:r>
          </w:p>
        </w:tc>
      </w:tr>
      <w:tr w:rsidR="005248FC" w:rsidRPr="005248FC" w14:paraId="68413B51" w14:textId="77777777" w:rsidTr="005248FC">
        <w:tc>
          <w:tcPr>
            <w:tcW w:w="716" w:type="pct"/>
          </w:tcPr>
          <w:p w14:paraId="5979751D" w14:textId="5671C8CF" w:rsidR="005248FC" w:rsidRPr="005248FC" w:rsidRDefault="00245296" w:rsidP="005248FC">
            <w:pPr>
              <w:numPr>
                <w:ilvl w:val="0"/>
                <w:numId w:val="32"/>
              </w:numPr>
              <w:spacing w:after="120"/>
              <w:ind w:left="142" w:hanging="142"/>
              <w:rPr>
                <w:rFonts w:cstheme="minorHAnsi"/>
                <w:sz w:val="18"/>
                <w:szCs w:val="18"/>
              </w:rPr>
            </w:pPr>
            <w:r>
              <w:rPr>
                <w:rFonts w:cstheme="minorHAnsi"/>
                <w:sz w:val="18"/>
                <w:szCs w:val="18"/>
              </w:rPr>
              <w:t xml:space="preserve">National, </w:t>
            </w:r>
            <w:r w:rsidR="00852527">
              <w:rPr>
                <w:rFonts w:cstheme="minorHAnsi"/>
                <w:sz w:val="18"/>
                <w:szCs w:val="18"/>
              </w:rPr>
              <w:t xml:space="preserve">Regional and International Cooperation </w:t>
            </w:r>
          </w:p>
        </w:tc>
        <w:tc>
          <w:tcPr>
            <w:tcW w:w="892" w:type="pct"/>
          </w:tcPr>
          <w:p w14:paraId="238EC2E3" w14:textId="6E9B0722" w:rsidR="005248FC" w:rsidRPr="005248FC" w:rsidRDefault="00760E4C" w:rsidP="005248FC">
            <w:pPr>
              <w:numPr>
                <w:ilvl w:val="0"/>
                <w:numId w:val="32"/>
              </w:numPr>
              <w:spacing w:after="120"/>
              <w:ind w:left="142" w:hanging="142"/>
              <w:rPr>
                <w:rFonts w:cstheme="minorHAnsi"/>
                <w:sz w:val="18"/>
                <w:szCs w:val="18"/>
              </w:rPr>
            </w:pPr>
            <w:r>
              <w:rPr>
                <w:rFonts w:cstheme="minorHAnsi"/>
                <w:sz w:val="18"/>
                <w:szCs w:val="18"/>
              </w:rPr>
              <w:t xml:space="preserve">Join the global community in pursuing SDG-7 and reducing GHG emission </w:t>
            </w:r>
          </w:p>
          <w:p w14:paraId="36D740C7" w14:textId="77777777" w:rsidR="005248FC" w:rsidRPr="005248FC" w:rsidRDefault="005248FC" w:rsidP="005248FC">
            <w:pPr>
              <w:numPr>
                <w:ilvl w:val="0"/>
                <w:numId w:val="32"/>
              </w:numPr>
              <w:spacing w:after="120"/>
              <w:ind w:left="142" w:hanging="142"/>
              <w:rPr>
                <w:rFonts w:cstheme="minorHAnsi"/>
                <w:sz w:val="18"/>
                <w:szCs w:val="18"/>
              </w:rPr>
            </w:pPr>
            <w:r w:rsidRPr="005248FC">
              <w:rPr>
                <w:rFonts w:cstheme="minorHAnsi"/>
                <w:sz w:val="18"/>
                <w:szCs w:val="18"/>
              </w:rPr>
              <w:t>Coordination among countries and regional partners</w:t>
            </w:r>
          </w:p>
        </w:tc>
        <w:tc>
          <w:tcPr>
            <w:tcW w:w="1026" w:type="pct"/>
          </w:tcPr>
          <w:p w14:paraId="7ADCE29D" w14:textId="06EB60DD" w:rsidR="005248FC" w:rsidRPr="005248FC" w:rsidRDefault="005248FC" w:rsidP="005248FC">
            <w:pPr>
              <w:numPr>
                <w:ilvl w:val="0"/>
                <w:numId w:val="32"/>
              </w:numPr>
              <w:spacing w:after="120"/>
              <w:ind w:left="142" w:hanging="142"/>
              <w:rPr>
                <w:rFonts w:cstheme="minorHAnsi"/>
                <w:sz w:val="18"/>
                <w:szCs w:val="18"/>
              </w:rPr>
            </w:pPr>
            <w:r w:rsidRPr="005248FC">
              <w:rPr>
                <w:rFonts w:cstheme="minorHAnsi"/>
                <w:sz w:val="18"/>
                <w:szCs w:val="18"/>
              </w:rPr>
              <w:t xml:space="preserve">Absence </w:t>
            </w:r>
            <w:r w:rsidR="00245296">
              <w:rPr>
                <w:rFonts w:cstheme="minorHAnsi"/>
                <w:sz w:val="18"/>
                <w:szCs w:val="18"/>
              </w:rPr>
              <w:t xml:space="preserve">of a regional target </w:t>
            </w:r>
          </w:p>
          <w:p w14:paraId="06EE9674" w14:textId="77E244A4" w:rsidR="005248FC" w:rsidRPr="005248FC" w:rsidRDefault="005248FC" w:rsidP="005248FC">
            <w:pPr>
              <w:numPr>
                <w:ilvl w:val="0"/>
                <w:numId w:val="32"/>
              </w:numPr>
              <w:spacing w:after="120"/>
              <w:ind w:left="142" w:hanging="142"/>
              <w:rPr>
                <w:rFonts w:cstheme="minorHAnsi"/>
                <w:sz w:val="18"/>
                <w:szCs w:val="18"/>
              </w:rPr>
            </w:pPr>
            <w:r w:rsidRPr="005248FC">
              <w:rPr>
                <w:rFonts w:cstheme="minorHAnsi"/>
                <w:sz w:val="18"/>
                <w:szCs w:val="18"/>
              </w:rPr>
              <w:t xml:space="preserve">Lack of funding to </w:t>
            </w:r>
            <w:r w:rsidR="00245296">
              <w:rPr>
                <w:rFonts w:cstheme="minorHAnsi"/>
                <w:sz w:val="18"/>
                <w:szCs w:val="18"/>
              </w:rPr>
              <w:t xml:space="preserve">replicate and </w:t>
            </w:r>
            <w:r w:rsidRPr="005248FC">
              <w:rPr>
                <w:rFonts w:cstheme="minorHAnsi"/>
                <w:sz w:val="18"/>
                <w:szCs w:val="18"/>
              </w:rPr>
              <w:t xml:space="preserve">upscale existing projects and initiatives </w:t>
            </w:r>
          </w:p>
          <w:p w14:paraId="0A0E8589" w14:textId="77777777" w:rsidR="005248FC" w:rsidRPr="005248FC" w:rsidRDefault="005248FC" w:rsidP="005248FC">
            <w:pPr>
              <w:numPr>
                <w:ilvl w:val="0"/>
                <w:numId w:val="32"/>
              </w:numPr>
              <w:spacing w:after="120"/>
              <w:ind w:left="142" w:hanging="142"/>
              <w:rPr>
                <w:rFonts w:cstheme="minorHAnsi"/>
                <w:sz w:val="18"/>
                <w:szCs w:val="18"/>
              </w:rPr>
            </w:pPr>
            <w:r w:rsidRPr="005248FC">
              <w:rPr>
                <w:rFonts w:cstheme="minorHAnsi"/>
                <w:sz w:val="18"/>
                <w:szCs w:val="18"/>
              </w:rPr>
              <w:t xml:space="preserve">Lack of coordination to develop initiatives that can access climate financing mechanisms </w:t>
            </w:r>
          </w:p>
        </w:tc>
        <w:tc>
          <w:tcPr>
            <w:tcW w:w="1295" w:type="pct"/>
          </w:tcPr>
          <w:p w14:paraId="6A257E62" w14:textId="3F753AAE" w:rsidR="005248FC" w:rsidRPr="005248FC" w:rsidRDefault="005248FC" w:rsidP="005248FC">
            <w:pPr>
              <w:numPr>
                <w:ilvl w:val="0"/>
                <w:numId w:val="32"/>
              </w:numPr>
              <w:spacing w:after="120"/>
              <w:ind w:left="142" w:hanging="142"/>
              <w:rPr>
                <w:rFonts w:cstheme="minorHAnsi"/>
                <w:sz w:val="18"/>
                <w:szCs w:val="18"/>
              </w:rPr>
            </w:pPr>
            <w:r w:rsidRPr="005248FC">
              <w:rPr>
                <w:rFonts w:cstheme="minorHAnsi"/>
                <w:sz w:val="18"/>
                <w:szCs w:val="18"/>
              </w:rPr>
              <w:t xml:space="preserve">Establish a platform for </w:t>
            </w:r>
            <w:r w:rsidR="00245296">
              <w:rPr>
                <w:rFonts w:cstheme="minorHAnsi"/>
                <w:sz w:val="18"/>
                <w:szCs w:val="18"/>
              </w:rPr>
              <w:t xml:space="preserve">collaboration, joint projects under the Global Network –Sustainable Energy Centres [GN-SEC]  </w:t>
            </w:r>
            <w:r w:rsidRPr="005248FC">
              <w:rPr>
                <w:rFonts w:cstheme="minorHAnsi"/>
                <w:sz w:val="18"/>
                <w:szCs w:val="18"/>
              </w:rPr>
              <w:t>networking, coordination and information sharing</w:t>
            </w:r>
          </w:p>
        </w:tc>
        <w:tc>
          <w:tcPr>
            <w:tcW w:w="1071" w:type="pct"/>
            <w:shd w:val="clear" w:color="auto" w:fill="auto"/>
          </w:tcPr>
          <w:p w14:paraId="12F8A792" w14:textId="77777777" w:rsidR="005248FC" w:rsidRPr="005248FC" w:rsidRDefault="005248FC" w:rsidP="005248FC">
            <w:pPr>
              <w:numPr>
                <w:ilvl w:val="0"/>
                <w:numId w:val="32"/>
              </w:numPr>
              <w:spacing w:after="120"/>
              <w:ind w:left="142" w:hanging="142"/>
              <w:rPr>
                <w:rFonts w:cstheme="minorHAnsi"/>
                <w:sz w:val="18"/>
                <w:szCs w:val="18"/>
              </w:rPr>
            </w:pPr>
            <w:r w:rsidRPr="005248FC">
              <w:rPr>
                <w:rFonts w:cstheme="minorHAnsi"/>
                <w:sz w:val="18"/>
                <w:szCs w:val="18"/>
              </w:rPr>
              <w:t>Establish and support networking and coordination involving regional partners and PICTs</w:t>
            </w:r>
          </w:p>
        </w:tc>
      </w:tr>
      <w:tr w:rsidR="005248FC" w:rsidRPr="005248FC" w14:paraId="5308305C" w14:textId="77777777" w:rsidTr="005248FC">
        <w:trPr>
          <w:trHeight w:val="427"/>
        </w:trPr>
        <w:tc>
          <w:tcPr>
            <w:tcW w:w="5000" w:type="pct"/>
            <w:gridSpan w:val="5"/>
            <w:shd w:val="clear" w:color="auto" w:fill="FFFF00"/>
            <w:vAlign w:val="center"/>
          </w:tcPr>
          <w:p w14:paraId="464EAB23" w14:textId="18E7E6A0" w:rsidR="005248FC" w:rsidRPr="005248FC" w:rsidRDefault="00852527" w:rsidP="00852527">
            <w:pPr>
              <w:jc w:val="center"/>
              <w:rPr>
                <w:rFonts w:cstheme="minorHAnsi"/>
                <w:sz w:val="24"/>
                <w:szCs w:val="18"/>
              </w:rPr>
            </w:pPr>
            <w:r>
              <w:rPr>
                <w:rFonts w:cstheme="minorHAnsi"/>
                <w:sz w:val="24"/>
                <w:szCs w:val="18"/>
              </w:rPr>
              <w:lastRenderedPageBreak/>
              <w:t xml:space="preserve">Energy </w:t>
            </w:r>
            <w:r w:rsidR="005248FC" w:rsidRPr="005248FC">
              <w:rPr>
                <w:rFonts w:cstheme="minorHAnsi"/>
                <w:sz w:val="24"/>
                <w:szCs w:val="18"/>
              </w:rPr>
              <w:t>Industry perspectives</w:t>
            </w:r>
          </w:p>
        </w:tc>
      </w:tr>
      <w:tr w:rsidR="005248FC" w:rsidRPr="005248FC" w14:paraId="28F14347" w14:textId="77777777" w:rsidTr="005248FC">
        <w:tc>
          <w:tcPr>
            <w:tcW w:w="716" w:type="pct"/>
          </w:tcPr>
          <w:p w14:paraId="7C3420AB" w14:textId="33CEE3D8" w:rsidR="005248FC" w:rsidRPr="005248FC" w:rsidRDefault="00E76A79" w:rsidP="00E76A79">
            <w:pPr>
              <w:numPr>
                <w:ilvl w:val="0"/>
                <w:numId w:val="34"/>
              </w:numPr>
              <w:spacing w:after="120"/>
              <w:ind w:left="142" w:hanging="142"/>
              <w:rPr>
                <w:rFonts w:cstheme="minorHAnsi"/>
                <w:sz w:val="18"/>
                <w:szCs w:val="18"/>
              </w:rPr>
            </w:pPr>
            <w:r>
              <w:rPr>
                <w:rFonts w:cstheme="minorHAnsi"/>
                <w:sz w:val="18"/>
                <w:szCs w:val="18"/>
              </w:rPr>
              <w:t xml:space="preserve">Open and competitive environment  </w:t>
            </w:r>
          </w:p>
        </w:tc>
        <w:tc>
          <w:tcPr>
            <w:tcW w:w="892" w:type="pct"/>
          </w:tcPr>
          <w:p w14:paraId="55C737D9" w14:textId="77777777" w:rsidR="005248FC" w:rsidRDefault="00E76A79" w:rsidP="00E76A79">
            <w:pPr>
              <w:numPr>
                <w:ilvl w:val="0"/>
                <w:numId w:val="34"/>
              </w:numPr>
              <w:spacing w:after="120"/>
              <w:ind w:left="142" w:hanging="142"/>
              <w:rPr>
                <w:rFonts w:cstheme="minorHAnsi"/>
                <w:sz w:val="18"/>
                <w:szCs w:val="18"/>
              </w:rPr>
            </w:pPr>
            <w:r>
              <w:rPr>
                <w:rFonts w:cstheme="minorHAnsi"/>
                <w:sz w:val="18"/>
                <w:szCs w:val="18"/>
              </w:rPr>
              <w:t xml:space="preserve">Levelled playing field  </w:t>
            </w:r>
          </w:p>
          <w:p w14:paraId="5D37DE35" w14:textId="5B6B93C8" w:rsidR="00B2659B" w:rsidRPr="005248FC" w:rsidRDefault="00B2659B" w:rsidP="0077063E">
            <w:pPr>
              <w:numPr>
                <w:ilvl w:val="0"/>
                <w:numId w:val="34"/>
              </w:numPr>
              <w:spacing w:after="120"/>
              <w:ind w:left="142" w:hanging="142"/>
              <w:rPr>
                <w:rFonts w:cstheme="minorHAnsi"/>
                <w:sz w:val="18"/>
                <w:szCs w:val="18"/>
              </w:rPr>
            </w:pPr>
            <w:r>
              <w:rPr>
                <w:rFonts w:cstheme="minorHAnsi"/>
                <w:sz w:val="18"/>
                <w:szCs w:val="18"/>
              </w:rPr>
              <w:t xml:space="preserve">Support to local </w:t>
            </w:r>
            <w:r w:rsidR="0077063E">
              <w:rPr>
                <w:rFonts w:cstheme="minorHAnsi"/>
                <w:sz w:val="18"/>
                <w:szCs w:val="18"/>
              </w:rPr>
              <w:t xml:space="preserve">sustainable energy </w:t>
            </w:r>
            <w:r>
              <w:rPr>
                <w:rFonts w:cstheme="minorHAnsi"/>
                <w:sz w:val="18"/>
                <w:szCs w:val="18"/>
              </w:rPr>
              <w:t xml:space="preserve">businesses </w:t>
            </w:r>
            <w:r w:rsidR="007B270D">
              <w:rPr>
                <w:rFonts w:cstheme="minorHAnsi"/>
                <w:sz w:val="18"/>
                <w:szCs w:val="18"/>
              </w:rPr>
              <w:t xml:space="preserve">to be more active </w:t>
            </w:r>
            <w:r w:rsidR="0077063E">
              <w:rPr>
                <w:rFonts w:cstheme="minorHAnsi"/>
                <w:sz w:val="18"/>
                <w:szCs w:val="18"/>
              </w:rPr>
              <w:t xml:space="preserve"> </w:t>
            </w:r>
          </w:p>
        </w:tc>
        <w:tc>
          <w:tcPr>
            <w:tcW w:w="1026" w:type="pct"/>
          </w:tcPr>
          <w:p w14:paraId="43A4726A" w14:textId="0ECA9B8E" w:rsidR="005248FC" w:rsidRPr="005248FC" w:rsidRDefault="00E76A79" w:rsidP="00E76A79">
            <w:pPr>
              <w:numPr>
                <w:ilvl w:val="0"/>
                <w:numId w:val="34"/>
              </w:numPr>
              <w:spacing w:after="120"/>
              <w:ind w:left="142" w:hanging="142"/>
              <w:rPr>
                <w:rFonts w:eastAsia="DengXian" w:cs="Calibri"/>
                <w:sz w:val="18"/>
                <w:szCs w:val="18"/>
              </w:rPr>
            </w:pPr>
            <w:r>
              <w:rPr>
                <w:rFonts w:cstheme="minorHAnsi"/>
                <w:sz w:val="18"/>
                <w:szCs w:val="18"/>
              </w:rPr>
              <w:t xml:space="preserve">Inability of local enterprises [mostly micro and medium] to participate in  big projects   </w:t>
            </w:r>
          </w:p>
        </w:tc>
        <w:tc>
          <w:tcPr>
            <w:tcW w:w="1295" w:type="pct"/>
          </w:tcPr>
          <w:p w14:paraId="574B0D84" w14:textId="07D5164F" w:rsidR="00E76A79" w:rsidRDefault="00E76A79" w:rsidP="00E76A79">
            <w:pPr>
              <w:numPr>
                <w:ilvl w:val="0"/>
                <w:numId w:val="34"/>
              </w:numPr>
              <w:spacing w:after="120"/>
              <w:ind w:left="142" w:hanging="142"/>
              <w:rPr>
                <w:rFonts w:cstheme="minorHAnsi"/>
                <w:sz w:val="18"/>
                <w:szCs w:val="18"/>
              </w:rPr>
            </w:pPr>
            <w:r>
              <w:rPr>
                <w:rFonts w:cstheme="minorHAnsi"/>
                <w:sz w:val="18"/>
                <w:szCs w:val="18"/>
              </w:rPr>
              <w:t>T</w:t>
            </w:r>
            <w:r w:rsidR="00B2659B">
              <w:rPr>
                <w:rFonts w:cstheme="minorHAnsi"/>
                <w:sz w:val="18"/>
                <w:szCs w:val="18"/>
              </w:rPr>
              <w:t xml:space="preserve">A </w:t>
            </w:r>
            <w:r>
              <w:rPr>
                <w:rFonts w:cstheme="minorHAnsi"/>
                <w:sz w:val="18"/>
                <w:szCs w:val="18"/>
              </w:rPr>
              <w:t>on sustainable energy business start ups</w:t>
            </w:r>
          </w:p>
          <w:p w14:paraId="5D639923" w14:textId="1A9EAC63" w:rsidR="005248FC" w:rsidRPr="005248FC" w:rsidRDefault="00B2659B" w:rsidP="00E76A79">
            <w:pPr>
              <w:numPr>
                <w:ilvl w:val="0"/>
                <w:numId w:val="34"/>
              </w:numPr>
              <w:spacing w:after="120"/>
              <w:ind w:left="142" w:hanging="142"/>
              <w:rPr>
                <w:rFonts w:cstheme="minorHAnsi"/>
                <w:sz w:val="18"/>
                <w:szCs w:val="18"/>
              </w:rPr>
            </w:pPr>
            <w:r>
              <w:rPr>
                <w:rFonts w:cstheme="minorHAnsi"/>
                <w:sz w:val="18"/>
                <w:szCs w:val="18"/>
              </w:rPr>
              <w:t xml:space="preserve">Launch of the </w:t>
            </w:r>
            <w:r w:rsidR="00E76A79">
              <w:rPr>
                <w:rFonts w:cstheme="minorHAnsi"/>
                <w:sz w:val="18"/>
                <w:szCs w:val="18"/>
              </w:rPr>
              <w:t xml:space="preserve">Sustainable Energy Business Development Support Facility   </w:t>
            </w:r>
          </w:p>
        </w:tc>
        <w:tc>
          <w:tcPr>
            <w:tcW w:w="1071" w:type="pct"/>
          </w:tcPr>
          <w:p w14:paraId="5BC18CA0" w14:textId="19C5634E" w:rsidR="00E76A79" w:rsidRDefault="00E76A79" w:rsidP="00E76A79">
            <w:pPr>
              <w:numPr>
                <w:ilvl w:val="0"/>
                <w:numId w:val="34"/>
              </w:numPr>
              <w:spacing w:after="120"/>
              <w:ind w:left="142" w:hanging="142"/>
              <w:rPr>
                <w:rFonts w:cstheme="minorHAnsi"/>
                <w:sz w:val="18"/>
                <w:szCs w:val="18"/>
              </w:rPr>
            </w:pPr>
            <w:r>
              <w:rPr>
                <w:rFonts w:cstheme="minorHAnsi"/>
                <w:sz w:val="18"/>
                <w:szCs w:val="18"/>
              </w:rPr>
              <w:t>Training on sustainable energy business start ups</w:t>
            </w:r>
          </w:p>
          <w:p w14:paraId="447F6574" w14:textId="0E92168D" w:rsidR="007B270D" w:rsidRDefault="007B270D" w:rsidP="00E76A79">
            <w:pPr>
              <w:numPr>
                <w:ilvl w:val="0"/>
                <w:numId w:val="34"/>
              </w:numPr>
              <w:spacing w:after="120"/>
              <w:ind w:left="142" w:hanging="142"/>
              <w:rPr>
                <w:rFonts w:cstheme="minorHAnsi"/>
                <w:sz w:val="18"/>
                <w:szCs w:val="18"/>
              </w:rPr>
            </w:pPr>
            <w:r>
              <w:rPr>
                <w:rFonts w:cstheme="minorHAnsi"/>
                <w:sz w:val="18"/>
                <w:szCs w:val="18"/>
              </w:rPr>
              <w:t xml:space="preserve">Training on tender management </w:t>
            </w:r>
          </w:p>
          <w:p w14:paraId="20F7CC47" w14:textId="77777777" w:rsidR="00A37C16" w:rsidRDefault="00B2659B" w:rsidP="00B2659B">
            <w:pPr>
              <w:numPr>
                <w:ilvl w:val="0"/>
                <w:numId w:val="32"/>
              </w:numPr>
              <w:spacing w:after="120"/>
              <w:ind w:left="142" w:hanging="142"/>
              <w:rPr>
                <w:rFonts w:cstheme="minorHAnsi"/>
                <w:sz w:val="18"/>
                <w:szCs w:val="18"/>
              </w:rPr>
            </w:pPr>
            <w:r>
              <w:rPr>
                <w:rFonts w:cstheme="minorHAnsi"/>
                <w:sz w:val="18"/>
                <w:szCs w:val="18"/>
              </w:rPr>
              <w:t xml:space="preserve">Operationalise </w:t>
            </w:r>
            <w:r w:rsidR="00E76A79">
              <w:rPr>
                <w:rFonts w:cstheme="minorHAnsi"/>
                <w:sz w:val="18"/>
                <w:szCs w:val="18"/>
              </w:rPr>
              <w:t xml:space="preserve">the Sustainable Energy Business Development Support Facility  </w:t>
            </w:r>
          </w:p>
          <w:p w14:paraId="2341A8B1" w14:textId="7248EBE9" w:rsidR="005248FC" w:rsidRPr="005248FC" w:rsidRDefault="00A37C16" w:rsidP="00B2659B">
            <w:pPr>
              <w:numPr>
                <w:ilvl w:val="0"/>
                <w:numId w:val="32"/>
              </w:numPr>
              <w:spacing w:after="120"/>
              <w:ind w:left="142" w:hanging="142"/>
              <w:rPr>
                <w:rFonts w:cstheme="minorHAnsi"/>
                <w:sz w:val="18"/>
                <w:szCs w:val="18"/>
              </w:rPr>
            </w:pPr>
            <w:r>
              <w:rPr>
                <w:rFonts w:cstheme="minorHAnsi"/>
                <w:sz w:val="18"/>
                <w:szCs w:val="18"/>
              </w:rPr>
              <w:t>Review and drafting of energy policies and legislations</w:t>
            </w:r>
            <w:r w:rsidR="00E76A79">
              <w:rPr>
                <w:rFonts w:cstheme="minorHAnsi"/>
                <w:sz w:val="18"/>
                <w:szCs w:val="18"/>
              </w:rPr>
              <w:t xml:space="preserve"> </w:t>
            </w:r>
          </w:p>
        </w:tc>
      </w:tr>
      <w:tr w:rsidR="005248FC" w:rsidRPr="005248FC" w14:paraId="1FBCA33A" w14:textId="77777777" w:rsidTr="005248FC">
        <w:tc>
          <w:tcPr>
            <w:tcW w:w="716" w:type="pct"/>
          </w:tcPr>
          <w:p w14:paraId="4AAEBE61" w14:textId="477D38A9" w:rsidR="005248FC" w:rsidRPr="005248FC" w:rsidRDefault="007B270D" w:rsidP="007B270D">
            <w:pPr>
              <w:numPr>
                <w:ilvl w:val="0"/>
                <w:numId w:val="34"/>
              </w:numPr>
              <w:spacing w:after="120"/>
              <w:ind w:left="142" w:hanging="142"/>
              <w:rPr>
                <w:rFonts w:cstheme="minorHAnsi"/>
                <w:sz w:val="18"/>
                <w:szCs w:val="18"/>
              </w:rPr>
            </w:pPr>
            <w:r>
              <w:rPr>
                <w:rFonts w:cstheme="minorHAnsi"/>
                <w:sz w:val="18"/>
                <w:szCs w:val="18"/>
              </w:rPr>
              <w:t>A stable and c</w:t>
            </w:r>
            <w:r w:rsidR="00E76A79">
              <w:rPr>
                <w:rFonts w:cstheme="minorHAnsi"/>
                <w:sz w:val="18"/>
                <w:szCs w:val="18"/>
              </w:rPr>
              <w:t>onsisten</w:t>
            </w:r>
            <w:r>
              <w:rPr>
                <w:rFonts w:cstheme="minorHAnsi"/>
                <w:sz w:val="18"/>
                <w:szCs w:val="18"/>
              </w:rPr>
              <w:t xml:space="preserve">t energy market  </w:t>
            </w:r>
            <w:r w:rsidR="00E76A79">
              <w:rPr>
                <w:rFonts w:cstheme="minorHAnsi"/>
                <w:sz w:val="18"/>
                <w:szCs w:val="18"/>
              </w:rPr>
              <w:t xml:space="preserve"> </w:t>
            </w:r>
          </w:p>
        </w:tc>
        <w:tc>
          <w:tcPr>
            <w:tcW w:w="892" w:type="pct"/>
          </w:tcPr>
          <w:p w14:paraId="73EE0F87" w14:textId="77777777" w:rsidR="005248FC" w:rsidRPr="007B270D" w:rsidRDefault="007B270D" w:rsidP="005248FC">
            <w:pPr>
              <w:numPr>
                <w:ilvl w:val="0"/>
                <w:numId w:val="34"/>
              </w:numPr>
              <w:spacing w:after="120"/>
              <w:ind w:left="142" w:hanging="142"/>
              <w:rPr>
                <w:rFonts w:eastAsia="DengXian" w:cs="Calibri"/>
                <w:sz w:val="18"/>
                <w:szCs w:val="18"/>
              </w:rPr>
            </w:pPr>
            <w:r>
              <w:rPr>
                <w:rFonts w:cstheme="minorHAnsi"/>
                <w:sz w:val="18"/>
                <w:szCs w:val="18"/>
              </w:rPr>
              <w:t>Pro-private sector policies</w:t>
            </w:r>
          </w:p>
          <w:p w14:paraId="67B2E68A" w14:textId="0720A930" w:rsidR="007B270D" w:rsidRPr="005248FC" w:rsidRDefault="00AF026E" w:rsidP="00AF026E">
            <w:pPr>
              <w:numPr>
                <w:ilvl w:val="0"/>
                <w:numId w:val="34"/>
              </w:numPr>
              <w:spacing w:after="120"/>
              <w:ind w:left="142" w:hanging="142"/>
              <w:rPr>
                <w:rFonts w:eastAsia="DengXian" w:cs="Calibri"/>
                <w:sz w:val="18"/>
                <w:szCs w:val="18"/>
              </w:rPr>
            </w:pPr>
            <w:r>
              <w:rPr>
                <w:rFonts w:cstheme="minorHAnsi"/>
                <w:sz w:val="18"/>
                <w:szCs w:val="18"/>
              </w:rPr>
              <w:t xml:space="preserve">Up-to-date national energy policies and legislation </w:t>
            </w:r>
          </w:p>
        </w:tc>
        <w:tc>
          <w:tcPr>
            <w:tcW w:w="1026" w:type="pct"/>
          </w:tcPr>
          <w:p w14:paraId="55433870" w14:textId="49ACBCE4" w:rsidR="005248FC" w:rsidRPr="005248FC" w:rsidRDefault="00A37C16" w:rsidP="005248FC">
            <w:pPr>
              <w:numPr>
                <w:ilvl w:val="0"/>
                <w:numId w:val="34"/>
              </w:numPr>
              <w:spacing w:after="120"/>
              <w:ind w:left="142" w:hanging="142"/>
              <w:rPr>
                <w:rFonts w:cstheme="minorHAnsi"/>
                <w:sz w:val="18"/>
                <w:szCs w:val="18"/>
              </w:rPr>
            </w:pPr>
            <w:r>
              <w:rPr>
                <w:rFonts w:cstheme="minorHAnsi"/>
                <w:sz w:val="18"/>
                <w:szCs w:val="18"/>
              </w:rPr>
              <w:t xml:space="preserve">Lack of experiences with Power Purchase Agreements and Public-Private-partnerships </w:t>
            </w:r>
          </w:p>
          <w:p w14:paraId="0ED907A4" w14:textId="77777777" w:rsidR="005248FC" w:rsidRPr="005248FC" w:rsidRDefault="005248FC" w:rsidP="005248FC">
            <w:pPr>
              <w:numPr>
                <w:ilvl w:val="0"/>
                <w:numId w:val="34"/>
              </w:numPr>
              <w:spacing w:after="120"/>
              <w:ind w:left="142" w:hanging="142"/>
              <w:rPr>
                <w:rFonts w:eastAsia="DengXian" w:cs="Calibri"/>
                <w:sz w:val="18"/>
                <w:szCs w:val="18"/>
              </w:rPr>
            </w:pPr>
            <w:r w:rsidRPr="005248FC">
              <w:rPr>
                <w:rFonts w:cstheme="minorHAnsi"/>
                <w:sz w:val="18"/>
                <w:szCs w:val="18"/>
              </w:rPr>
              <w:t>Political priority changes</w:t>
            </w:r>
          </w:p>
          <w:p w14:paraId="3706E815" w14:textId="14653602" w:rsidR="005248FC" w:rsidRPr="005248FC" w:rsidRDefault="005248FC" w:rsidP="0077063E">
            <w:pPr>
              <w:spacing w:after="120"/>
              <w:ind w:left="142"/>
              <w:rPr>
                <w:rFonts w:eastAsia="DengXian" w:cs="Calibri"/>
                <w:sz w:val="18"/>
                <w:szCs w:val="18"/>
              </w:rPr>
            </w:pPr>
          </w:p>
        </w:tc>
        <w:tc>
          <w:tcPr>
            <w:tcW w:w="1295" w:type="pct"/>
          </w:tcPr>
          <w:p w14:paraId="39439906" w14:textId="7D37404F" w:rsidR="005248FC" w:rsidRPr="005248FC" w:rsidRDefault="00B2659B" w:rsidP="005248FC">
            <w:pPr>
              <w:numPr>
                <w:ilvl w:val="0"/>
                <w:numId w:val="34"/>
              </w:numPr>
              <w:spacing w:after="120"/>
              <w:ind w:left="142" w:hanging="142"/>
              <w:rPr>
                <w:rFonts w:eastAsia="DengXian" w:cs="Calibri"/>
                <w:sz w:val="18"/>
                <w:szCs w:val="18"/>
              </w:rPr>
            </w:pPr>
            <w:r>
              <w:rPr>
                <w:rFonts w:cstheme="minorHAnsi"/>
                <w:sz w:val="18"/>
                <w:szCs w:val="18"/>
              </w:rPr>
              <w:t xml:space="preserve"> </w:t>
            </w:r>
            <w:r w:rsidR="00A37C16">
              <w:rPr>
                <w:rFonts w:cstheme="minorHAnsi"/>
                <w:sz w:val="18"/>
                <w:szCs w:val="18"/>
              </w:rPr>
              <w:t>Training on Power Purchase Agreements</w:t>
            </w:r>
          </w:p>
        </w:tc>
        <w:tc>
          <w:tcPr>
            <w:tcW w:w="1071" w:type="pct"/>
          </w:tcPr>
          <w:p w14:paraId="5EC752B4" w14:textId="5F0885CA" w:rsidR="005248FC" w:rsidRPr="005248FC" w:rsidRDefault="00B2659B" w:rsidP="005248FC">
            <w:pPr>
              <w:numPr>
                <w:ilvl w:val="0"/>
                <w:numId w:val="34"/>
              </w:numPr>
              <w:spacing w:after="120"/>
              <w:ind w:left="142" w:hanging="142"/>
              <w:rPr>
                <w:rFonts w:cstheme="minorHAnsi"/>
                <w:sz w:val="18"/>
                <w:szCs w:val="18"/>
              </w:rPr>
            </w:pPr>
            <w:r>
              <w:rPr>
                <w:rFonts w:cstheme="minorHAnsi"/>
                <w:sz w:val="18"/>
                <w:szCs w:val="18"/>
              </w:rPr>
              <w:t xml:space="preserve"> </w:t>
            </w:r>
            <w:r w:rsidR="00AF026E">
              <w:rPr>
                <w:rFonts w:cstheme="minorHAnsi"/>
                <w:sz w:val="18"/>
                <w:szCs w:val="18"/>
              </w:rPr>
              <w:t>Training on PPAs and PPPs</w:t>
            </w:r>
          </w:p>
        </w:tc>
      </w:tr>
      <w:tr w:rsidR="00B2659B" w:rsidRPr="005248FC" w14:paraId="7199E100" w14:textId="77777777" w:rsidTr="005248FC">
        <w:tc>
          <w:tcPr>
            <w:tcW w:w="716" w:type="pct"/>
          </w:tcPr>
          <w:p w14:paraId="5E97DBC3" w14:textId="3DA8E90C" w:rsidR="00B2659B" w:rsidRDefault="009D5306" w:rsidP="00E76A79">
            <w:pPr>
              <w:numPr>
                <w:ilvl w:val="0"/>
                <w:numId w:val="34"/>
              </w:numPr>
              <w:spacing w:after="120"/>
              <w:ind w:left="142" w:hanging="142"/>
              <w:rPr>
                <w:rFonts w:cstheme="minorHAnsi"/>
                <w:sz w:val="18"/>
                <w:szCs w:val="18"/>
              </w:rPr>
            </w:pPr>
            <w:r>
              <w:rPr>
                <w:rFonts w:cstheme="minorHAnsi"/>
                <w:sz w:val="18"/>
                <w:szCs w:val="18"/>
              </w:rPr>
              <w:t xml:space="preserve">Access to capital </w:t>
            </w:r>
            <w:r w:rsidR="00AF026E">
              <w:rPr>
                <w:rFonts w:cstheme="minorHAnsi"/>
                <w:sz w:val="18"/>
                <w:szCs w:val="18"/>
              </w:rPr>
              <w:t xml:space="preserve">from </w:t>
            </w:r>
            <w:r>
              <w:rPr>
                <w:rFonts w:cstheme="minorHAnsi"/>
                <w:sz w:val="18"/>
                <w:szCs w:val="18"/>
              </w:rPr>
              <w:t xml:space="preserve">multilateral environmental funds </w:t>
            </w:r>
          </w:p>
        </w:tc>
        <w:tc>
          <w:tcPr>
            <w:tcW w:w="892" w:type="pct"/>
          </w:tcPr>
          <w:p w14:paraId="02D6A55B" w14:textId="748C6E37" w:rsidR="00B2659B" w:rsidRPr="005248FC" w:rsidRDefault="00AF026E" w:rsidP="005248FC">
            <w:pPr>
              <w:numPr>
                <w:ilvl w:val="0"/>
                <w:numId w:val="34"/>
              </w:numPr>
              <w:spacing w:after="120"/>
              <w:ind w:left="142" w:hanging="142"/>
              <w:rPr>
                <w:rFonts w:cstheme="minorHAnsi"/>
                <w:sz w:val="18"/>
                <w:szCs w:val="18"/>
              </w:rPr>
            </w:pPr>
            <w:r>
              <w:rPr>
                <w:rFonts w:cstheme="minorHAnsi"/>
                <w:sz w:val="18"/>
                <w:szCs w:val="18"/>
              </w:rPr>
              <w:t xml:space="preserve">Dedicated funds for sustainable energy investments </w:t>
            </w:r>
          </w:p>
        </w:tc>
        <w:tc>
          <w:tcPr>
            <w:tcW w:w="1026" w:type="pct"/>
          </w:tcPr>
          <w:p w14:paraId="7F923B8B" w14:textId="789B804B" w:rsidR="00B2659B" w:rsidRPr="005248FC" w:rsidRDefault="00AF026E" w:rsidP="00AF026E">
            <w:pPr>
              <w:numPr>
                <w:ilvl w:val="0"/>
                <w:numId w:val="34"/>
              </w:numPr>
              <w:spacing w:after="120"/>
              <w:ind w:left="142" w:hanging="142"/>
              <w:rPr>
                <w:rFonts w:cstheme="minorHAnsi"/>
                <w:sz w:val="18"/>
                <w:szCs w:val="18"/>
              </w:rPr>
            </w:pPr>
            <w:r>
              <w:rPr>
                <w:rFonts w:cstheme="minorHAnsi"/>
                <w:sz w:val="18"/>
                <w:szCs w:val="18"/>
              </w:rPr>
              <w:t xml:space="preserve">Lack of dedicated funds for investments in the energy sector </w:t>
            </w:r>
          </w:p>
        </w:tc>
        <w:tc>
          <w:tcPr>
            <w:tcW w:w="1295" w:type="pct"/>
          </w:tcPr>
          <w:p w14:paraId="28033923" w14:textId="1777D696" w:rsidR="00B2659B" w:rsidRDefault="00530287" w:rsidP="005248FC">
            <w:pPr>
              <w:numPr>
                <w:ilvl w:val="0"/>
                <w:numId w:val="34"/>
              </w:numPr>
              <w:spacing w:after="120"/>
              <w:ind w:left="142" w:hanging="142"/>
              <w:rPr>
                <w:rFonts w:cstheme="minorHAnsi"/>
                <w:sz w:val="18"/>
                <w:szCs w:val="18"/>
              </w:rPr>
            </w:pPr>
            <w:r>
              <w:rPr>
                <w:rFonts w:cstheme="minorHAnsi"/>
                <w:sz w:val="18"/>
                <w:szCs w:val="18"/>
              </w:rPr>
              <w:t>Resource mobilisation</w:t>
            </w:r>
          </w:p>
        </w:tc>
        <w:tc>
          <w:tcPr>
            <w:tcW w:w="1071" w:type="pct"/>
          </w:tcPr>
          <w:p w14:paraId="1EB3C504" w14:textId="11139067" w:rsidR="00B2659B" w:rsidRDefault="00530287" w:rsidP="00530287">
            <w:pPr>
              <w:numPr>
                <w:ilvl w:val="0"/>
                <w:numId w:val="34"/>
              </w:numPr>
              <w:spacing w:after="120"/>
              <w:ind w:left="142" w:hanging="142"/>
              <w:rPr>
                <w:rFonts w:cstheme="minorHAnsi"/>
                <w:sz w:val="18"/>
                <w:szCs w:val="18"/>
              </w:rPr>
            </w:pPr>
            <w:r>
              <w:rPr>
                <w:rFonts w:cstheme="minorHAnsi"/>
                <w:sz w:val="18"/>
                <w:szCs w:val="18"/>
              </w:rPr>
              <w:t xml:space="preserve">Fundraising for energy and entrepreneurship proposal  </w:t>
            </w:r>
          </w:p>
        </w:tc>
      </w:tr>
    </w:tbl>
    <w:p w14:paraId="66F34EB3" w14:textId="3C8F91CF" w:rsidR="005248FC" w:rsidRPr="005248FC" w:rsidRDefault="005248FC" w:rsidP="005248FC">
      <w:pPr>
        <w:rPr>
          <w:rFonts w:eastAsiaTheme="minorEastAsia"/>
          <w:lang w:eastAsia="zh-CN"/>
        </w:rPr>
      </w:pPr>
    </w:p>
    <w:p w14:paraId="1F1F23B0" w14:textId="77777777" w:rsidR="00C01032" w:rsidRPr="0099223F" w:rsidRDefault="00C01032" w:rsidP="00DB78B1">
      <w:pPr>
        <w:rPr>
          <w:rFonts w:cstheme="minorHAnsi"/>
          <w:b/>
          <w:bCs/>
          <w:szCs w:val="20"/>
        </w:rPr>
      </w:pPr>
    </w:p>
    <w:sectPr w:rsidR="00C01032" w:rsidRPr="0099223F" w:rsidSect="004C3DDF">
      <w:pgSz w:w="16838" w:h="11906" w:orient="landscape" w:code="9"/>
      <w:pgMar w:top="85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DB150" w14:textId="77777777" w:rsidR="000734BA" w:rsidRDefault="000734BA" w:rsidP="00DB78B1">
      <w:pPr>
        <w:spacing w:after="0" w:line="240" w:lineRule="auto"/>
      </w:pPr>
      <w:r>
        <w:separator/>
      </w:r>
    </w:p>
  </w:endnote>
  <w:endnote w:type="continuationSeparator" w:id="0">
    <w:p w14:paraId="3BE50253" w14:textId="77777777" w:rsidR="000734BA" w:rsidRDefault="000734BA" w:rsidP="00DB7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9EEE2" w14:textId="210578D9" w:rsidR="00E12615" w:rsidRDefault="00E12615">
    <w:pPr>
      <w:pStyle w:val="Footer"/>
      <w:rPr>
        <w:i/>
        <w:color w:val="7F7F7F" w:themeColor="text1" w:themeTint="80"/>
        <w:sz w:val="18"/>
        <w:szCs w:val="18"/>
      </w:rPr>
    </w:pPr>
    <w:r>
      <w:rPr>
        <w:i/>
        <w:color w:val="7F7F7F" w:themeColor="text1" w:themeTint="80"/>
        <w:sz w:val="18"/>
        <w:szCs w:val="18"/>
      </w:rPr>
      <w:t>PCREEE Fundraising Strategy 2018-2021</w:t>
    </w:r>
    <w:r w:rsidRPr="00F4571D">
      <w:rPr>
        <w:i/>
        <w:color w:val="7F7F7F" w:themeColor="text1" w:themeTint="80"/>
        <w:sz w:val="18"/>
        <w:szCs w:val="18"/>
      </w:rPr>
      <w:t xml:space="preserve"> </w:t>
    </w:r>
    <w:r w:rsidRPr="00F4571D">
      <w:rPr>
        <w:i/>
        <w:color w:val="7F7F7F" w:themeColor="text1" w:themeTint="80"/>
        <w:sz w:val="18"/>
        <w:szCs w:val="18"/>
      </w:rPr>
      <w:tab/>
    </w:r>
    <w:r w:rsidRPr="00F4571D">
      <w:rPr>
        <w:i/>
        <w:color w:val="7F7F7F" w:themeColor="text1" w:themeTint="80"/>
        <w:sz w:val="18"/>
        <w:szCs w:val="18"/>
      </w:rPr>
      <w:tab/>
    </w:r>
    <w:sdt>
      <w:sdtPr>
        <w:rPr>
          <w:i/>
          <w:color w:val="7F7F7F" w:themeColor="text1" w:themeTint="80"/>
          <w:sz w:val="18"/>
          <w:szCs w:val="18"/>
        </w:rPr>
        <w:id w:val="1082800868"/>
        <w:docPartObj>
          <w:docPartGallery w:val="Page Numbers (Bottom of Page)"/>
          <w:docPartUnique/>
        </w:docPartObj>
      </w:sdtPr>
      <w:sdtContent>
        <w:sdt>
          <w:sdtPr>
            <w:rPr>
              <w:i/>
              <w:color w:val="7F7F7F" w:themeColor="text1" w:themeTint="80"/>
              <w:sz w:val="18"/>
              <w:szCs w:val="18"/>
            </w:rPr>
            <w:id w:val="-1714028191"/>
            <w:docPartObj>
              <w:docPartGallery w:val="Page Numbers (Top of Page)"/>
              <w:docPartUnique/>
            </w:docPartObj>
          </w:sdtPr>
          <w:sdtContent>
            <w:r w:rsidRPr="00F4571D">
              <w:rPr>
                <w:i/>
                <w:color w:val="7F7F7F" w:themeColor="text1" w:themeTint="80"/>
                <w:sz w:val="18"/>
                <w:szCs w:val="18"/>
              </w:rPr>
              <w:t xml:space="preserve">Page </w:t>
            </w:r>
            <w:r w:rsidRPr="00F4571D">
              <w:rPr>
                <w:b/>
                <w:bCs/>
                <w:i/>
                <w:color w:val="7F7F7F" w:themeColor="text1" w:themeTint="80"/>
                <w:sz w:val="18"/>
                <w:szCs w:val="18"/>
              </w:rPr>
              <w:fldChar w:fldCharType="begin"/>
            </w:r>
            <w:r w:rsidRPr="00F4571D">
              <w:rPr>
                <w:b/>
                <w:bCs/>
                <w:i/>
                <w:color w:val="7F7F7F" w:themeColor="text1" w:themeTint="80"/>
                <w:sz w:val="18"/>
                <w:szCs w:val="18"/>
              </w:rPr>
              <w:instrText xml:space="preserve"> PAGE </w:instrText>
            </w:r>
            <w:r w:rsidRPr="00F4571D">
              <w:rPr>
                <w:b/>
                <w:bCs/>
                <w:i/>
                <w:color w:val="7F7F7F" w:themeColor="text1" w:themeTint="80"/>
                <w:sz w:val="18"/>
                <w:szCs w:val="18"/>
              </w:rPr>
              <w:fldChar w:fldCharType="separate"/>
            </w:r>
            <w:r w:rsidR="00143971">
              <w:rPr>
                <w:b/>
                <w:bCs/>
                <w:i/>
                <w:noProof/>
                <w:color w:val="7F7F7F" w:themeColor="text1" w:themeTint="80"/>
                <w:sz w:val="18"/>
                <w:szCs w:val="18"/>
              </w:rPr>
              <w:t>19</w:t>
            </w:r>
            <w:r w:rsidRPr="00F4571D">
              <w:rPr>
                <w:b/>
                <w:bCs/>
                <w:i/>
                <w:color w:val="7F7F7F" w:themeColor="text1" w:themeTint="80"/>
                <w:sz w:val="18"/>
                <w:szCs w:val="18"/>
              </w:rPr>
              <w:fldChar w:fldCharType="end"/>
            </w:r>
            <w:r w:rsidRPr="00F4571D">
              <w:rPr>
                <w:i/>
                <w:color w:val="7F7F7F" w:themeColor="text1" w:themeTint="80"/>
                <w:sz w:val="18"/>
                <w:szCs w:val="18"/>
              </w:rPr>
              <w:t xml:space="preserve"> of </w:t>
            </w:r>
            <w:r w:rsidRPr="00F4571D">
              <w:rPr>
                <w:b/>
                <w:bCs/>
                <w:i/>
                <w:color w:val="7F7F7F" w:themeColor="text1" w:themeTint="80"/>
                <w:sz w:val="18"/>
                <w:szCs w:val="18"/>
              </w:rPr>
              <w:fldChar w:fldCharType="begin"/>
            </w:r>
            <w:r w:rsidRPr="00F4571D">
              <w:rPr>
                <w:b/>
                <w:bCs/>
                <w:i/>
                <w:color w:val="7F7F7F" w:themeColor="text1" w:themeTint="80"/>
                <w:sz w:val="18"/>
                <w:szCs w:val="18"/>
              </w:rPr>
              <w:instrText xml:space="preserve"> NUMPAGES  </w:instrText>
            </w:r>
            <w:r w:rsidRPr="00F4571D">
              <w:rPr>
                <w:b/>
                <w:bCs/>
                <w:i/>
                <w:color w:val="7F7F7F" w:themeColor="text1" w:themeTint="80"/>
                <w:sz w:val="18"/>
                <w:szCs w:val="18"/>
              </w:rPr>
              <w:fldChar w:fldCharType="separate"/>
            </w:r>
            <w:r w:rsidR="00143971">
              <w:rPr>
                <w:b/>
                <w:bCs/>
                <w:i/>
                <w:noProof/>
                <w:color w:val="7F7F7F" w:themeColor="text1" w:themeTint="80"/>
                <w:sz w:val="18"/>
                <w:szCs w:val="18"/>
              </w:rPr>
              <w:t>19</w:t>
            </w:r>
            <w:r w:rsidRPr="00F4571D">
              <w:rPr>
                <w:b/>
                <w:bCs/>
                <w:i/>
                <w:color w:val="7F7F7F" w:themeColor="text1" w:themeTint="80"/>
                <w:sz w:val="18"/>
                <w:szCs w:val="18"/>
              </w:rPr>
              <w:fldChar w:fldCharType="end"/>
            </w:r>
          </w:sdtContent>
        </w:sdt>
      </w:sdtContent>
    </w:sdt>
  </w:p>
  <w:p w14:paraId="794E3A4D" w14:textId="77777777" w:rsidR="00E12615" w:rsidRPr="00612D7E" w:rsidRDefault="00E12615">
    <w:pPr>
      <w:pStyle w:val="Footer"/>
      <w:rPr>
        <w:i/>
        <w:color w:val="7F7F7F" w:themeColor="text1" w:themeTint="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FFE26" w14:textId="77777777" w:rsidR="000734BA" w:rsidRDefault="000734BA" w:rsidP="00DB78B1">
      <w:pPr>
        <w:spacing w:after="0" w:line="240" w:lineRule="auto"/>
      </w:pPr>
      <w:r>
        <w:separator/>
      </w:r>
    </w:p>
  </w:footnote>
  <w:footnote w:type="continuationSeparator" w:id="0">
    <w:p w14:paraId="68355BC4" w14:textId="77777777" w:rsidR="000734BA" w:rsidRDefault="000734BA" w:rsidP="00DB78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2CC21" w14:textId="530B1DBF" w:rsidR="00E12615" w:rsidRDefault="00A44E76" w:rsidP="00094092">
    <w:pPr>
      <w:pStyle w:val="Header"/>
    </w:pPr>
    <w:r>
      <w:rPr>
        <w:noProof/>
        <w:lang w:eastAsia="en-AU"/>
      </w:rPr>
      <w:drawing>
        <wp:inline distT="0" distB="0" distL="0" distR="0" wp14:anchorId="6C81137F" wp14:editId="04850C49">
          <wp:extent cx="5731510" cy="16236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16236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326D"/>
    <w:multiLevelType w:val="hybridMultilevel"/>
    <w:tmpl w:val="6518B6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8513BB4"/>
    <w:multiLevelType w:val="hybridMultilevel"/>
    <w:tmpl w:val="76A07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10B92"/>
    <w:multiLevelType w:val="hybridMultilevel"/>
    <w:tmpl w:val="33B06B2A"/>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C161A7"/>
    <w:multiLevelType w:val="hybridMultilevel"/>
    <w:tmpl w:val="1FB0F22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FE6827"/>
    <w:multiLevelType w:val="hybridMultilevel"/>
    <w:tmpl w:val="4606E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61199E"/>
    <w:multiLevelType w:val="hybridMultilevel"/>
    <w:tmpl w:val="E2A226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AE5029"/>
    <w:multiLevelType w:val="hybridMultilevel"/>
    <w:tmpl w:val="42F07E66"/>
    <w:lvl w:ilvl="0" w:tplc="733055D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4C0C0F"/>
    <w:multiLevelType w:val="hybridMultilevel"/>
    <w:tmpl w:val="D8EA35BA"/>
    <w:lvl w:ilvl="0" w:tplc="65DACFF0">
      <w:start w:val="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9540D3"/>
    <w:multiLevelType w:val="hybridMultilevel"/>
    <w:tmpl w:val="4C9A0A30"/>
    <w:lvl w:ilvl="0" w:tplc="1C02BEC6">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284CAB"/>
    <w:multiLevelType w:val="hybridMultilevel"/>
    <w:tmpl w:val="1E0E8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0D1B18"/>
    <w:multiLevelType w:val="hybridMultilevel"/>
    <w:tmpl w:val="349EF272"/>
    <w:lvl w:ilvl="0" w:tplc="733055D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4F1EF8"/>
    <w:multiLevelType w:val="hybridMultilevel"/>
    <w:tmpl w:val="A4D63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D350D0"/>
    <w:multiLevelType w:val="hybridMultilevel"/>
    <w:tmpl w:val="790086D8"/>
    <w:lvl w:ilvl="0" w:tplc="35BAA1A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AF5B8B"/>
    <w:multiLevelType w:val="hybridMultilevel"/>
    <w:tmpl w:val="76CE23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7873A1"/>
    <w:multiLevelType w:val="hybridMultilevel"/>
    <w:tmpl w:val="88D858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CA110F"/>
    <w:multiLevelType w:val="hybridMultilevel"/>
    <w:tmpl w:val="4F56F7A0"/>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6D71F6"/>
    <w:multiLevelType w:val="hybridMultilevel"/>
    <w:tmpl w:val="8A2A14B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98341F3"/>
    <w:multiLevelType w:val="hybridMultilevel"/>
    <w:tmpl w:val="B204DE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A4973FC"/>
    <w:multiLevelType w:val="hybridMultilevel"/>
    <w:tmpl w:val="723CC4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2CF43F0D"/>
    <w:multiLevelType w:val="hybridMultilevel"/>
    <w:tmpl w:val="08D05EF4"/>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23165A"/>
    <w:multiLevelType w:val="hybridMultilevel"/>
    <w:tmpl w:val="8738DF08"/>
    <w:lvl w:ilvl="0" w:tplc="43B27824">
      <w:start w:val="13"/>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27E4AA5"/>
    <w:multiLevelType w:val="hybridMultilevel"/>
    <w:tmpl w:val="244829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5AB255D"/>
    <w:multiLevelType w:val="hybridMultilevel"/>
    <w:tmpl w:val="3670D62C"/>
    <w:lvl w:ilvl="0" w:tplc="A35A3CC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5F125CC"/>
    <w:multiLevelType w:val="hybridMultilevel"/>
    <w:tmpl w:val="475A9458"/>
    <w:lvl w:ilvl="0" w:tplc="D76CFE8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B47B94"/>
    <w:multiLevelType w:val="hybridMultilevel"/>
    <w:tmpl w:val="493A9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4873E3"/>
    <w:multiLevelType w:val="hybridMultilevel"/>
    <w:tmpl w:val="46CC6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89367E"/>
    <w:multiLevelType w:val="hybridMultilevel"/>
    <w:tmpl w:val="E8CC7A90"/>
    <w:lvl w:ilvl="0" w:tplc="5754858C">
      <w:start w:val="9"/>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E006BA"/>
    <w:multiLevelType w:val="hybridMultilevel"/>
    <w:tmpl w:val="1DE086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58542C"/>
    <w:multiLevelType w:val="hybridMultilevel"/>
    <w:tmpl w:val="CF3A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D73C9B"/>
    <w:multiLevelType w:val="hybridMultilevel"/>
    <w:tmpl w:val="9582280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90F7A96"/>
    <w:multiLevelType w:val="hybridMultilevel"/>
    <w:tmpl w:val="3084B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1A352C"/>
    <w:multiLevelType w:val="hybridMultilevel"/>
    <w:tmpl w:val="48485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6F5B22"/>
    <w:multiLevelType w:val="hybridMultilevel"/>
    <w:tmpl w:val="D7567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EB7190"/>
    <w:multiLevelType w:val="hybridMultilevel"/>
    <w:tmpl w:val="CDCC91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D1E0794"/>
    <w:multiLevelType w:val="hybridMultilevel"/>
    <w:tmpl w:val="F6DAC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601121"/>
    <w:multiLevelType w:val="hybridMultilevel"/>
    <w:tmpl w:val="C37CF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E65693"/>
    <w:multiLevelType w:val="hybridMultilevel"/>
    <w:tmpl w:val="0C22A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AB4718"/>
    <w:multiLevelType w:val="hybridMultilevel"/>
    <w:tmpl w:val="E08A941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8" w15:restartNumberingAfterBreak="0">
    <w:nsid w:val="68CC15A2"/>
    <w:multiLevelType w:val="hybridMultilevel"/>
    <w:tmpl w:val="4F027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9765ED"/>
    <w:multiLevelType w:val="hybridMultilevel"/>
    <w:tmpl w:val="5DBC8B46"/>
    <w:lvl w:ilvl="0" w:tplc="D76CFE8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3356C0"/>
    <w:multiLevelType w:val="hybridMultilevel"/>
    <w:tmpl w:val="9410C106"/>
    <w:lvl w:ilvl="0" w:tplc="D76CFE8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D73269"/>
    <w:multiLevelType w:val="hybridMultilevel"/>
    <w:tmpl w:val="2A741B30"/>
    <w:lvl w:ilvl="0" w:tplc="65DACFF0">
      <w:start w:val="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F2620D"/>
    <w:multiLevelType w:val="hybridMultilevel"/>
    <w:tmpl w:val="570E07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C8D7B2A"/>
    <w:multiLevelType w:val="hybridMultilevel"/>
    <w:tmpl w:val="B65A23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A151AF"/>
    <w:multiLevelType w:val="hybridMultilevel"/>
    <w:tmpl w:val="9582280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6"/>
  </w:num>
  <w:num w:numId="2">
    <w:abstractNumId w:val="13"/>
  </w:num>
  <w:num w:numId="3">
    <w:abstractNumId w:val="17"/>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num>
  <w:num w:numId="6">
    <w:abstractNumId w:val="23"/>
  </w:num>
  <w:num w:numId="7">
    <w:abstractNumId w:val="39"/>
  </w:num>
  <w:num w:numId="8">
    <w:abstractNumId w:val="3"/>
  </w:num>
  <w:num w:numId="9">
    <w:abstractNumId w:val="16"/>
  </w:num>
  <w:num w:numId="10">
    <w:abstractNumId w:val="2"/>
  </w:num>
  <w:num w:numId="11">
    <w:abstractNumId w:val="15"/>
  </w:num>
  <w:num w:numId="12">
    <w:abstractNumId w:val="19"/>
  </w:num>
  <w:num w:numId="13">
    <w:abstractNumId w:val="7"/>
  </w:num>
  <w:num w:numId="14">
    <w:abstractNumId w:val="41"/>
  </w:num>
  <w:num w:numId="15">
    <w:abstractNumId w:val="21"/>
  </w:num>
  <w:num w:numId="16">
    <w:abstractNumId w:val="30"/>
  </w:num>
  <w:num w:numId="17">
    <w:abstractNumId w:val="42"/>
  </w:num>
  <w:num w:numId="18">
    <w:abstractNumId w:val="14"/>
  </w:num>
  <w:num w:numId="19">
    <w:abstractNumId w:val="22"/>
  </w:num>
  <w:num w:numId="20">
    <w:abstractNumId w:val="27"/>
  </w:num>
  <w:num w:numId="21">
    <w:abstractNumId w:val="24"/>
  </w:num>
  <w:num w:numId="22">
    <w:abstractNumId w:val="5"/>
  </w:num>
  <w:num w:numId="23">
    <w:abstractNumId w:val="6"/>
  </w:num>
  <w:num w:numId="24">
    <w:abstractNumId w:val="10"/>
  </w:num>
  <w:num w:numId="25">
    <w:abstractNumId w:val="38"/>
  </w:num>
  <w:num w:numId="26">
    <w:abstractNumId w:val="32"/>
  </w:num>
  <w:num w:numId="27">
    <w:abstractNumId w:val="31"/>
  </w:num>
  <w:num w:numId="28">
    <w:abstractNumId w:val="28"/>
  </w:num>
  <w:num w:numId="29">
    <w:abstractNumId w:val="4"/>
  </w:num>
  <w:num w:numId="30">
    <w:abstractNumId w:val="25"/>
  </w:num>
  <w:num w:numId="31">
    <w:abstractNumId w:val="36"/>
  </w:num>
  <w:num w:numId="32">
    <w:abstractNumId w:val="43"/>
  </w:num>
  <w:num w:numId="33">
    <w:abstractNumId w:val="33"/>
  </w:num>
  <w:num w:numId="34">
    <w:abstractNumId w:val="1"/>
  </w:num>
  <w:num w:numId="35">
    <w:abstractNumId w:val="35"/>
  </w:num>
  <w:num w:numId="36">
    <w:abstractNumId w:val="12"/>
  </w:num>
  <w:num w:numId="37">
    <w:abstractNumId w:val="20"/>
  </w:num>
  <w:num w:numId="38">
    <w:abstractNumId w:val="9"/>
  </w:num>
  <w:num w:numId="39">
    <w:abstractNumId w:val="8"/>
  </w:num>
  <w:num w:numId="40">
    <w:abstractNumId w:val="34"/>
  </w:num>
  <w:num w:numId="41">
    <w:abstractNumId w:val="29"/>
  </w:num>
  <w:num w:numId="42">
    <w:abstractNumId w:val="44"/>
  </w:num>
  <w:num w:numId="43">
    <w:abstractNumId w:val="11"/>
  </w:num>
  <w:num w:numId="4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CB1"/>
    <w:rsid w:val="00021357"/>
    <w:rsid w:val="00053DC8"/>
    <w:rsid w:val="00054D6B"/>
    <w:rsid w:val="000734BA"/>
    <w:rsid w:val="00074D81"/>
    <w:rsid w:val="00090E08"/>
    <w:rsid w:val="00094092"/>
    <w:rsid w:val="000978C7"/>
    <w:rsid w:val="000A755C"/>
    <w:rsid w:val="000C7377"/>
    <w:rsid w:val="000D6981"/>
    <w:rsid w:val="000D7DDB"/>
    <w:rsid w:val="000E4D0E"/>
    <w:rsid w:val="000E7C75"/>
    <w:rsid w:val="001031E9"/>
    <w:rsid w:val="00105762"/>
    <w:rsid w:val="00106771"/>
    <w:rsid w:val="001150FF"/>
    <w:rsid w:val="0013038B"/>
    <w:rsid w:val="00137ED8"/>
    <w:rsid w:val="001401B0"/>
    <w:rsid w:val="00140654"/>
    <w:rsid w:val="00143971"/>
    <w:rsid w:val="001472C3"/>
    <w:rsid w:val="001504AD"/>
    <w:rsid w:val="00161191"/>
    <w:rsid w:val="0016670B"/>
    <w:rsid w:val="00167E89"/>
    <w:rsid w:val="00177C25"/>
    <w:rsid w:val="001839A1"/>
    <w:rsid w:val="001925E0"/>
    <w:rsid w:val="00193261"/>
    <w:rsid w:val="00196D75"/>
    <w:rsid w:val="001B481F"/>
    <w:rsid w:val="001C01AF"/>
    <w:rsid w:val="001C795F"/>
    <w:rsid w:val="001D2D4C"/>
    <w:rsid w:val="001E2CE0"/>
    <w:rsid w:val="001F1527"/>
    <w:rsid w:val="001F21E6"/>
    <w:rsid w:val="002018AC"/>
    <w:rsid w:val="0020336D"/>
    <w:rsid w:val="00212576"/>
    <w:rsid w:val="00213826"/>
    <w:rsid w:val="00224BC2"/>
    <w:rsid w:val="00234408"/>
    <w:rsid w:val="00237A6A"/>
    <w:rsid w:val="00245296"/>
    <w:rsid w:val="0026477D"/>
    <w:rsid w:val="00267AE0"/>
    <w:rsid w:val="0027355A"/>
    <w:rsid w:val="00274CE9"/>
    <w:rsid w:val="002772EC"/>
    <w:rsid w:val="0029141B"/>
    <w:rsid w:val="002927CD"/>
    <w:rsid w:val="0029692A"/>
    <w:rsid w:val="002B0FD5"/>
    <w:rsid w:val="002C72C0"/>
    <w:rsid w:val="002D2D9F"/>
    <w:rsid w:val="002D3749"/>
    <w:rsid w:val="002D5976"/>
    <w:rsid w:val="002D6377"/>
    <w:rsid w:val="002D6D74"/>
    <w:rsid w:val="002E3962"/>
    <w:rsid w:val="002F500E"/>
    <w:rsid w:val="002F7A50"/>
    <w:rsid w:val="003017E6"/>
    <w:rsid w:val="003060B6"/>
    <w:rsid w:val="00312850"/>
    <w:rsid w:val="00315DBD"/>
    <w:rsid w:val="00316B65"/>
    <w:rsid w:val="00320B73"/>
    <w:rsid w:val="00323DB7"/>
    <w:rsid w:val="00326E79"/>
    <w:rsid w:val="00331D60"/>
    <w:rsid w:val="00335B6A"/>
    <w:rsid w:val="003455BA"/>
    <w:rsid w:val="003539AB"/>
    <w:rsid w:val="00364E55"/>
    <w:rsid w:val="00366B46"/>
    <w:rsid w:val="00370678"/>
    <w:rsid w:val="00383E28"/>
    <w:rsid w:val="0039135A"/>
    <w:rsid w:val="003968A5"/>
    <w:rsid w:val="003A01CE"/>
    <w:rsid w:val="003A4E1F"/>
    <w:rsid w:val="003A5374"/>
    <w:rsid w:val="003D2517"/>
    <w:rsid w:val="003D320A"/>
    <w:rsid w:val="003E0631"/>
    <w:rsid w:val="003F050F"/>
    <w:rsid w:val="003F576B"/>
    <w:rsid w:val="003F63A3"/>
    <w:rsid w:val="004171D8"/>
    <w:rsid w:val="00452583"/>
    <w:rsid w:val="00454A09"/>
    <w:rsid w:val="0047430D"/>
    <w:rsid w:val="00477CA1"/>
    <w:rsid w:val="00482945"/>
    <w:rsid w:val="00491982"/>
    <w:rsid w:val="00497421"/>
    <w:rsid w:val="004A2BED"/>
    <w:rsid w:val="004A6CDE"/>
    <w:rsid w:val="004A7614"/>
    <w:rsid w:val="004B4277"/>
    <w:rsid w:val="004B452A"/>
    <w:rsid w:val="004C1585"/>
    <w:rsid w:val="004C3DDF"/>
    <w:rsid w:val="004C5C85"/>
    <w:rsid w:val="004C642B"/>
    <w:rsid w:val="004C65C2"/>
    <w:rsid w:val="004D190D"/>
    <w:rsid w:val="004D6C72"/>
    <w:rsid w:val="004E7FE5"/>
    <w:rsid w:val="004F1637"/>
    <w:rsid w:val="004F2C46"/>
    <w:rsid w:val="005011BA"/>
    <w:rsid w:val="00522950"/>
    <w:rsid w:val="005248FC"/>
    <w:rsid w:val="00526A24"/>
    <w:rsid w:val="00530287"/>
    <w:rsid w:val="00531535"/>
    <w:rsid w:val="00536785"/>
    <w:rsid w:val="00542D62"/>
    <w:rsid w:val="00567DB8"/>
    <w:rsid w:val="0058633A"/>
    <w:rsid w:val="00590A1B"/>
    <w:rsid w:val="00592716"/>
    <w:rsid w:val="005A30B1"/>
    <w:rsid w:val="005B3C0A"/>
    <w:rsid w:val="005B72ED"/>
    <w:rsid w:val="005D26B6"/>
    <w:rsid w:val="005D37DD"/>
    <w:rsid w:val="005E07E1"/>
    <w:rsid w:val="005E68D0"/>
    <w:rsid w:val="005F5AC4"/>
    <w:rsid w:val="00602977"/>
    <w:rsid w:val="00610177"/>
    <w:rsid w:val="00611D1D"/>
    <w:rsid w:val="00612D7E"/>
    <w:rsid w:val="00616BB7"/>
    <w:rsid w:val="00620047"/>
    <w:rsid w:val="00627DBE"/>
    <w:rsid w:val="00652223"/>
    <w:rsid w:val="00666F30"/>
    <w:rsid w:val="006745EA"/>
    <w:rsid w:val="00675E54"/>
    <w:rsid w:val="00682084"/>
    <w:rsid w:val="00682D85"/>
    <w:rsid w:val="0068708B"/>
    <w:rsid w:val="00687314"/>
    <w:rsid w:val="006925D5"/>
    <w:rsid w:val="00692CB8"/>
    <w:rsid w:val="00697BAE"/>
    <w:rsid w:val="006A06A9"/>
    <w:rsid w:val="006A6F5E"/>
    <w:rsid w:val="006B58B9"/>
    <w:rsid w:val="006C0E36"/>
    <w:rsid w:val="006C5D08"/>
    <w:rsid w:val="006C6152"/>
    <w:rsid w:val="006C68EE"/>
    <w:rsid w:val="006D17D6"/>
    <w:rsid w:val="006D20BF"/>
    <w:rsid w:val="006D3BFC"/>
    <w:rsid w:val="006D3F8C"/>
    <w:rsid w:val="006E132A"/>
    <w:rsid w:val="006E2C8F"/>
    <w:rsid w:val="006F39B4"/>
    <w:rsid w:val="006F41F7"/>
    <w:rsid w:val="006F6592"/>
    <w:rsid w:val="00706350"/>
    <w:rsid w:val="00716938"/>
    <w:rsid w:val="00722226"/>
    <w:rsid w:val="00744E94"/>
    <w:rsid w:val="00745671"/>
    <w:rsid w:val="0075371F"/>
    <w:rsid w:val="00760E4C"/>
    <w:rsid w:val="0076133A"/>
    <w:rsid w:val="007647EC"/>
    <w:rsid w:val="0077063E"/>
    <w:rsid w:val="007845D8"/>
    <w:rsid w:val="00791756"/>
    <w:rsid w:val="00793CE0"/>
    <w:rsid w:val="007A0633"/>
    <w:rsid w:val="007A3C10"/>
    <w:rsid w:val="007A500F"/>
    <w:rsid w:val="007A6466"/>
    <w:rsid w:val="007B270D"/>
    <w:rsid w:val="007B61A1"/>
    <w:rsid w:val="007C0EC3"/>
    <w:rsid w:val="007C30BD"/>
    <w:rsid w:val="007C3E22"/>
    <w:rsid w:val="007D00BB"/>
    <w:rsid w:val="007D215C"/>
    <w:rsid w:val="007E75FC"/>
    <w:rsid w:val="007F1BA6"/>
    <w:rsid w:val="007F385C"/>
    <w:rsid w:val="00811F6A"/>
    <w:rsid w:val="00814664"/>
    <w:rsid w:val="0081681F"/>
    <w:rsid w:val="00821C9F"/>
    <w:rsid w:val="00826616"/>
    <w:rsid w:val="0082689E"/>
    <w:rsid w:val="00827C26"/>
    <w:rsid w:val="00833325"/>
    <w:rsid w:val="00836619"/>
    <w:rsid w:val="00842864"/>
    <w:rsid w:val="00847404"/>
    <w:rsid w:val="00847DE8"/>
    <w:rsid w:val="00852527"/>
    <w:rsid w:val="00856CB4"/>
    <w:rsid w:val="008571FB"/>
    <w:rsid w:val="00866D20"/>
    <w:rsid w:val="00872EEB"/>
    <w:rsid w:val="00883EF5"/>
    <w:rsid w:val="0089078B"/>
    <w:rsid w:val="00890F49"/>
    <w:rsid w:val="00896F04"/>
    <w:rsid w:val="008A0D59"/>
    <w:rsid w:val="008A1E18"/>
    <w:rsid w:val="008A69BA"/>
    <w:rsid w:val="008B5683"/>
    <w:rsid w:val="008C377D"/>
    <w:rsid w:val="00922B5B"/>
    <w:rsid w:val="009326BE"/>
    <w:rsid w:val="00933925"/>
    <w:rsid w:val="00936D4B"/>
    <w:rsid w:val="00940D0B"/>
    <w:rsid w:val="00941D15"/>
    <w:rsid w:val="009443B0"/>
    <w:rsid w:val="00945489"/>
    <w:rsid w:val="009456AE"/>
    <w:rsid w:val="00946222"/>
    <w:rsid w:val="00950A50"/>
    <w:rsid w:val="009552AD"/>
    <w:rsid w:val="00955A5E"/>
    <w:rsid w:val="0095678D"/>
    <w:rsid w:val="0096484E"/>
    <w:rsid w:val="00970CFD"/>
    <w:rsid w:val="00971F9A"/>
    <w:rsid w:val="00972385"/>
    <w:rsid w:val="00975017"/>
    <w:rsid w:val="009812A4"/>
    <w:rsid w:val="0098251C"/>
    <w:rsid w:val="0098310C"/>
    <w:rsid w:val="00983A08"/>
    <w:rsid w:val="00986182"/>
    <w:rsid w:val="00987A5F"/>
    <w:rsid w:val="0099223F"/>
    <w:rsid w:val="00997554"/>
    <w:rsid w:val="00997D63"/>
    <w:rsid w:val="009A26F4"/>
    <w:rsid w:val="009B4217"/>
    <w:rsid w:val="009C09EE"/>
    <w:rsid w:val="009C1DE7"/>
    <w:rsid w:val="009C7180"/>
    <w:rsid w:val="009D09A4"/>
    <w:rsid w:val="009D5306"/>
    <w:rsid w:val="009D606F"/>
    <w:rsid w:val="009D6093"/>
    <w:rsid w:val="009D61D9"/>
    <w:rsid w:val="009E11C8"/>
    <w:rsid w:val="009E71C7"/>
    <w:rsid w:val="009F4CD8"/>
    <w:rsid w:val="00A02B83"/>
    <w:rsid w:val="00A0626A"/>
    <w:rsid w:val="00A20BF3"/>
    <w:rsid w:val="00A24F7F"/>
    <w:rsid w:val="00A27BB6"/>
    <w:rsid w:val="00A34223"/>
    <w:rsid w:val="00A35699"/>
    <w:rsid w:val="00A37C16"/>
    <w:rsid w:val="00A44E76"/>
    <w:rsid w:val="00A53910"/>
    <w:rsid w:val="00A5618C"/>
    <w:rsid w:val="00A73BB4"/>
    <w:rsid w:val="00A762C8"/>
    <w:rsid w:val="00A806F6"/>
    <w:rsid w:val="00A8245D"/>
    <w:rsid w:val="00A87401"/>
    <w:rsid w:val="00A94C36"/>
    <w:rsid w:val="00A9589C"/>
    <w:rsid w:val="00AA2303"/>
    <w:rsid w:val="00AA2F9A"/>
    <w:rsid w:val="00AB414D"/>
    <w:rsid w:val="00AB7700"/>
    <w:rsid w:val="00AC5334"/>
    <w:rsid w:val="00AC605D"/>
    <w:rsid w:val="00AE1A91"/>
    <w:rsid w:val="00AF026E"/>
    <w:rsid w:val="00AF27E4"/>
    <w:rsid w:val="00B006E3"/>
    <w:rsid w:val="00B0185E"/>
    <w:rsid w:val="00B156B1"/>
    <w:rsid w:val="00B246A6"/>
    <w:rsid w:val="00B2659B"/>
    <w:rsid w:val="00B36333"/>
    <w:rsid w:val="00B40DC4"/>
    <w:rsid w:val="00B426D9"/>
    <w:rsid w:val="00B458C9"/>
    <w:rsid w:val="00B5714B"/>
    <w:rsid w:val="00B67A1E"/>
    <w:rsid w:val="00B7055D"/>
    <w:rsid w:val="00B75DD4"/>
    <w:rsid w:val="00B76F1F"/>
    <w:rsid w:val="00B776D0"/>
    <w:rsid w:val="00B8768B"/>
    <w:rsid w:val="00B87F46"/>
    <w:rsid w:val="00B90492"/>
    <w:rsid w:val="00B96CAD"/>
    <w:rsid w:val="00BA360E"/>
    <w:rsid w:val="00BA51DA"/>
    <w:rsid w:val="00BA651A"/>
    <w:rsid w:val="00BA7D8F"/>
    <w:rsid w:val="00BB0BBD"/>
    <w:rsid w:val="00BB2ECE"/>
    <w:rsid w:val="00BB6274"/>
    <w:rsid w:val="00BD76EB"/>
    <w:rsid w:val="00BF749D"/>
    <w:rsid w:val="00C01032"/>
    <w:rsid w:val="00C074CB"/>
    <w:rsid w:val="00C07778"/>
    <w:rsid w:val="00C07EB3"/>
    <w:rsid w:val="00C24444"/>
    <w:rsid w:val="00C2718E"/>
    <w:rsid w:val="00C30B78"/>
    <w:rsid w:val="00C3401A"/>
    <w:rsid w:val="00C341A3"/>
    <w:rsid w:val="00C35C5C"/>
    <w:rsid w:val="00C36670"/>
    <w:rsid w:val="00C424E3"/>
    <w:rsid w:val="00C52881"/>
    <w:rsid w:val="00C64F99"/>
    <w:rsid w:val="00C655E4"/>
    <w:rsid w:val="00C66F83"/>
    <w:rsid w:val="00C711F0"/>
    <w:rsid w:val="00C7284B"/>
    <w:rsid w:val="00C8304F"/>
    <w:rsid w:val="00C8519E"/>
    <w:rsid w:val="00C93140"/>
    <w:rsid w:val="00CA15E7"/>
    <w:rsid w:val="00CA43F7"/>
    <w:rsid w:val="00CA4BA0"/>
    <w:rsid w:val="00CA7CA1"/>
    <w:rsid w:val="00CB7CB1"/>
    <w:rsid w:val="00CC125C"/>
    <w:rsid w:val="00CC22B9"/>
    <w:rsid w:val="00CD18E4"/>
    <w:rsid w:val="00CE25F6"/>
    <w:rsid w:val="00CE2CD1"/>
    <w:rsid w:val="00CE6387"/>
    <w:rsid w:val="00CE7556"/>
    <w:rsid w:val="00CF605C"/>
    <w:rsid w:val="00D13059"/>
    <w:rsid w:val="00D163F8"/>
    <w:rsid w:val="00D20711"/>
    <w:rsid w:val="00D20942"/>
    <w:rsid w:val="00D26276"/>
    <w:rsid w:val="00D36FDD"/>
    <w:rsid w:val="00D46DAE"/>
    <w:rsid w:val="00D80112"/>
    <w:rsid w:val="00D9117E"/>
    <w:rsid w:val="00DB4F28"/>
    <w:rsid w:val="00DB7537"/>
    <w:rsid w:val="00DB78B1"/>
    <w:rsid w:val="00DB7E46"/>
    <w:rsid w:val="00DD3B91"/>
    <w:rsid w:val="00DD4900"/>
    <w:rsid w:val="00DE1EF1"/>
    <w:rsid w:val="00E00F3B"/>
    <w:rsid w:val="00E01490"/>
    <w:rsid w:val="00E10EB2"/>
    <w:rsid w:val="00E12615"/>
    <w:rsid w:val="00E21F0F"/>
    <w:rsid w:val="00E3228F"/>
    <w:rsid w:val="00E3545E"/>
    <w:rsid w:val="00E6034C"/>
    <w:rsid w:val="00E7198D"/>
    <w:rsid w:val="00E71A9F"/>
    <w:rsid w:val="00E76A79"/>
    <w:rsid w:val="00E81F12"/>
    <w:rsid w:val="00E83115"/>
    <w:rsid w:val="00E83E80"/>
    <w:rsid w:val="00EA6EC2"/>
    <w:rsid w:val="00EA703A"/>
    <w:rsid w:val="00EA7EC4"/>
    <w:rsid w:val="00EC1764"/>
    <w:rsid w:val="00ED270F"/>
    <w:rsid w:val="00EE511B"/>
    <w:rsid w:val="00EF2811"/>
    <w:rsid w:val="00EF2F2C"/>
    <w:rsid w:val="00F03561"/>
    <w:rsid w:val="00F04308"/>
    <w:rsid w:val="00F05ECE"/>
    <w:rsid w:val="00F07B12"/>
    <w:rsid w:val="00F20D33"/>
    <w:rsid w:val="00F21D22"/>
    <w:rsid w:val="00F24461"/>
    <w:rsid w:val="00F25093"/>
    <w:rsid w:val="00F3105D"/>
    <w:rsid w:val="00F3295E"/>
    <w:rsid w:val="00F466FC"/>
    <w:rsid w:val="00F468DE"/>
    <w:rsid w:val="00F57B9F"/>
    <w:rsid w:val="00F65FF5"/>
    <w:rsid w:val="00F705F1"/>
    <w:rsid w:val="00F83AE1"/>
    <w:rsid w:val="00F9344B"/>
    <w:rsid w:val="00FA1D77"/>
    <w:rsid w:val="00FA444B"/>
    <w:rsid w:val="00FC05F4"/>
    <w:rsid w:val="00FD2385"/>
    <w:rsid w:val="00FE0E97"/>
    <w:rsid w:val="00FE3D19"/>
    <w:rsid w:val="00FF195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5D772"/>
  <w15:chartTrackingRefBased/>
  <w15:docId w15:val="{D891D77E-5DB0-4219-887F-A7B4CEF55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7EB3"/>
    <w:pPr>
      <w:keepNext/>
      <w:keepLines/>
      <w:spacing w:before="240" w:after="0"/>
      <w:outlineLvl w:val="0"/>
    </w:pPr>
    <w:rPr>
      <w:rFonts w:asciiTheme="majorHAnsi" w:eastAsiaTheme="majorEastAsia" w:hAnsiTheme="majorHAnsi" w:cstheme="majorBidi"/>
      <w:b/>
      <w:smallCaps/>
      <w:color w:val="2E74B5" w:themeColor="accent1" w:themeShade="BF"/>
      <w:sz w:val="32"/>
      <w:szCs w:val="32"/>
    </w:rPr>
  </w:style>
  <w:style w:type="paragraph" w:styleId="Heading2">
    <w:name w:val="heading 2"/>
    <w:basedOn w:val="Normal"/>
    <w:next w:val="Normal"/>
    <w:link w:val="Heading2Char"/>
    <w:uiPriority w:val="9"/>
    <w:unhideWhenUsed/>
    <w:qFormat/>
    <w:rsid w:val="00C07EB3"/>
    <w:pPr>
      <w:keepNext/>
      <w:keepLines/>
      <w:spacing w:before="40" w:after="0"/>
      <w:ind w:left="720"/>
      <w:outlineLvl w:val="1"/>
    </w:pPr>
    <w:rPr>
      <w:rFonts w:asciiTheme="majorHAnsi" w:eastAsiaTheme="majorEastAsia" w:hAnsiTheme="majorHAnsi" w:cstheme="majorBidi"/>
      <w:b/>
      <w:color w:val="2E74B5" w:themeColor="accent1" w:themeShade="BF"/>
      <w:sz w:val="26"/>
      <w:szCs w:val="26"/>
      <w:u w:val="single"/>
    </w:rPr>
  </w:style>
  <w:style w:type="paragraph" w:styleId="Heading3">
    <w:name w:val="heading 3"/>
    <w:basedOn w:val="Normal"/>
    <w:next w:val="Normal"/>
    <w:link w:val="Heading3Char"/>
    <w:uiPriority w:val="9"/>
    <w:unhideWhenUsed/>
    <w:qFormat/>
    <w:rsid w:val="00AC60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7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En tête 1,123 List Paragraph"/>
    <w:basedOn w:val="Normal"/>
    <w:link w:val="ListParagraphChar"/>
    <w:uiPriority w:val="34"/>
    <w:qFormat/>
    <w:rsid w:val="008571FB"/>
    <w:pPr>
      <w:ind w:left="720"/>
      <w:contextualSpacing/>
    </w:pPr>
  </w:style>
  <w:style w:type="paragraph" w:styleId="NormalWeb">
    <w:name w:val="Normal (Web)"/>
    <w:basedOn w:val="Normal"/>
    <w:uiPriority w:val="99"/>
    <w:unhideWhenUsed/>
    <w:rsid w:val="00DB78B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HTMLBody">
    <w:name w:val="HTML Body"/>
    <w:rsid w:val="00DB78B1"/>
    <w:pPr>
      <w:spacing w:after="0" w:line="240" w:lineRule="auto"/>
    </w:pPr>
    <w:rPr>
      <w:rFonts w:ascii="Arial" w:eastAsia="Times New Roman" w:hAnsi="Arial" w:cs="Arial"/>
      <w:sz w:val="20"/>
      <w:szCs w:val="20"/>
      <w:lang w:val="en-GB"/>
    </w:rPr>
  </w:style>
  <w:style w:type="paragraph" w:styleId="Header">
    <w:name w:val="header"/>
    <w:basedOn w:val="Normal"/>
    <w:link w:val="HeaderChar"/>
    <w:uiPriority w:val="99"/>
    <w:unhideWhenUsed/>
    <w:rsid w:val="00DB78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8B1"/>
  </w:style>
  <w:style w:type="paragraph" w:styleId="Footer">
    <w:name w:val="footer"/>
    <w:basedOn w:val="Normal"/>
    <w:link w:val="FooterChar"/>
    <w:uiPriority w:val="99"/>
    <w:unhideWhenUsed/>
    <w:rsid w:val="00DB78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8B1"/>
  </w:style>
  <w:style w:type="character" w:styleId="Hyperlink">
    <w:name w:val="Hyperlink"/>
    <w:basedOn w:val="DefaultParagraphFont"/>
    <w:uiPriority w:val="99"/>
    <w:unhideWhenUsed/>
    <w:rsid w:val="00A0626A"/>
    <w:rPr>
      <w:color w:val="0563C1" w:themeColor="hyperlink"/>
      <w:u w:val="single"/>
    </w:rPr>
  </w:style>
  <w:style w:type="character" w:customStyle="1" w:styleId="Heading1Char">
    <w:name w:val="Heading 1 Char"/>
    <w:basedOn w:val="DefaultParagraphFont"/>
    <w:link w:val="Heading1"/>
    <w:uiPriority w:val="9"/>
    <w:rsid w:val="00C07EB3"/>
    <w:rPr>
      <w:rFonts w:asciiTheme="majorHAnsi" w:eastAsiaTheme="majorEastAsia" w:hAnsiTheme="majorHAnsi" w:cstheme="majorBidi"/>
      <w:b/>
      <w:smallCaps/>
      <w:color w:val="2E74B5" w:themeColor="accent1" w:themeShade="BF"/>
      <w:sz w:val="32"/>
      <w:szCs w:val="32"/>
    </w:rPr>
  </w:style>
  <w:style w:type="character" w:customStyle="1" w:styleId="Heading2Char">
    <w:name w:val="Heading 2 Char"/>
    <w:basedOn w:val="DefaultParagraphFont"/>
    <w:link w:val="Heading2"/>
    <w:uiPriority w:val="9"/>
    <w:rsid w:val="00C07EB3"/>
    <w:rPr>
      <w:rFonts w:asciiTheme="majorHAnsi" w:eastAsiaTheme="majorEastAsia" w:hAnsiTheme="majorHAnsi" w:cstheme="majorBidi"/>
      <w:b/>
      <w:color w:val="2E74B5" w:themeColor="accent1" w:themeShade="BF"/>
      <w:sz w:val="26"/>
      <w:szCs w:val="26"/>
      <w:u w:val="single"/>
    </w:rPr>
  </w:style>
  <w:style w:type="paragraph" w:styleId="TOC1">
    <w:name w:val="toc 1"/>
    <w:basedOn w:val="Normal"/>
    <w:next w:val="Normal"/>
    <w:autoRedefine/>
    <w:uiPriority w:val="39"/>
    <w:unhideWhenUsed/>
    <w:rsid w:val="00C07EB3"/>
    <w:pPr>
      <w:spacing w:after="100"/>
    </w:pPr>
  </w:style>
  <w:style w:type="paragraph" w:styleId="TOC2">
    <w:name w:val="toc 2"/>
    <w:basedOn w:val="Normal"/>
    <w:next w:val="Normal"/>
    <w:autoRedefine/>
    <w:uiPriority w:val="39"/>
    <w:unhideWhenUsed/>
    <w:rsid w:val="00C07EB3"/>
    <w:pPr>
      <w:spacing w:after="100"/>
      <w:ind w:left="220"/>
    </w:pPr>
  </w:style>
  <w:style w:type="paragraph" w:styleId="NoSpacing">
    <w:name w:val="No Spacing"/>
    <w:uiPriority w:val="1"/>
    <w:qFormat/>
    <w:rsid w:val="00C8304F"/>
    <w:pPr>
      <w:spacing w:after="0" w:line="240" w:lineRule="auto"/>
    </w:pPr>
  </w:style>
  <w:style w:type="table" w:customStyle="1" w:styleId="TableGrid1">
    <w:name w:val="Table Grid1"/>
    <w:basedOn w:val="TableNormal"/>
    <w:next w:val="TableGrid"/>
    <w:uiPriority w:val="39"/>
    <w:rsid w:val="00945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017E6"/>
    <w:rPr>
      <w:sz w:val="16"/>
      <w:szCs w:val="16"/>
    </w:rPr>
  </w:style>
  <w:style w:type="paragraph" w:styleId="CommentText">
    <w:name w:val="annotation text"/>
    <w:basedOn w:val="Normal"/>
    <w:link w:val="CommentTextChar"/>
    <w:uiPriority w:val="99"/>
    <w:semiHidden/>
    <w:unhideWhenUsed/>
    <w:rsid w:val="003017E6"/>
    <w:pPr>
      <w:spacing w:line="240" w:lineRule="auto"/>
    </w:pPr>
    <w:rPr>
      <w:sz w:val="20"/>
      <w:szCs w:val="20"/>
    </w:rPr>
  </w:style>
  <w:style w:type="character" w:customStyle="1" w:styleId="CommentTextChar">
    <w:name w:val="Comment Text Char"/>
    <w:basedOn w:val="DefaultParagraphFont"/>
    <w:link w:val="CommentText"/>
    <w:uiPriority w:val="99"/>
    <w:semiHidden/>
    <w:rsid w:val="003017E6"/>
    <w:rPr>
      <w:sz w:val="20"/>
      <w:szCs w:val="20"/>
    </w:rPr>
  </w:style>
  <w:style w:type="character" w:styleId="Emphasis">
    <w:name w:val="Emphasis"/>
    <w:basedOn w:val="DefaultParagraphFont"/>
    <w:uiPriority w:val="20"/>
    <w:qFormat/>
    <w:rsid w:val="00B67A1E"/>
    <w:rPr>
      <w:i/>
      <w:iCs/>
    </w:rPr>
  </w:style>
  <w:style w:type="paragraph" w:styleId="CommentSubject">
    <w:name w:val="annotation subject"/>
    <w:basedOn w:val="CommentText"/>
    <w:next w:val="CommentText"/>
    <w:link w:val="CommentSubjectChar"/>
    <w:uiPriority w:val="99"/>
    <w:semiHidden/>
    <w:unhideWhenUsed/>
    <w:rsid w:val="001401B0"/>
    <w:rPr>
      <w:b/>
      <w:bCs/>
    </w:rPr>
  </w:style>
  <w:style w:type="character" w:customStyle="1" w:styleId="CommentSubjectChar">
    <w:name w:val="Comment Subject Char"/>
    <w:basedOn w:val="CommentTextChar"/>
    <w:link w:val="CommentSubject"/>
    <w:uiPriority w:val="99"/>
    <w:semiHidden/>
    <w:rsid w:val="001401B0"/>
    <w:rPr>
      <w:b/>
      <w:bCs/>
      <w:sz w:val="20"/>
      <w:szCs w:val="20"/>
    </w:rPr>
  </w:style>
  <w:style w:type="paragraph" w:styleId="BalloonText">
    <w:name w:val="Balloon Text"/>
    <w:basedOn w:val="Normal"/>
    <w:link w:val="BalloonTextChar"/>
    <w:uiPriority w:val="99"/>
    <w:semiHidden/>
    <w:unhideWhenUsed/>
    <w:rsid w:val="001401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1B0"/>
    <w:rPr>
      <w:rFonts w:ascii="Segoe UI" w:hAnsi="Segoe UI" w:cs="Segoe UI"/>
      <w:sz w:val="18"/>
      <w:szCs w:val="18"/>
    </w:rPr>
  </w:style>
  <w:style w:type="table" w:customStyle="1" w:styleId="TableGrid2">
    <w:name w:val="Table Grid2"/>
    <w:basedOn w:val="TableNormal"/>
    <w:next w:val="TableGrid"/>
    <w:uiPriority w:val="39"/>
    <w:rsid w:val="005248FC"/>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A30B1"/>
    <w:pPr>
      <w:spacing w:after="0" w:line="240" w:lineRule="auto"/>
    </w:pPr>
    <w:rPr>
      <w:rFonts w:eastAsiaTheme="minorEastAsia"/>
      <w:sz w:val="20"/>
      <w:szCs w:val="20"/>
      <w:lang w:eastAsia="zh-CN"/>
    </w:rPr>
  </w:style>
  <w:style w:type="character" w:customStyle="1" w:styleId="FootnoteTextChar">
    <w:name w:val="Footnote Text Char"/>
    <w:basedOn w:val="DefaultParagraphFont"/>
    <w:link w:val="FootnoteText"/>
    <w:uiPriority w:val="99"/>
    <w:semiHidden/>
    <w:rsid w:val="005A30B1"/>
    <w:rPr>
      <w:rFonts w:eastAsiaTheme="minorEastAsia"/>
      <w:sz w:val="20"/>
      <w:szCs w:val="20"/>
      <w:lang w:eastAsia="zh-CN"/>
    </w:rPr>
  </w:style>
  <w:style w:type="character" w:styleId="FootnoteReference">
    <w:name w:val="footnote reference"/>
    <w:basedOn w:val="DefaultParagraphFont"/>
    <w:uiPriority w:val="99"/>
    <w:semiHidden/>
    <w:unhideWhenUsed/>
    <w:rsid w:val="005A30B1"/>
    <w:rPr>
      <w:vertAlign w:val="superscript"/>
    </w:rPr>
  </w:style>
  <w:style w:type="paragraph" w:styleId="TOC3">
    <w:name w:val="toc 3"/>
    <w:basedOn w:val="Normal"/>
    <w:next w:val="Normal"/>
    <w:autoRedefine/>
    <w:uiPriority w:val="39"/>
    <w:unhideWhenUsed/>
    <w:rsid w:val="00AB414D"/>
    <w:pPr>
      <w:spacing w:after="100"/>
      <w:ind w:left="440"/>
    </w:pPr>
  </w:style>
  <w:style w:type="paragraph" w:styleId="Revision">
    <w:name w:val="Revision"/>
    <w:hidden/>
    <w:uiPriority w:val="99"/>
    <w:semiHidden/>
    <w:rsid w:val="00987A5F"/>
    <w:pPr>
      <w:spacing w:after="0" w:line="240" w:lineRule="auto"/>
    </w:pPr>
  </w:style>
  <w:style w:type="character" w:customStyle="1" w:styleId="Heading3Char">
    <w:name w:val="Heading 3 Char"/>
    <w:basedOn w:val="DefaultParagraphFont"/>
    <w:link w:val="Heading3"/>
    <w:uiPriority w:val="9"/>
    <w:rsid w:val="00AC605D"/>
    <w:rPr>
      <w:rFonts w:asciiTheme="majorHAnsi" w:eastAsiaTheme="majorEastAsia" w:hAnsiTheme="majorHAnsi" w:cstheme="majorBidi"/>
      <w:color w:val="1F4D78" w:themeColor="accent1" w:themeShade="7F"/>
      <w:sz w:val="24"/>
      <w:szCs w:val="24"/>
    </w:rPr>
  </w:style>
  <w:style w:type="character" w:styleId="Strong">
    <w:name w:val="Strong"/>
    <w:uiPriority w:val="22"/>
    <w:qFormat/>
    <w:rsid w:val="003A5374"/>
    <w:rPr>
      <w:b/>
      <w:bCs/>
    </w:rPr>
  </w:style>
  <w:style w:type="character" w:customStyle="1" w:styleId="ListParagraphChar">
    <w:name w:val="List Paragraph Char"/>
    <w:aliases w:val="En tête 1 Char,123 List Paragraph Char"/>
    <w:link w:val="ListParagraph"/>
    <w:uiPriority w:val="34"/>
    <w:locked/>
    <w:rsid w:val="00F21D22"/>
  </w:style>
  <w:style w:type="paragraph" w:customStyle="1" w:styleId="ecxmsonormal">
    <w:name w:val="ecxmsonormal"/>
    <w:basedOn w:val="Normal"/>
    <w:uiPriority w:val="99"/>
    <w:rsid w:val="00F21D22"/>
    <w:pPr>
      <w:spacing w:before="100" w:beforeAutospacing="1" w:after="100" w:afterAutospacing="1" w:line="240" w:lineRule="auto"/>
    </w:pPr>
    <w:rPr>
      <w:rFonts w:ascii="Times New Roman" w:eastAsia="Calibri" w:hAnsi="Times New Roman" w:cs="Times New Roman"/>
      <w:sz w:val="24"/>
      <w:szCs w:val="24"/>
      <w:lang w:val="en-US"/>
    </w:rPr>
  </w:style>
  <w:style w:type="paragraph" w:customStyle="1" w:styleId="ecxmsolistparagraph">
    <w:name w:val="ecxmsolistparagraph"/>
    <w:basedOn w:val="Normal"/>
    <w:uiPriority w:val="99"/>
    <w:rsid w:val="00F21D22"/>
    <w:pPr>
      <w:spacing w:before="100" w:beforeAutospacing="1" w:after="100" w:afterAutospacing="1" w:line="240" w:lineRule="auto"/>
    </w:pPr>
    <w:rPr>
      <w:rFonts w:ascii="Times New Roman" w:eastAsia="Calibri" w:hAnsi="Times New Roman" w:cs="Times New Roman"/>
      <w:sz w:val="24"/>
      <w:szCs w:val="24"/>
      <w:lang w:val="en-US"/>
    </w:rPr>
  </w:style>
  <w:style w:type="paragraph" w:styleId="EndnoteText">
    <w:name w:val="endnote text"/>
    <w:basedOn w:val="Normal"/>
    <w:link w:val="EndnoteTextChar"/>
    <w:uiPriority w:val="99"/>
    <w:semiHidden/>
    <w:unhideWhenUsed/>
    <w:rsid w:val="00760E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0E4C"/>
    <w:rPr>
      <w:sz w:val="20"/>
      <w:szCs w:val="20"/>
    </w:rPr>
  </w:style>
  <w:style w:type="character" w:styleId="EndnoteReference">
    <w:name w:val="endnote reference"/>
    <w:basedOn w:val="DefaultParagraphFont"/>
    <w:uiPriority w:val="99"/>
    <w:semiHidden/>
    <w:unhideWhenUsed/>
    <w:rsid w:val="00760E4C"/>
    <w:rPr>
      <w:vertAlign w:val="superscript"/>
    </w:rPr>
  </w:style>
  <w:style w:type="paragraph" w:styleId="TOCHeading">
    <w:name w:val="TOC Heading"/>
    <w:basedOn w:val="Heading1"/>
    <w:next w:val="Normal"/>
    <w:uiPriority w:val="39"/>
    <w:unhideWhenUsed/>
    <w:qFormat/>
    <w:rsid w:val="00A27BB6"/>
    <w:pPr>
      <w:outlineLvl w:val="9"/>
    </w:pPr>
    <w:rPr>
      <w:b w:val="0"/>
      <w:smallCaps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512153">
      <w:bodyDiv w:val="1"/>
      <w:marLeft w:val="0"/>
      <w:marRight w:val="0"/>
      <w:marTop w:val="0"/>
      <w:marBottom w:val="0"/>
      <w:divBdr>
        <w:top w:val="none" w:sz="0" w:space="0" w:color="auto"/>
        <w:left w:val="none" w:sz="0" w:space="0" w:color="auto"/>
        <w:bottom w:val="none" w:sz="0" w:space="0" w:color="auto"/>
        <w:right w:val="none" w:sz="0" w:space="0" w:color="auto"/>
      </w:divBdr>
    </w:div>
    <w:div w:id="1529106040">
      <w:bodyDiv w:val="1"/>
      <w:marLeft w:val="0"/>
      <w:marRight w:val="0"/>
      <w:marTop w:val="0"/>
      <w:marBottom w:val="0"/>
      <w:divBdr>
        <w:top w:val="none" w:sz="0" w:space="0" w:color="auto"/>
        <w:left w:val="none" w:sz="0" w:space="0" w:color="auto"/>
        <w:bottom w:val="none" w:sz="0" w:space="0" w:color="auto"/>
        <w:right w:val="none" w:sz="0" w:space="0" w:color="auto"/>
      </w:divBdr>
    </w:div>
    <w:div w:id="1994288998">
      <w:bodyDiv w:val="1"/>
      <w:marLeft w:val="0"/>
      <w:marRight w:val="0"/>
      <w:marTop w:val="0"/>
      <w:marBottom w:val="0"/>
      <w:divBdr>
        <w:top w:val="none" w:sz="0" w:space="0" w:color="auto"/>
        <w:left w:val="none" w:sz="0" w:space="0" w:color="auto"/>
        <w:bottom w:val="none" w:sz="0" w:space="0" w:color="auto"/>
        <w:right w:val="none" w:sz="0" w:space="0" w:color="auto"/>
      </w:divBdr>
      <w:divsChild>
        <w:div w:id="656032411">
          <w:marLeft w:val="0"/>
          <w:marRight w:val="0"/>
          <w:marTop w:val="0"/>
          <w:marBottom w:val="0"/>
          <w:divBdr>
            <w:top w:val="none" w:sz="0" w:space="0" w:color="auto"/>
            <w:left w:val="none" w:sz="0" w:space="0" w:color="auto"/>
            <w:bottom w:val="none" w:sz="0" w:space="0" w:color="auto"/>
            <w:right w:val="none" w:sz="0" w:space="0" w:color="auto"/>
          </w:divBdr>
          <w:divsChild>
            <w:div w:id="1363285818">
              <w:marLeft w:val="0"/>
              <w:marRight w:val="0"/>
              <w:marTop w:val="0"/>
              <w:marBottom w:val="0"/>
              <w:divBdr>
                <w:top w:val="none" w:sz="0" w:space="0" w:color="auto"/>
                <w:left w:val="none" w:sz="0" w:space="0" w:color="auto"/>
                <w:bottom w:val="none" w:sz="0" w:space="0" w:color="auto"/>
                <w:right w:val="none" w:sz="0" w:space="0" w:color="auto"/>
              </w:divBdr>
            </w:div>
            <w:div w:id="231745943">
              <w:marLeft w:val="0"/>
              <w:marRight w:val="0"/>
              <w:marTop w:val="0"/>
              <w:marBottom w:val="0"/>
              <w:divBdr>
                <w:top w:val="none" w:sz="0" w:space="0" w:color="auto"/>
                <w:left w:val="none" w:sz="0" w:space="0" w:color="auto"/>
                <w:bottom w:val="none" w:sz="0" w:space="0" w:color="auto"/>
                <w:right w:val="none" w:sz="0" w:space="0" w:color="auto"/>
              </w:divBdr>
            </w:div>
            <w:div w:id="357701534">
              <w:marLeft w:val="0"/>
              <w:marRight w:val="0"/>
              <w:marTop w:val="0"/>
              <w:marBottom w:val="0"/>
              <w:divBdr>
                <w:top w:val="none" w:sz="0" w:space="0" w:color="auto"/>
                <w:left w:val="none" w:sz="0" w:space="0" w:color="auto"/>
                <w:bottom w:val="none" w:sz="0" w:space="0" w:color="auto"/>
                <w:right w:val="none" w:sz="0" w:space="0" w:color="auto"/>
              </w:divBdr>
            </w:div>
            <w:div w:id="668797958">
              <w:marLeft w:val="0"/>
              <w:marRight w:val="0"/>
              <w:marTop w:val="0"/>
              <w:marBottom w:val="0"/>
              <w:divBdr>
                <w:top w:val="none" w:sz="0" w:space="0" w:color="auto"/>
                <w:left w:val="none" w:sz="0" w:space="0" w:color="auto"/>
                <w:bottom w:val="none" w:sz="0" w:space="0" w:color="auto"/>
                <w:right w:val="none" w:sz="0" w:space="0" w:color="auto"/>
              </w:divBdr>
            </w:div>
            <w:div w:id="1050961060">
              <w:marLeft w:val="0"/>
              <w:marRight w:val="0"/>
              <w:marTop w:val="0"/>
              <w:marBottom w:val="0"/>
              <w:divBdr>
                <w:top w:val="none" w:sz="0" w:space="0" w:color="auto"/>
                <w:left w:val="none" w:sz="0" w:space="0" w:color="auto"/>
                <w:bottom w:val="none" w:sz="0" w:space="0" w:color="auto"/>
                <w:right w:val="none" w:sz="0" w:space="0" w:color="auto"/>
              </w:divBdr>
            </w:div>
            <w:div w:id="187060598">
              <w:marLeft w:val="0"/>
              <w:marRight w:val="0"/>
              <w:marTop w:val="0"/>
              <w:marBottom w:val="0"/>
              <w:divBdr>
                <w:top w:val="none" w:sz="0" w:space="0" w:color="auto"/>
                <w:left w:val="none" w:sz="0" w:space="0" w:color="auto"/>
                <w:bottom w:val="none" w:sz="0" w:space="0" w:color="auto"/>
                <w:right w:val="none" w:sz="0" w:space="0" w:color="auto"/>
              </w:divBdr>
            </w:div>
            <w:div w:id="1059598075">
              <w:marLeft w:val="0"/>
              <w:marRight w:val="0"/>
              <w:marTop w:val="0"/>
              <w:marBottom w:val="0"/>
              <w:divBdr>
                <w:top w:val="none" w:sz="0" w:space="0" w:color="auto"/>
                <w:left w:val="none" w:sz="0" w:space="0" w:color="auto"/>
                <w:bottom w:val="none" w:sz="0" w:space="0" w:color="auto"/>
                <w:right w:val="none" w:sz="0" w:space="0" w:color="auto"/>
              </w:divBdr>
            </w:div>
            <w:div w:id="1991783611">
              <w:marLeft w:val="0"/>
              <w:marRight w:val="0"/>
              <w:marTop w:val="0"/>
              <w:marBottom w:val="0"/>
              <w:divBdr>
                <w:top w:val="none" w:sz="0" w:space="0" w:color="auto"/>
                <w:left w:val="none" w:sz="0" w:space="0" w:color="auto"/>
                <w:bottom w:val="none" w:sz="0" w:space="0" w:color="auto"/>
                <w:right w:val="none" w:sz="0" w:space="0" w:color="auto"/>
              </w:divBdr>
            </w:div>
            <w:div w:id="2014717416">
              <w:marLeft w:val="0"/>
              <w:marRight w:val="0"/>
              <w:marTop w:val="0"/>
              <w:marBottom w:val="0"/>
              <w:divBdr>
                <w:top w:val="none" w:sz="0" w:space="0" w:color="auto"/>
                <w:left w:val="none" w:sz="0" w:space="0" w:color="auto"/>
                <w:bottom w:val="none" w:sz="0" w:space="0" w:color="auto"/>
                <w:right w:val="none" w:sz="0" w:space="0" w:color="auto"/>
              </w:divBdr>
            </w:div>
            <w:div w:id="1090859367">
              <w:marLeft w:val="0"/>
              <w:marRight w:val="0"/>
              <w:marTop w:val="0"/>
              <w:marBottom w:val="0"/>
              <w:divBdr>
                <w:top w:val="none" w:sz="0" w:space="0" w:color="auto"/>
                <w:left w:val="none" w:sz="0" w:space="0" w:color="auto"/>
                <w:bottom w:val="none" w:sz="0" w:space="0" w:color="auto"/>
                <w:right w:val="none" w:sz="0" w:space="0" w:color="auto"/>
              </w:divBdr>
            </w:div>
            <w:div w:id="1419789944">
              <w:marLeft w:val="0"/>
              <w:marRight w:val="0"/>
              <w:marTop w:val="0"/>
              <w:marBottom w:val="0"/>
              <w:divBdr>
                <w:top w:val="none" w:sz="0" w:space="0" w:color="auto"/>
                <w:left w:val="none" w:sz="0" w:space="0" w:color="auto"/>
                <w:bottom w:val="none" w:sz="0" w:space="0" w:color="auto"/>
                <w:right w:val="none" w:sz="0" w:space="0" w:color="auto"/>
              </w:divBdr>
            </w:div>
            <w:div w:id="2128618882">
              <w:marLeft w:val="0"/>
              <w:marRight w:val="0"/>
              <w:marTop w:val="0"/>
              <w:marBottom w:val="0"/>
              <w:divBdr>
                <w:top w:val="none" w:sz="0" w:space="0" w:color="auto"/>
                <w:left w:val="none" w:sz="0" w:space="0" w:color="auto"/>
                <w:bottom w:val="none" w:sz="0" w:space="0" w:color="auto"/>
                <w:right w:val="none" w:sz="0" w:space="0" w:color="auto"/>
              </w:divBdr>
            </w:div>
            <w:div w:id="192694853">
              <w:marLeft w:val="0"/>
              <w:marRight w:val="0"/>
              <w:marTop w:val="0"/>
              <w:marBottom w:val="0"/>
              <w:divBdr>
                <w:top w:val="none" w:sz="0" w:space="0" w:color="auto"/>
                <w:left w:val="none" w:sz="0" w:space="0" w:color="auto"/>
                <w:bottom w:val="none" w:sz="0" w:space="0" w:color="auto"/>
                <w:right w:val="none" w:sz="0" w:space="0" w:color="auto"/>
              </w:divBdr>
            </w:div>
            <w:div w:id="1728723448">
              <w:marLeft w:val="0"/>
              <w:marRight w:val="0"/>
              <w:marTop w:val="0"/>
              <w:marBottom w:val="0"/>
              <w:divBdr>
                <w:top w:val="none" w:sz="0" w:space="0" w:color="auto"/>
                <w:left w:val="none" w:sz="0" w:space="0" w:color="auto"/>
                <w:bottom w:val="none" w:sz="0" w:space="0" w:color="auto"/>
                <w:right w:val="none" w:sz="0" w:space="0" w:color="auto"/>
              </w:divBdr>
            </w:div>
            <w:div w:id="87888334">
              <w:marLeft w:val="0"/>
              <w:marRight w:val="0"/>
              <w:marTop w:val="0"/>
              <w:marBottom w:val="0"/>
              <w:divBdr>
                <w:top w:val="none" w:sz="0" w:space="0" w:color="auto"/>
                <w:left w:val="none" w:sz="0" w:space="0" w:color="auto"/>
                <w:bottom w:val="none" w:sz="0" w:space="0" w:color="auto"/>
                <w:right w:val="none" w:sz="0" w:space="0" w:color="auto"/>
              </w:divBdr>
            </w:div>
            <w:div w:id="146870581">
              <w:marLeft w:val="0"/>
              <w:marRight w:val="0"/>
              <w:marTop w:val="0"/>
              <w:marBottom w:val="0"/>
              <w:divBdr>
                <w:top w:val="none" w:sz="0" w:space="0" w:color="auto"/>
                <w:left w:val="none" w:sz="0" w:space="0" w:color="auto"/>
                <w:bottom w:val="none" w:sz="0" w:space="0" w:color="auto"/>
                <w:right w:val="none" w:sz="0" w:space="0" w:color="auto"/>
              </w:divBdr>
            </w:div>
            <w:div w:id="742027140">
              <w:marLeft w:val="0"/>
              <w:marRight w:val="0"/>
              <w:marTop w:val="0"/>
              <w:marBottom w:val="0"/>
              <w:divBdr>
                <w:top w:val="none" w:sz="0" w:space="0" w:color="auto"/>
                <w:left w:val="none" w:sz="0" w:space="0" w:color="auto"/>
                <w:bottom w:val="none" w:sz="0" w:space="0" w:color="auto"/>
                <w:right w:val="none" w:sz="0" w:space="0" w:color="auto"/>
              </w:divBdr>
            </w:div>
            <w:div w:id="1210261220">
              <w:marLeft w:val="0"/>
              <w:marRight w:val="0"/>
              <w:marTop w:val="0"/>
              <w:marBottom w:val="0"/>
              <w:divBdr>
                <w:top w:val="none" w:sz="0" w:space="0" w:color="auto"/>
                <w:left w:val="none" w:sz="0" w:space="0" w:color="auto"/>
                <w:bottom w:val="none" w:sz="0" w:space="0" w:color="auto"/>
                <w:right w:val="none" w:sz="0" w:space="0" w:color="auto"/>
              </w:divBdr>
            </w:div>
            <w:div w:id="724913345">
              <w:marLeft w:val="0"/>
              <w:marRight w:val="0"/>
              <w:marTop w:val="0"/>
              <w:marBottom w:val="0"/>
              <w:divBdr>
                <w:top w:val="none" w:sz="0" w:space="0" w:color="auto"/>
                <w:left w:val="none" w:sz="0" w:space="0" w:color="auto"/>
                <w:bottom w:val="none" w:sz="0" w:space="0" w:color="auto"/>
                <w:right w:val="none" w:sz="0" w:space="0" w:color="auto"/>
              </w:divBdr>
            </w:div>
            <w:div w:id="496044924">
              <w:marLeft w:val="0"/>
              <w:marRight w:val="0"/>
              <w:marTop w:val="0"/>
              <w:marBottom w:val="0"/>
              <w:divBdr>
                <w:top w:val="none" w:sz="0" w:space="0" w:color="auto"/>
                <w:left w:val="none" w:sz="0" w:space="0" w:color="auto"/>
                <w:bottom w:val="none" w:sz="0" w:space="0" w:color="auto"/>
                <w:right w:val="none" w:sz="0" w:space="0" w:color="auto"/>
              </w:divBdr>
            </w:div>
            <w:div w:id="516965686">
              <w:marLeft w:val="0"/>
              <w:marRight w:val="0"/>
              <w:marTop w:val="0"/>
              <w:marBottom w:val="0"/>
              <w:divBdr>
                <w:top w:val="none" w:sz="0" w:space="0" w:color="auto"/>
                <w:left w:val="none" w:sz="0" w:space="0" w:color="auto"/>
                <w:bottom w:val="none" w:sz="0" w:space="0" w:color="auto"/>
                <w:right w:val="none" w:sz="0" w:space="0" w:color="auto"/>
              </w:divBdr>
            </w:div>
            <w:div w:id="849300017">
              <w:marLeft w:val="0"/>
              <w:marRight w:val="0"/>
              <w:marTop w:val="0"/>
              <w:marBottom w:val="0"/>
              <w:divBdr>
                <w:top w:val="none" w:sz="0" w:space="0" w:color="auto"/>
                <w:left w:val="none" w:sz="0" w:space="0" w:color="auto"/>
                <w:bottom w:val="none" w:sz="0" w:space="0" w:color="auto"/>
                <w:right w:val="none" w:sz="0" w:space="0" w:color="auto"/>
              </w:divBdr>
            </w:div>
            <w:div w:id="1269001343">
              <w:marLeft w:val="0"/>
              <w:marRight w:val="0"/>
              <w:marTop w:val="0"/>
              <w:marBottom w:val="0"/>
              <w:divBdr>
                <w:top w:val="none" w:sz="0" w:space="0" w:color="auto"/>
                <w:left w:val="none" w:sz="0" w:space="0" w:color="auto"/>
                <w:bottom w:val="none" w:sz="0" w:space="0" w:color="auto"/>
                <w:right w:val="none" w:sz="0" w:space="0" w:color="auto"/>
              </w:divBdr>
            </w:div>
            <w:div w:id="1877351243">
              <w:marLeft w:val="0"/>
              <w:marRight w:val="0"/>
              <w:marTop w:val="0"/>
              <w:marBottom w:val="0"/>
              <w:divBdr>
                <w:top w:val="none" w:sz="0" w:space="0" w:color="auto"/>
                <w:left w:val="none" w:sz="0" w:space="0" w:color="auto"/>
                <w:bottom w:val="none" w:sz="0" w:space="0" w:color="auto"/>
                <w:right w:val="none" w:sz="0" w:space="0" w:color="auto"/>
              </w:divBdr>
            </w:div>
            <w:div w:id="668948407">
              <w:marLeft w:val="0"/>
              <w:marRight w:val="0"/>
              <w:marTop w:val="0"/>
              <w:marBottom w:val="0"/>
              <w:divBdr>
                <w:top w:val="none" w:sz="0" w:space="0" w:color="auto"/>
                <w:left w:val="none" w:sz="0" w:space="0" w:color="auto"/>
                <w:bottom w:val="none" w:sz="0" w:space="0" w:color="auto"/>
                <w:right w:val="none" w:sz="0" w:space="0" w:color="auto"/>
              </w:divBdr>
            </w:div>
            <w:div w:id="677469255">
              <w:marLeft w:val="0"/>
              <w:marRight w:val="0"/>
              <w:marTop w:val="0"/>
              <w:marBottom w:val="0"/>
              <w:divBdr>
                <w:top w:val="none" w:sz="0" w:space="0" w:color="auto"/>
                <w:left w:val="none" w:sz="0" w:space="0" w:color="auto"/>
                <w:bottom w:val="none" w:sz="0" w:space="0" w:color="auto"/>
                <w:right w:val="none" w:sz="0" w:space="0" w:color="auto"/>
              </w:divBdr>
            </w:div>
            <w:div w:id="969045079">
              <w:marLeft w:val="0"/>
              <w:marRight w:val="0"/>
              <w:marTop w:val="0"/>
              <w:marBottom w:val="0"/>
              <w:divBdr>
                <w:top w:val="none" w:sz="0" w:space="0" w:color="auto"/>
                <w:left w:val="none" w:sz="0" w:space="0" w:color="auto"/>
                <w:bottom w:val="none" w:sz="0" w:space="0" w:color="auto"/>
                <w:right w:val="none" w:sz="0" w:space="0" w:color="auto"/>
              </w:divBdr>
            </w:div>
            <w:div w:id="1515804981">
              <w:marLeft w:val="0"/>
              <w:marRight w:val="0"/>
              <w:marTop w:val="0"/>
              <w:marBottom w:val="0"/>
              <w:divBdr>
                <w:top w:val="none" w:sz="0" w:space="0" w:color="auto"/>
                <w:left w:val="none" w:sz="0" w:space="0" w:color="auto"/>
                <w:bottom w:val="none" w:sz="0" w:space="0" w:color="auto"/>
                <w:right w:val="none" w:sz="0" w:space="0" w:color="auto"/>
              </w:divBdr>
            </w:div>
            <w:div w:id="1895503115">
              <w:marLeft w:val="0"/>
              <w:marRight w:val="0"/>
              <w:marTop w:val="0"/>
              <w:marBottom w:val="0"/>
              <w:divBdr>
                <w:top w:val="none" w:sz="0" w:space="0" w:color="auto"/>
                <w:left w:val="none" w:sz="0" w:space="0" w:color="auto"/>
                <w:bottom w:val="none" w:sz="0" w:space="0" w:color="auto"/>
                <w:right w:val="none" w:sz="0" w:space="0" w:color="auto"/>
              </w:divBdr>
            </w:div>
            <w:div w:id="1357075866">
              <w:marLeft w:val="0"/>
              <w:marRight w:val="0"/>
              <w:marTop w:val="0"/>
              <w:marBottom w:val="0"/>
              <w:divBdr>
                <w:top w:val="none" w:sz="0" w:space="0" w:color="auto"/>
                <w:left w:val="none" w:sz="0" w:space="0" w:color="auto"/>
                <w:bottom w:val="none" w:sz="0" w:space="0" w:color="auto"/>
                <w:right w:val="none" w:sz="0" w:space="0" w:color="auto"/>
              </w:divBdr>
            </w:div>
            <w:div w:id="395008916">
              <w:marLeft w:val="0"/>
              <w:marRight w:val="0"/>
              <w:marTop w:val="0"/>
              <w:marBottom w:val="0"/>
              <w:divBdr>
                <w:top w:val="none" w:sz="0" w:space="0" w:color="auto"/>
                <w:left w:val="none" w:sz="0" w:space="0" w:color="auto"/>
                <w:bottom w:val="none" w:sz="0" w:space="0" w:color="auto"/>
                <w:right w:val="none" w:sz="0" w:space="0" w:color="auto"/>
              </w:divBdr>
            </w:div>
            <w:div w:id="1456362112">
              <w:marLeft w:val="0"/>
              <w:marRight w:val="0"/>
              <w:marTop w:val="0"/>
              <w:marBottom w:val="0"/>
              <w:divBdr>
                <w:top w:val="none" w:sz="0" w:space="0" w:color="auto"/>
                <w:left w:val="none" w:sz="0" w:space="0" w:color="auto"/>
                <w:bottom w:val="none" w:sz="0" w:space="0" w:color="auto"/>
                <w:right w:val="none" w:sz="0" w:space="0" w:color="auto"/>
              </w:divBdr>
            </w:div>
            <w:div w:id="294722189">
              <w:marLeft w:val="0"/>
              <w:marRight w:val="0"/>
              <w:marTop w:val="0"/>
              <w:marBottom w:val="0"/>
              <w:divBdr>
                <w:top w:val="none" w:sz="0" w:space="0" w:color="auto"/>
                <w:left w:val="none" w:sz="0" w:space="0" w:color="auto"/>
                <w:bottom w:val="none" w:sz="0" w:space="0" w:color="auto"/>
                <w:right w:val="none" w:sz="0" w:space="0" w:color="auto"/>
              </w:divBdr>
            </w:div>
            <w:div w:id="516769411">
              <w:marLeft w:val="0"/>
              <w:marRight w:val="0"/>
              <w:marTop w:val="0"/>
              <w:marBottom w:val="0"/>
              <w:divBdr>
                <w:top w:val="none" w:sz="0" w:space="0" w:color="auto"/>
                <w:left w:val="none" w:sz="0" w:space="0" w:color="auto"/>
                <w:bottom w:val="none" w:sz="0" w:space="0" w:color="auto"/>
                <w:right w:val="none" w:sz="0" w:space="0" w:color="auto"/>
              </w:divBdr>
            </w:div>
            <w:div w:id="519706532">
              <w:marLeft w:val="0"/>
              <w:marRight w:val="0"/>
              <w:marTop w:val="0"/>
              <w:marBottom w:val="0"/>
              <w:divBdr>
                <w:top w:val="none" w:sz="0" w:space="0" w:color="auto"/>
                <w:left w:val="none" w:sz="0" w:space="0" w:color="auto"/>
                <w:bottom w:val="none" w:sz="0" w:space="0" w:color="auto"/>
                <w:right w:val="none" w:sz="0" w:space="0" w:color="auto"/>
              </w:divBdr>
            </w:div>
            <w:div w:id="4215920">
              <w:marLeft w:val="0"/>
              <w:marRight w:val="0"/>
              <w:marTop w:val="0"/>
              <w:marBottom w:val="0"/>
              <w:divBdr>
                <w:top w:val="none" w:sz="0" w:space="0" w:color="auto"/>
                <w:left w:val="none" w:sz="0" w:space="0" w:color="auto"/>
                <w:bottom w:val="none" w:sz="0" w:space="0" w:color="auto"/>
                <w:right w:val="none" w:sz="0" w:space="0" w:color="auto"/>
              </w:divBdr>
            </w:div>
            <w:div w:id="1542085023">
              <w:marLeft w:val="0"/>
              <w:marRight w:val="0"/>
              <w:marTop w:val="0"/>
              <w:marBottom w:val="0"/>
              <w:divBdr>
                <w:top w:val="none" w:sz="0" w:space="0" w:color="auto"/>
                <w:left w:val="none" w:sz="0" w:space="0" w:color="auto"/>
                <w:bottom w:val="none" w:sz="0" w:space="0" w:color="auto"/>
                <w:right w:val="none" w:sz="0" w:space="0" w:color="auto"/>
              </w:divBdr>
            </w:div>
            <w:div w:id="1222521052">
              <w:marLeft w:val="0"/>
              <w:marRight w:val="0"/>
              <w:marTop w:val="0"/>
              <w:marBottom w:val="0"/>
              <w:divBdr>
                <w:top w:val="none" w:sz="0" w:space="0" w:color="auto"/>
                <w:left w:val="none" w:sz="0" w:space="0" w:color="auto"/>
                <w:bottom w:val="none" w:sz="0" w:space="0" w:color="auto"/>
                <w:right w:val="none" w:sz="0" w:space="0" w:color="auto"/>
              </w:divBdr>
            </w:div>
            <w:div w:id="257761055">
              <w:marLeft w:val="0"/>
              <w:marRight w:val="0"/>
              <w:marTop w:val="0"/>
              <w:marBottom w:val="0"/>
              <w:divBdr>
                <w:top w:val="none" w:sz="0" w:space="0" w:color="auto"/>
                <w:left w:val="none" w:sz="0" w:space="0" w:color="auto"/>
                <w:bottom w:val="none" w:sz="0" w:space="0" w:color="auto"/>
                <w:right w:val="none" w:sz="0" w:space="0" w:color="auto"/>
              </w:divBdr>
            </w:div>
            <w:div w:id="60836256">
              <w:marLeft w:val="0"/>
              <w:marRight w:val="0"/>
              <w:marTop w:val="0"/>
              <w:marBottom w:val="0"/>
              <w:divBdr>
                <w:top w:val="none" w:sz="0" w:space="0" w:color="auto"/>
                <w:left w:val="none" w:sz="0" w:space="0" w:color="auto"/>
                <w:bottom w:val="none" w:sz="0" w:space="0" w:color="auto"/>
                <w:right w:val="none" w:sz="0" w:space="0" w:color="auto"/>
              </w:divBdr>
            </w:div>
            <w:div w:id="251402630">
              <w:marLeft w:val="0"/>
              <w:marRight w:val="0"/>
              <w:marTop w:val="0"/>
              <w:marBottom w:val="0"/>
              <w:divBdr>
                <w:top w:val="none" w:sz="0" w:space="0" w:color="auto"/>
                <w:left w:val="none" w:sz="0" w:space="0" w:color="auto"/>
                <w:bottom w:val="none" w:sz="0" w:space="0" w:color="auto"/>
                <w:right w:val="none" w:sz="0" w:space="0" w:color="auto"/>
              </w:divBdr>
            </w:div>
            <w:div w:id="1267694506">
              <w:marLeft w:val="0"/>
              <w:marRight w:val="0"/>
              <w:marTop w:val="0"/>
              <w:marBottom w:val="0"/>
              <w:divBdr>
                <w:top w:val="none" w:sz="0" w:space="0" w:color="auto"/>
                <w:left w:val="none" w:sz="0" w:space="0" w:color="auto"/>
                <w:bottom w:val="none" w:sz="0" w:space="0" w:color="auto"/>
                <w:right w:val="none" w:sz="0" w:space="0" w:color="auto"/>
              </w:divBdr>
            </w:div>
            <w:div w:id="1297638018">
              <w:marLeft w:val="0"/>
              <w:marRight w:val="0"/>
              <w:marTop w:val="0"/>
              <w:marBottom w:val="0"/>
              <w:divBdr>
                <w:top w:val="none" w:sz="0" w:space="0" w:color="auto"/>
                <w:left w:val="none" w:sz="0" w:space="0" w:color="auto"/>
                <w:bottom w:val="none" w:sz="0" w:space="0" w:color="auto"/>
                <w:right w:val="none" w:sz="0" w:space="0" w:color="auto"/>
              </w:divBdr>
            </w:div>
            <w:div w:id="704985516">
              <w:marLeft w:val="0"/>
              <w:marRight w:val="0"/>
              <w:marTop w:val="0"/>
              <w:marBottom w:val="0"/>
              <w:divBdr>
                <w:top w:val="none" w:sz="0" w:space="0" w:color="auto"/>
                <w:left w:val="none" w:sz="0" w:space="0" w:color="auto"/>
                <w:bottom w:val="none" w:sz="0" w:space="0" w:color="auto"/>
                <w:right w:val="none" w:sz="0" w:space="0" w:color="auto"/>
              </w:divBdr>
            </w:div>
            <w:div w:id="530189681">
              <w:marLeft w:val="0"/>
              <w:marRight w:val="0"/>
              <w:marTop w:val="0"/>
              <w:marBottom w:val="0"/>
              <w:divBdr>
                <w:top w:val="none" w:sz="0" w:space="0" w:color="auto"/>
                <w:left w:val="none" w:sz="0" w:space="0" w:color="auto"/>
                <w:bottom w:val="none" w:sz="0" w:space="0" w:color="auto"/>
                <w:right w:val="none" w:sz="0" w:space="0" w:color="auto"/>
              </w:divBdr>
            </w:div>
            <w:div w:id="1105148192">
              <w:marLeft w:val="0"/>
              <w:marRight w:val="0"/>
              <w:marTop w:val="0"/>
              <w:marBottom w:val="0"/>
              <w:divBdr>
                <w:top w:val="none" w:sz="0" w:space="0" w:color="auto"/>
                <w:left w:val="none" w:sz="0" w:space="0" w:color="auto"/>
                <w:bottom w:val="none" w:sz="0" w:space="0" w:color="auto"/>
                <w:right w:val="none" w:sz="0" w:space="0" w:color="auto"/>
              </w:divBdr>
            </w:div>
            <w:div w:id="260837889">
              <w:marLeft w:val="0"/>
              <w:marRight w:val="0"/>
              <w:marTop w:val="0"/>
              <w:marBottom w:val="0"/>
              <w:divBdr>
                <w:top w:val="none" w:sz="0" w:space="0" w:color="auto"/>
                <w:left w:val="none" w:sz="0" w:space="0" w:color="auto"/>
                <w:bottom w:val="none" w:sz="0" w:space="0" w:color="auto"/>
                <w:right w:val="none" w:sz="0" w:space="0" w:color="auto"/>
              </w:divBdr>
            </w:div>
            <w:div w:id="971902704">
              <w:marLeft w:val="0"/>
              <w:marRight w:val="0"/>
              <w:marTop w:val="0"/>
              <w:marBottom w:val="0"/>
              <w:divBdr>
                <w:top w:val="none" w:sz="0" w:space="0" w:color="auto"/>
                <w:left w:val="none" w:sz="0" w:space="0" w:color="auto"/>
                <w:bottom w:val="none" w:sz="0" w:space="0" w:color="auto"/>
                <w:right w:val="none" w:sz="0" w:space="0" w:color="auto"/>
              </w:divBdr>
            </w:div>
            <w:div w:id="111292991">
              <w:marLeft w:val="0"/>
              <w:marRight w:val="0"/>
              <w:marTop w:val="0"/>
              <w:marBottom w:val="0"/>
              <w:divBdr>
                <w:top w:val="none" w:sz="0" w:space="0" w:color="auto"/>
                <w:left w:val="none" w:sz="0" w:space="0" w:color="auto"/>
                <w:bottom w:val="none" w:sz="0" w:space="0" w:color="auto"/>
                <w:right w:val="none" w:sz="0" w:space="0" w:color="auto"/>
              </w:divBdr>
            </w:div>
            <w:div w:id="538393743">
              <w:marLeft w:val="0"/>
              <w:marRight w:val="0"/>
              <w:marTop w:val="0"/>
              <w:marBottom w:val="0"/>
              <w:divBdr>
                <w:top w:val="none" w:sz="0" w:space="0" w:color="auto"/>
                <w:left w:val="none" w:sz="0" w:space="0" w:color="auto"/>
                <w:bottom w:val="none" w:sz="0" w:space="0" w:color="auto"/>
                <w:right w:val="none" w:sz="0" w:space="0" w:color="auto"/>
              </w:divBdr>
            </w:div>
            <w:div w:id="1295988684">
              <w:marLeft w:val="0"/>
              <w:marRight w:val="0"/>
              <w:marTop w:val="0"/>
              <w:marBottom w:val="0"/>
              <w:divBdr>
                <w:top w:val="none" w:sz="0" w:space="0" w:color="auto"/>
                <w:left w:val="none" w:sz="0" w:space="0" w:color="auto"/>
                <w:bottom w:val="none" w:sz="0" w:space="0" w:color="auto"/>
                <w:right w:val="none" w:sz="0" w:space="0" w:color="auto"/>
              </w:divBdr>
            </w:div>
            <w:div w:id="384446709">
              <w:marLeft w:val="0"/>
              <w:marRight w:val="0"/>
              <w:marTop w:val="0"/>
              <w:marBottom w:val="0"/>
              <w:divBdr>
                <w:top w:val="none" w:sz="0" w:space="0" w:color="auto"/>
                <w:left w:val="none" w:sz="0" w:space="0" w:color="auto"/>
                <w:bottom w:val="none" w:sz="0" w:space="0" w:color="auto"/>
                <w:right w:val="none" w:sz="0" w:space="0" w:color="auto"/>
              </w:divBdr>
            </w:div>
            <w:div w:id="752237166">
              <w:marLeft w:val="0"/>
              <w:marRight w:val="0"/>
              <w:marTop w:val="0"/>
              <w:marBottom w:val="0"/>
              <w:divBdr>
                <w:top w:val="none" w:sz="0" w:space="0" w:color="auto"/>
                <w:left w:val="none" w:sz="0" w:space="0" w:color="auto"/>
                <w:bottom w:val="none" w:sz="0" w:space="0" w:color="auto"/>
                <w:right w:val="none" w:sz="0" w:space="0" w:color="auto"/>
              </w:divBdr>
            </w:div>
            <w:div w:id="720859228">
              <w:marLeft w:val="0"/>
              <w:marRight w:val="0"/>
              <w:marTop w:val="0"/>
              <w:marBottom w:val="0"/>
              <w:divBdr>
                <w:top w:val="none" w:sz="0" w:space="0" w:color="auto"/>
                <w:left w:val="none" w:sz="0" w:space="0" w:color="auto"/>
                <w:bottom w:val="none" w:sz="0" w:space="0" w:color="auto"/>
                <w:right w:val="none" w:sz="0" w:space="0" w:color="auto"/>
              </w:divBdr>
            </w:div>
            <w:div w:id="529681483">
              <w:marLeft w:val="0"/>
              <w:marRight w:val="0"/>
              <w:marTop w:val="0"/>
              <w:marBottom w:val="0"/>
              <w:divBdr>
                <w:top w:val="none" w:sz="0" w:space="0" w:color="auto"/>
                <w:left w:val="none" w:sz="0" w:space="0" w:color="auto"/>
                <w:bottom w:val="none" w:sz="0" w:space="0" w:color="auto"/>
                <w:right w:val="none" w:sz="0" w:space="0" w:color="auto"/>
              </w:divBdr>
            </w:div>
            <w:div w:id="184445244">
              <w:marLeft w:val="0"/>
              <w:marRight w:val="0"/>
              <w:marTop w:val="0"/>
              <w:marBottom w:val="0"/>
              <w:divBdr>
                <w:top w:val="none" w:sz="0" w:space="0" w:color="auto"/>
                <w:left w:val="none" w:sz="0" w:space="0" w:color="auto"/>
                <w:bottom w:val="none" w:sz="0" w:space="0" w:color="auto"/>
                <w:right w:val="none" w:sz="0" w:space="0" w:color="auto"/>
              </w:divBdr>
            </w:div>
            <w:div w:id="1005016711">
              <w:marLeft w:val="0"/>
              <w:marRight w:val="0"/>
              <w:marTop w:val="0"/>
              <w:marBottom w:val="0"/>
              <w:divBdr>
                <w:top w:val="none" w:sz="0" w:space="0" w:color="auto"/>
                <w:left w:val="none" w:sz="0" w:space="0" w:color="auto"/>
                <w:bottom w:val="none" w:sz="0" w:space="0" w:color="auto"/>
                <w:right w:val="none" w:sz="0" w:space="0" w:color="auto"/>
              </w:divBdr>
            </w:div>
            <w:div w:id="619461501">
              <w:marLeft w:val="0"/>
              <w:marRight w:val="0"/>
              <w:marTop w:val="0"/>
              <w:marBottom w:val="0"/>
              <w:divBdr>
                <w:top w:val="none" w:sz="0" w:space="0" w:color="auto"/>
                <w:left w:val="none" w:sz="0" w:space="0" w:color="auto"/>
                <w:bottom w:val="none" w:sz="0" w:space="0" w:color="auto"/>
                <w:right w:val="none" w:sz="0" w:space="0" w:color="auto"/>
              </w:divBdr>
            </w:div>
            <w:div w:id="1196769484">
              <w:marLeft w:val="0"/>
              <w:marRight w:val="0"/>
              <w:marTop w:val="0"/>
              <w:marBottom w:val="0"/>
              <w:divBdr>
                <w:top w:val="none" w:sz="0" w:space="0" w:color="auto"/>
                <w:left w:val="none" w:sz="0" w:space="0" w:color="auto"/>
                <w:bottom w:val="none" w:sz="0" w:space="0" w:color="auto"/>
                <w:right w:val="none" w:sz="0" w:space="0" w:color="auto"/>
              </w:divBdr>
            </w:div>
            <w:div w:id="2083863995">
              <w:marLeft w:val="0"/>
              <w:marRight w:val="0"/>
              <w:marTop w:val="0"/>
              <w:marBottom w:val="0"/>
              <w:divBdr>
                <w:top w:val="none" w:sz="0" w:space="0" w:color="auto"/>
                <w:left w:val="none" w:sz="0" w:space="0" w:color="auto"/>
                <w:bottom w:val="none" w:sz="0" w:space="0" w:color="auto"/>
                <w:right w:val="none" w:sz="0" w:space="0" w:color="auto"/>
              </w:divBdr>
            </w:div>
            <w:div w:id="1254129389">
              <w:marLeft w:val="0"/>
              <w:marRight w:val="0"/>
              <w:marTop w:val="0"/>
              <w:marBottom w:val="0"/>
              <w:divBdr>
                <w:top w:val="none" w:sz="0" w:space="0" w:color="auto"/>
                <w:left w:val="none" w:sz="0" w:space="0" w:color="auto"/>
                <w:bottom w:val="none" w:sz="0" w:space="0" w:color="auto"/>
                <w:right w:val="none" w:sz="0" w:space="0" w:color="auto"/>
              </w:divBdr>
            </w:div>
            <w:div w:id="104693655">
              <w:marLeft w:val="0"/>
              <w:marRight w:val="0"/>
              <w:marTop w:val="0"/>
              <w:marBottom w:val="0"/>
              <w:divBdr>
                <w:top w:val="none" w:sz="0" w:space="0" w:color="auto"/>
                <w:left w:val="none" w:sz="0" w:space="0" w:color="auto"/>
                <w:bottom w:val="none" w:sz="0" w:space="0" w:color="auto"/>
                <w:right w:val="none" w:sz="0" w:space="0" w:color="auto"/>
              </w:divBdr>
            </w:div>
            <w:div w:id="11036223">
              <w:marLeft w:val="0"/>
              <w:marRight w:val="0"/>
              <w:marTop w:val="0"/>
              <w:marBottom w:val="0"/>
              <w:divBdr>
                <w:top w:val="none" w:sz="0" w:space="0" w:color="auto"/>
                <w:left w:val="none" w:sz="0" w:space="0" w:color="auto"/>
                <w:bottom w:val="none" w:sz="0" w:space="0" w:color="auto"/>
                <w:right w:val="none" w:sz="0" w:space="0" w:color="auto"/>
              </w:divBdr>
            </w:div>
            <w:div w:id="938221326">
              <w:marLeft w:val="0"/>
              <w:marRight w:val="0"/>
              <w:marTop w:val="0"/>
              <w:marBottom w:val="0"/>
              <w:divBdr>
                <w:top w:val="none" w:sz="0" w:space="0" w:color="auto"/>
                <w:left w:val="none" w:sz="0" w:space="0" w:color="auto"/>
                <w:bottom w:val="none" w:sz="0" w:space="0" w:color="auto"/>
                <w:right w:val="none" w:sz="0" w:space="0" w:color="auto"/>
              </w:divBdr>
            </w:div>
            <w:div w:id="1738700424">
              <w:marLeft w:val="0"/>
              <w:marRight w:val="0"/>
              <w:marTop w:val="0"/>
              <w:marBottom w:val="0"/>
              <w:divBdr>
                <w:top w:val="none" w:sz="0" w:space="0" w:color="auto"/>
                <w:left w:val="none" w:sz="0" w:space="0" w:color="auto"/>
                <w:bottom w:val="none" w:sz="0" w:space="0" w:color="auto"/>
                <w:right w:val="none" w:sz="0" w:space="0" w:color="auto"/>
              </w:divBdr>
            </w:div>
            <w:div w:id="1495295608">
              <w:marLeft w:val="0"/>
              <w:marRight w:val="0"/>
              <w:marTop w:val="0"/>
              <w:marBottom w:val="0"/>
              <w:divBdr>
                <w:top w:val="none" w:sz="0" w:space="0" w:color="auto"/>
                <w:left w:val="none" w:sz="0" w:space="0" w:color="auto"/>
                <w:bottom w:val="none" w:sz="0" w:space="0" w:color="auto"/>
                <w:right w:val="none" w:sz="0" w:space="0" w:color="auto"/>
              </w:divBdr>
            </w:div>
            <w:div w:id="1098868718">
              <w:marLeft w:val="0"/>
              <w:marRight w:val="0"/>
              <w:marTop w:val="0"/>
              <w:marBottom w:val="0"/>
              <w:divBdr>
                <w:top w:val="none" w:sz="0" w:space="0" w:color="auto"/>
                <w:left w:val="none" w:sz="0" w:space="0" w:color="auto"/>
                <w:bottom w:val="none" w:sz="0" w:space="0" w:color="auto"/>
                <w:right w:val="none" w:sz="0" w:space="0" w:color="auto"/>
              </w:divBdr>
            </w:div>
            <w:div w:id="973751787">
              <w:marLeft w:val="0"/>
              <w:marRight w:val="0"/>
              <w:marTop w:val="0"/>
              <w:marBottom w:val="0"/>
              <w:divBdr>
                <w:top w:val="none" w:sz="0" w:space="0" w:color="auto"/>
                <w:left w:val="none" w:sz="0" w:space="0" w:color="auto"/>
                <w:bottom w:val="none" w:sz="0" w:space="0" w:color="auto"/>
                <w:right w:val="none" w:sz="0" w:space="0" w:color="auto"/>
              </w:divBdr>
            </w:div>
            <w:div w:id="1764522878">
              <w:marLeft w:val="0"/>
              <w:marRight w:val="0"/>
              <w:marTop w:val="0"/>
              <w:marBottom w:val="0"/>
              <w:divBdr>
                <w:top w:val="none" w:sz="0" w:space="0" w:color="auto"/>
                <w:left w:val="none" w:sz="0" w:space="0" w:color="auto"/>
                <w:bottom w:val="none" w:sz="0" w:space="0" w:color="auto"/>
                <w:right w:val="none" w:sz="0" w:space="0" w:color="auto"/>
              </w:divBdr>
            </w:div>
            <w:div w:id="1042484482">
              <w:marLeft w:val="0"/>
              <w:marRight w:val="0"/>
              <w:marTop w:val="0"/>
              <w:marBottom w:val="0"/>
              <w:divBdr>
                <w:top w:val="none" w:sz="0" w:space="0" w:color="auto"/>
                <w:left w:val="none" w:sz="0" w:space="0" w:color="auto"/>
                <w:bottom w:val="none" w:sz="0" w:space="0" w:color="auto"/>
                <w:right w:val="none" w:sz="0" w:space="0" w:color="auto"/>
              </w:divBdr>
            </w:div>
            <w:div w:id="541097664">
              <w:marLeft w:val="0"/>
              <w:marRight w:val="0"/>
              <w:marTop w:val="0"/>
              <w:marBottom w:val="0"/>
              <w:divBdr>
                <w:top w:val="none" w:sz="0" w:space="0" w:color="auto"/>
                <w:left w:val="none" w:sz="0" w:space="0" w:color="auto"/>
                <w:bottom w:val="none" w:sz="0" w:space="0" w:color="auto"/>
                <w:right w:val="none" w:sz="0" w:space="0" w:color="auto"/>
              </w:divBdr>
            </w:div>
            <w:div w:id="810172921">
              <w:marLeft w:val="0"/>
              <w:marRight w:val="0"/>
              <w:marTop w:val="0"/>
              <w:marBottom w:val="0"/>
              <w:divBdr>
                <w:top w:val="none" w:sz="0" w:space="0" w:color="auto"/>
                <w:left w:val="none" w:sz="0" w:space="0" w:color="auto"/>
                <w:bottom w:val="none" w:sz="0" w:space="0" w:color="auto"/>
                <w:right w:val="none" w:sz="0" w:space="0" w:color="auto"/>
              </w:divBdr>
            </w:div>
            <w:div w:id="209534654">
              <w:marLeft w:val="0"/>
              <w:marRight w:val="0"/>
              <w:marTop w:val="0"/>
              <w:marBottom w:val="0"/>
              <w:divBdr>
                <w:top w:val="none" w:sz="0" w:space="0" w:color="auto"/>
                <w:left w:val="none" w:sz="0" w:space="0" w:color="auto"/>
                <w:bottom w:val="none" w:sz="0" w:space="0" w:color="auto"/>
                <w:right w:val="none" w:sz="0" w:space="0" w:color="auto"/>
              </w:divBdr>
            </w:div>
            <w:div w:id="692341169">
              <w:marLeft w:val="0"/>
              <w:marRight w:val="0"/>
              <w:marTop w:val="0"/>
              <w:marBottom w:val="0"/>
              <w:divBdr>
                <w:top w:val="none" w:sz="0" w:space="0" w:color="auto"/>
                <w:left w:val="none" w:sz="0" w:space="0" w:color="auto"/>
                <w:bottom w:val="none" w:sz="0" w:space="0" w:color="auto"/>
                <w:right w:val="none" w:sz="0" w:space="0" w:color="auto"/>
              </w:divBdr>
            </w:div>
            <w:div w:id="624196061">
              <w:marLeft w:val="0"/>
              <w:marRight w:val="0"/>
              <w:marTop w:val="0"/>
              <w:marBottom w:val="0"/>
              <w:divBdr>
                <w:top w:val="none" w:sz="0" w:space="0" w:color="auto"/>
                <w:left w:val="none" w:sz="0" w:space="0" w:color="auto"/>
                <w:bottom w:val="none" w:sz="0" w:space="0" w:color="auto"/>
                <w:right w:val="none" w:sz="0" w:space="0" w:color="auto"/>
              </w:divBdr>
            </w:div>
            <w:div w:id="847715806">
              <w:marLeft w:val="0"/>
              <w:marRight w:val="0"/>
              <w:marTop w:val="0"/>
              <w:marBottom w:val="0"/>
              <w:divBdr>
                <w:top w:val="none" w:sz="0" w:space="0" w:color="auto"/>
                <w:left w:val="none" w:sz="0" w:space="0" w:color="auto"/>
                <w:bottom w:val="none" w:sz="0" w:space="0" w:color="auto"/>
                <w:right w:val="none" w:sz="0" w:space="0" w:color="auto"/>
              </w:divBdr>
            </w:div>
            <w:div w:id="1534730062">
              <w:marLeft w:val="0"/>
              <w:marRight w:val="0"/>
              <w:marTop w:val="0"/>
              <w:marBottom w:val="0"/>
              <w:divBdr>
                <w:top w:val="none" w:sz="0" w:space="0" w:color="auto"/>
                <w:left w:val="none" w:sz="0" w:space="0" w:color="auto"/>
                <w:bottom w:val="none" w:sz="0" w:space="0" w:color="auto"/>
                <w:right w:val="none" w:sz="0" w:space="0" w:color="auto"/>
              </w:divBdr>
            </w:div>
            <w:div w:id="376778743">
              <w:marLeft w:val="0"/>
              <w:marRight w:val="0"/>
              <w:marTop w:val="0"/>
              <w:marBottom w:val="0"/>
              <w:divBdr>
                <w:top w:val="none" w:sz="0" w:space="0" w:color="auto"/>
                <w:left w:val="none" w:sz="0" w:space="0" w:color="auto"/>
                <w:bottom w:val="none" w:sz="0" w:space="0" w:color="auto"/>
                <w:right w:val="none" w:sz="0" w:space="0" w:color="auto"/>
              </w:divBdr>
            </w:div>
            <w:div w:id="792209096">
              <w:marLeft w:val="0"/>
              <w:marRight w:val="0"/>
              <w:marTop w:val="0"/>
              <w:marBottom w:val="0"/>
              <w:divBdr>
                <w:top w:val="none" w:sz="0" w:space="0" w:color="auto"/>
                <w:left w:val="none" w:sz="0" w:space="0" w:color="auto"/>
                <w:bottom w:val="none" w:sz="0" w:space="0" w:color="auto"/>
                <w:right w:val="none" w:sz="0" w:space="0" w:color="auto"/>
              </w:divBdr>
            </w:div>
            <w:div w:id="1364789684">
              <w:marLeft w:val="0"/>
              <w:marRight w:val="0"/>
              <w:marTop w:val="0"/>
              <w:marBottom w:val="0"/>
              <w:divBdr>
                <w:top w:val="none" w:sz="0" w:space="0" w:color="auto"/>
                <w:left w:val="none" w:sz="0" w:space="0" w:color="auto"/>
                <w:bottom w:val="none" w:sz="0" w:space="0" w:color="auto"/>
                <w:right w:val="none" w:sz="0" w:space="0" w:color="auto"/>
              </w:divBdr>
            </w:div>
            <w:div w:id="1183469846">
              <w:marLeft w:val="0"/>
              <w:marRight w:val="0"/>
              <w:marTop w:val="0"/>
              <w:marBottom w:val="0"/>
              <w:divBdr>
                <w:top w:val="none" w:sz="0" w:space="0" w:color="auto"/>
                <w:left w:val="none" w:sz="0" w:space="0" w:color="auto"/>
                <w:bottom w:val="none" w:sz="0" w:space="0" w:color="auto"/>
                <w:right w:val="none" w:sz="0" w:space="0" w:color="auto"/>
              </w:divBdr>
            </w:div>
            <w:div w:id="1193616890">
              <w:marLeft w:val="0"/>
              <w:marRight w:val="0"/>
              <w:marTop w:val="0"/>
              <w:marBottom w:val="0"/>
              <w:divBdr>
                <w:top w:val="none" w:sz="0" w:space="0" w:color="auto"/>
                <w:left w:val="none" w:sz="0" w:space="0" w:color="auto"/>
                <w:bottom w:val="none" w:sz="0" w:space="0" w:color="auto"/>
                <w:right w:val="none" w:sz="0" w:space="0" w:color="auto"/>
              </w:divBdr>
            </w:div>
            <w:div w:id="1785730373">
              <w:marLeft w:val="0"/>
              <w:marRight w:val="0"/>
              <w:marTop w:val="0"/>
              <w:marBottom w:val="0"/>
              <w:divBdr>
                <w:top w:val="none" w:sz="0" w:space="0" w:color="auto"/>
                <w:left w:val="none" w:sz="0" w:space="0" w:color="auto"/>
                <w:bottom w:val="none" w:sz="0" w:space="0" w:color="auto"/>
                <w:right w:val="none" w:sz="0" w:space="0" w:color="auto"/>
              </w:divBdr>
            </w:div>
            <w:div w:id="1953366350">
              <w:marLeft w:val="0"/>
              <w:marRight w:val="0"/>
              <w:marTop w:val="0"/>
              <w:marBottom w:val="0"/>
              <w:divBdr>
                <w:top w:val="none" w:sz="0" w:space="0" w:color="auto"/>
                <w:left w:val="none" w:sz="0" w:space="0" w:color="auto"/>
                <w:bottom w:val="none" w:sz="0" w:space="0" w:color="auto"/>
                <w:right w:val="none" w:sz="0" w:space="0" w:color="auto"/>
              </w:divBdr>
            </w:div>
            <w:div w:id="191454010">
              <w:marLeft w:val="0"/>
              <w:marRight w:val="0"/>
              <w:marTop w:val="0"/>
              <w:marBottom w:val="0"/>
              <w:divBdr>
                <w:top w:val="none" w:sz="0" w:space="0" w:color="auto"/>
                <w:left w:val="none" w:sz="0" w:space="0" w:color="auto"/>
                <w:bottom w:val="none" w:sz="0" w:space="0" w:color="auto"/>
                <w:right w:val="none" w:sz="0" w:space="0" w:color="auto"/>
              </w:divBdr>
            </w:div>
            <w:div w:id="1412703217">
              <w:marLeft w:val="0"/>
              <w:marRight w:val="0"/>
              <w:marTop w:val="0"/>
              <w:marBottom w:val="0"/>
              <w:divBdr>
                <w:top w:val="none" w:sz="0" w:space="0" w:color="auto"/>
                <w:left w:val="none" w:sz="0" w:space="0" w:color="auto"/>
                <w:bottom w:val="none" w:sz="0" w:space="0" w:color="auto"/>
                <w:right w:val="none" w:sz="0" w:space="0" w:color="auto"/>
              </w:divBdr>
            </w:div>
            <w:div w:id="1746027896">
              <w:marLeft w:val="0"/>
              <w:marRight w:val="0"/>
              <w:marTop w:val="0"/>
              <w:marBottom w:val="0"/>
              <w:divBdr>
                <w:top w:val="none" w:sz="0" w:space="0" w:color="auto"/>
                <w:left w:val="none" w:sz="0" w:space="0" w:color="auto"/>
                <w:bottom w:val="none" w:sz="0" w:space="0" w:color="auto"/>
                <w:right w:val="none" w:sz="0" w:space="0" w:color="auto"/>
              </w:divBdr>
            </w:div>
            <w:div w:id="779489156">
              <w:marLeft w:val="0"/>
              <w:marRight w:val="0"/>
              <w:marTop w:val="0"/>
              <w:marBottom w:val="0"/>
              <w:divBdr>
                <w:top w:val="none" w:sz="0" w:space="0" w:color="auto"/>
                <w:left w:val="none" w:sz="0" w:space="0" w:color="auto"/>
                <w:bottom w:val="none" w:sz="0" w:space="0" w:color="auto"/>
                <w:right w:val="none" w:sz="0" w:space="0" w:color="auto"/>
              </w:divBdr>
            </w:div>
            <w:div w:id="1313681938">
              <w:marLeft w:val="0"/>
              <w:marRight w:val="0"/>
              <w:marTop w:val="0"/>
              <w:marBottom w:val="0"/>
              <w:divBdr>
                <w:top w:val="none" w:sz="0" w:space="0" w:color="auto"/>
                <w:left w:val="none" w:sz="0" w:space="0" w:color="auto"/>
                <w:bottom w:val="none" w:sz="0" w:space="0" w:color="auto"/>
                <w:right w:val="none" w:sz="0" w:space="0" w:color="auto"/>
              </w:divBdr>
            </w:div>
            <w:div w:id="51315846">
              <w:marLeft w:val="0"/>
              <w:marRight w:val="0"/>
              <w:marTop w:val="0"/>
              <w:marBottom w:val="0"/>
              <w:divBdr>
                <w:top w:val="none" w:sz="0" w:space="0" w:color="auto"/>
                <w:left w:val="none" w:sz="0" w:space="0" w:color="auto"/>
                <w:bottom w:val="none" w:sz="0" w:space="0" w:color="auto"/>
                <w:right w:val="none" w:sz="0" w:space="0" w:color="auto"/>
              </w:divBdr>
            </w:div>
            <w:div w:id="267857843">
              <w:marLeft w:val="0"/>
              <w:marRight w:val="0"/>
              <w:marTop w:val="0"/>
              <w:marBottom w:val="0"/>
              <w:divBdr>
                <w:top w:val="none" w:sz="0" w:space="0" w:color="auto"/>
                <w:left w:val="none" w:sz="0" w:space="0" w:color="auto"/>
                <w:bottom w:val="none" w:sz="0" w:space="0" w:color="auto"/>
                <w:right w:val="none" w:sz="0" w:space="0" w:color="auto"/>
              </w:divBdr>
            </w:div>
            <w:div w:id="2096628387">
              <w:marLeft w:val="0"/>
              <w:marRight w:val="0"/>
              <w:marTop w:val="0"/>
              <w:marBottom w:val="0"/>
              <w:divBdr>
                <w:top w:val="none" w:sz="0" w:space="0" w:color="auto"/>
                <w:left w:val="none" w:sz="0" w:space="0" w:color="auto"/>
                <w:bottom w:val="none" w:sz="0" w:space="0" w:color="auto"/>
                <w:right w:val="none" w:sz="0" w:space="0" w:color="auto"/>
              </w:divBdr>
            </w:div>
            <w:div w:id="1076853399">
              <w:marLeft w:val="0"/>
              <w:marRight w:val="0"/>
              <w:marTop w:val="0"/>
              <w:marBottom w:val="0"/>
              <w:divBdr>
                <w:top w:val="none" w:sz="0" w:space="0" w:color="auto"/>
                <w:left w:val="none" w:sz="0" w:space="0" w:color="auto"/>
                <w:bottom w:val="none" w:sz="0" w:space="0" w:color="auto"/>
                <w:right w:val="none" w:sz="0" w:space="0" w:color="auto"/>
              </w:divBdr>
            </w:div>
            <w:div w:id="328296010">
              <w:marLeft w:val="0"/>
              <w:marRight w:val="0"/>
              <w:marTop w:val="0"/>
              <w:marBottom w:val="0"/>
              <w:divBdr>
                <w:top w:val="none" w:sz="0" w:space="0" w:color="auto"/>
                <w:left w:val="none" w:sz="0" w:space="0" w:color="auto"/>
                <w:bottom w:val="none" w:sz="0" w:space="0" w:color="auto"/>
                <w:right w:val="none" w:sz="0" w:space="0" w:color="auto"/>
              </w:divBdr>
            </w:div>
            <w:div w:id="1491361893">
              <w:marLeft w:val="0"/>
              <w:marRight w:val="0"/>
              <w:marTop w:val="0"/>
              <w:marBottom w:val="0"/>
              <w:divBdr>
                <w:top w:val="none" w:sz="0" w:space="0" w:color="auto"/>
                <w:left w:val="none" w:sz="0" w:space="0" w:color="auto"/>
                <w:bottom w:val="none" w:sz="0" w:space="0" w:color="auto"/>
                <w:right w:val="none" w:sz="0" w:space="0" w:color="auto"/>
              </w:divBdr>
            </w:div>
            <w:div w:id="692612764">
              <w:marLeft w:val="0"/>
              <w:marRight w:val="0"/>
              <w:marTop w:val="0"/>
              <w:marBottom w:val="0"/>
              <w:divBdr>
                <w:top w:val="none" w:sz="0" w:space="0" w:color="auto"/>
                <w:left w:val="none" w:sz="0" w:space="0" w:color="auto"/>
                <w:bottom w:val="none" w:sz="0" w:space="0" w:color="auto"/>
                <w:right w:val="none" w:sz="0" w:space="0" w:color="auto"/>
              </w:divBdr>
            </w:div>
            <w:div w:id="249505202">
              <w:marLeft w:val="0"/>
              <w:marRight w:val="0"/>
              <w:marTop w:val="0"/>
              <w:marBottom w:val="0"/>
              <w:divBdr>
                <w:top w:val="none" w:sz="0" w:space="0" w:color="auto"/>
                <w:left w:val="none" w:sz="0" w:space="0" w:color="auto"/>
                <w:bottom w:val="none" w:sz="0" w:space="0" w:color="auto"/>
                <w:right w:val="none" w:sz="0" w:space="0" w:color="auto"/>
              </w:divBdr>
            </w:div>
            <w:div w:id="905215305">
              <w:marLeft w:val="0"/>
              <w:marRight w:val="0"/>
              <w:marTop w:val="0"/>
              <w:marBottom w:val="0"/>
              <w:divBdr>
                <w:top w:val="none" w:sz="0" w:space="0" w:color="auto"/>
                <w:left w:val="none" w:sz="0" w:space="0" w:color="auto"/>
                <w:bottom w:val="none" w:sz="0" w:space="0" w:color="auto"/>
                <w:right w:val="none" w:sz="0" w:space="0" w:color="auto"/>
              </w:divBdr>
            </w:div>
            <w:div w:id="303706391">
              <w:marLeft w:val="0"/>
              <w:marRight w:val="0"/>
              <w:marTop w:val="0"/>
              <w:marBottom w:val="0"/>
              <w:divBdr>
                <w:top w:val="none" w:sz="0" w:space="0" w:color="auto"/>
                <w:left w:val="none" w:sz="0" w:space="0" w:color="auto"/>
                <w:bottom w:val="none" w:sz="0" w:space="0" w:color="auto"/>
                <w:right w:val="none" w:sz="0" w:space="0" w:color="auto"/>
              </w:divBdr>
            </w:div>
            <w:div w:id="1341003085">
              <w:marLeft w:val="0"/>
              <w:marRight w:val="0"/>
              <w:marTop w:val="0"/>
              <w:marBottom w:val="0"/>
              <w:divBdr>
                <w:top w:val="none" w:sz="0" w:space="0" w:color="auto"/>
                <w:left w:val="none" w:sz="0" w:space="0" w:color="auto"/>
                <w:bottom w:val="none" w:sz="0" w:space="0" w:color="auto"/>
                <w:right w:val="none" w:sz="0" w:space="0" w:color="auto"/>
              </w:divBdr>
            </w:div>
            <w:div w:id="892931685">
              <w:marLeft w:val="0"/>
              <w:marRight w:val="0"/>
              <w:marTop w:val="0"/>
              <w:marBottom w:val="0"/>
              <w:divBdr>
                <w:top w:val="none" w:sz="0" w:space="0" w:color="auto"/>
                <w:left w:val="none" w:sz="0" w:space="0" w:color="auto"/>
                <w:bottom w:val="none" w:sz="0" w:space="0" w:color="auto"/>
                <w:right w:val="none" w:sz="0" w:space="0" w:color="auto"/>
              </w:divBdr>
            </w:div>
            <w:div w:id="896823321">
              <w:marLeft w:val="0"/>
              <w:marRight w:val="0"/>
              <w:marTop w:val="0"/>
              <w:marBottom w:val="0"/>
              <w:divBdr>
                <w:top w:val="none" w:sz="0" w:space="0" w:color="auto"/>
                <w:left w:val="none" w:sz="0" w:space="0" w:color="auto"/>
                <w:bottom w:val="none" w:sz="0" w:space="0" w:color="auto"/>
                <w:right w:val="none" w:sz="0" w:space="0" w:color="auto"/>
              </w:divBdr>
            </w:div>
            <w:div w:id="401830050">
              <w:marLeft w:val="0"/>
              <w:marRight w:val="0"/>
              <w:marTop w:val="0"/>
              <w:marBottom w:val="0"/>
              <w:divBdr>
                <w:top w:val="none" w:sz="0" w:space="0" w:color="auto"/>
                <w:left w:val="none" w:sz="0" w:space="0" w:color="auto"/>
                <w:bottom w:val="none" w:sz="0" w:space="0" w:color="auto"/>
                <w:right w:val="none" w:sz="0" w:space="0" w:color="auto"/>
              </w:divBdr>
            </w:div>
            <w:div w:id="563418749">
              <w:marLeft w:val="0"/>
              <w:marRight w:val="0"/>
              <w:marTop w:val="0"/>
              <w:marBottom w:val="0"/>
              <w:divBdr>
                <w:top w:val="none" w:sz="0" w:space="0" w:color="auto"/>
                <w:left w:val="none" w:sz="0" w:space="0" w:color="auto"/>
                <w:bottom w:val="none" w:sz="0" w:space="0" w:color="auto"/>
                <w:right w:val="none" w:sz="0" w:space="0" w:color="auto"/>
              </w:divBdr>
            </w:div>
            <w:div w:id="1217352514">
              <w:marLeft w:val="0"/>
              <w:marRight w:val="0"/>
              <w:marTop w:val="0"/>
              <w:marBottom w:val="0"/>
              <w:divBdr>
                <w:top w:val="none" w:sz="0" w:space="0" w:color="auto"/>
                <w:left w:val="none" w:sz="0" w:space="0" w:color="auto"/>
                <w:bottom w:val="none" w:sz="0" w:space="0" w:color="auto"/>
                <w:right w:val="none" w:sz="0" w:space="0" w:color="auto"/>
              </w:divBdr>
            </w:div>
            <w:div w:id="512035598">
              <w:marLeft w:val="0"/>
              <w:marRight w:val="0"/>
              <w:marTop w:val="0"/>
              <w:marBottom w:val="0"/>
              <w:divBdr>
                <w:top w:val="none" w:sz="0" w:space="0" w:color="auto"/>
                <w:left w:val="none" w:sz="0" w:space="0" w:color="auto"/>
                <w:bottom w:val="none" w:sz="0" w:space="0" w:color="auto"/>
                <w:right w:val="none" w:sz="0" w:space="0" w:color="auto"/>
              </w:divBdr>
            </w:div>
            <w:div w:id="282080612">
              <w:marLeft w:val="0"/>
              <w:marRight w:val="0"/>
              <w:marTop w:val="0"/>
              <w:marBottom w:val="0"/>
              <w:divBdr>
                <w:top w:val="none" w:sz="0" w:space="0" w:color="auto"/>
                <w:left w:val="none" w:sz="0" w:space="0" w:color="auto"/>
                <w:bottom w:val="none" w:sz="0" w:space="0" w:color="auto"/>
                <w:right w:val="none" w:sz="0" w:space="0" w:color="auto"/>
              </w:divBdr>
            </w:div>
            <w:div w:id="1272936256">
              <w:marLeft w:val="0"/>
              <w:marRight w:val="0"/>
              <w:marTop w:val="0"/>
              <w:marBottom w:val="0"/>
              <w:divBdr>
                <w:top w:val="none" w:sz="0" w:space="0" w:color="auto"/>
                <w:left w:val="none" w:sz="0" w:space="0" w:color="auto"/>
                <w:bottom w:val="none" w:sz="0" w:space="0" w:color="auto"/>
                <w:right w:val="none" w:sz="0" w:space="0" w:color="auto"/>
              </w:divBdr>
            </w:div>
            <w:div w:id="244147857">
              <w:marLeft w:val="0"/>
              <w:marRight w:val="0"/>
              <w:marTop w:val="0"/>
              <w:marBottom w:val="0"/>
              <w:divBdr>
                <w:top w:val="none" w:sz="0" w:space="0" w:color="auto"/>
                <w:left w:val="none" w:sz="0" w:space="0" w:color="auto"/>
                <w:bottom w:val="none" w:sz="0" w:space="0" w:color="auto"/>
                <w:right w:val="none" w:sz="0" w:space="0" w:color="auto"/>
              </w:divBdr>
            </w:div>
            <w:div w:id="2093504241">
              <w:marLeft w:val="0"/>
              <w:marRight w:val="0"/>
              <w:marTop w:val="0"/>
              <w:marBottom w:val="0"/>
              <w:divBdr>
                <w:top w:val="none" w:sz="0" w:space="0" w:color="auto"/>
                <w:left w:val="none" w:sz="0" w:space="0" w:color="auto"/>
                <w:bottom w:val="none" w:sz="0" w:space="0" w:color="auto"/>
                <w:right w:val="none" w:sz="0" w:space="0" w:color="auto"/>
              </w:divBdr>
            </w:div>
            <w:div w:id="1808820656">
              <w:marLeft w:val="0"/>
              <w:marRight w:val="0"/>
              <w:marTop w:val="0"/>
              <w:marBottom w:val="0"/>
              <w:divBdr>
                <w:top w:val="none" w:sz="0" w:space="0" w:color="auto"/>
                <w:left w:val="none" w:sz="0" w:space="0" w:color="auto"/>
                <w:bottom w:val="none" w:sz="0" w:space="0" w:color="auto"/>
                <w:right w:val="none" w:sz="0" w:space="0" w:color="auto"/>
              </w:divBdr>
            </w:div>
            <w:div w:id="857893035">
              <w:marLeft w:val="0"/>
              <w:marRight w:val="0"/>
              <w:marTop w:val="0"/>
              <w:marBottom w:val="0"/>
              <w:divBdr>
                <w:top w:val="none" w:sz="0" w:space="0" w:color="auto"/>
                <w:left w:val="none" w:sz="0" w:space="0" w:color="auto"/>
                <w:bottom w:val="none" w:sz="0" w:space="0" w:color="auto"/>
                <w:right w:val="none" w:sz="0" w:space="0" w:color="auto"/>
              </w:divBdr>
            </w:div>
            <w:div w:id="7098605">
              <w:marLeft w:val="0"/>
              <w:marRight w:val="0"/>
              <w:marTop w:val="0"/>
              <w:marBottom w:val="0"/>
              <w:divBdr>
                <w:top w:val="none" w:sz="0" w:space="0" w:color="auto"/>
                <w:left w:val="none" w:sz="0" w:space="0" w:color="auto"/>
                <w:bottom w:val="none" w:sz="0" w:space="0" w:color="auto"/>
                <w:right w:val="none" w:sz="0" w:space="0" w:color="auto"/>
              </w:divBdr>
            </w:div>
            <w:div w:id="575286649">
              <w:marLeft w:val="0"/>
              <w:marRight w:val="0"/>
              <w:marTop w:val="0"/>
              <w:marBottom w:val="0"/>
              <w:divBdr>
                <w:top w:val="none" w:sz="0" w:space="0" w:color="auto"/>
                <w:left w:val="none" w:sz="0" w:space="0" w:color="auto"/>
                <w:bottom w:val="none" w:sz="0" w:space="0" w:color="auto"/>
                <w:right w:val="none" w:sz="0" w:space="0" w:color="auto"/>
              </w:divBdr>
            </w:div>
            <w:div w:id="449858516">
              <w:marLeft w:val="0"/>
              <w:marRight w:val="0"/>
              <w:marTop w:val="0"/>
              <w:marBottom w:val="0"/>
              <w:divBdr>
                <w:top w:val="none" w:sz="0" w:space="0" w:color="auto"/>
                <w:left w:val="none" w:sz="0" w:space="0" w:color="auto"/>
                <w:bottom w:val="none" w:sz="0" w:space="0" w:color="auto"/>
                <w:right w:val="none" w:sz="0" w:space="0" w:color="auto"/>
              </w:divBdr>
            </w:div>
            <w:div w:id="456264048">
              <w:marLeft w:val="0"/>
              <w:marRight w:val="0"/>
              <w:marTop w:val="0"/>
              <w:marBottom w:val="0"/>
              <w:divBdr>
                <w:top w:val="none" w:sz="0" w:space="0" w:color="auto"/>
                <w:left w:val="none" w:sz="0" w:space="0" w:color="auto"/>
                <w:bottom w:val="none" w:sz="0" w:space="0" w:color="auto"/>
                <w:right w:val="none" w:sz="0" w:space="0" w:color="auto"/>
              </w:divBdr>
            </w:div>
            <w:div w:id="332419737">
              <w:marLeft w:val="0"/>
              <w:marRight w:val="0"/>
              <w:marTop w:val="0"/>
              <w:marBottom w:val="0"/>
              <w:divBdr>
                <w:top w:val="none" w:sz="0" w:space="0" w:color="auto"/>
                <w:left w:val="none" w:sz="0" w:space="0" w:color="auto"/>
                <w:bottom w:val="none" w:sz="0" w:space="0" w:color="auto"/>
                <w:right w:val="none" w:sz="0" w:space="0" w:color="auto"/>
              </w:divBdr>
            </w:div>
            <w:div w:id="1213078971">
              <w:marLeft w:val="0"/>
              <w:marRight w:val="0"/>
              <w:marTop w:val="0"/>
              <w:marBottom w:val="0"/>
              <w:divBdr>
                <w:top w:val="none" w:sz="0" w:space="0" w:color="auto"/>
                <w:left w:val="none" w:sz="0" w:space="0" w:color="auto"/>
                <w:bottom w:val="none" w:sz="0" w:space="0" w:color="auto"/>
                <w:right w:val="none" w:sz="0" w:space="0" w:color="auto"/>
              </w:divBdr>
            </w:div>
            <w:div w:id="456222667">
              <w:marLeft w:val="0"/>
              <w:marRight w:val="0"/>
              <w:marTop w:val="0"/>
              <w:marBottom w:val="0"/>
              <w:divBdr>
                <w:top w:val="none" w:sz="0" w:space="0" w:color="auto"/>
                <w:left w:val="none" w:sz="0" w:space="0" w:color="auto"/>
                <w:bottom w:val="none" w:sz="0" w:space="0" w:color="auto"/>
                <w:right w:val="none" w:sz="0" w:space="0" w:color="auto"/>
              </w:divBdr>
            </w:div>
            <w:div w:id="3096071">
              <w:marLeft w:val="0"/>
              <w:marRight w:val="0"/>
              <w:marTop w:val="0"/>
              <w:marBottom w:val="0"/>
              <w:divBdr>
                <w:top w:val="none" w:sz="0" w:space="0" w:color="auto"/>
                <w:left w:val="none" w:sz="0" w:space="0" w:color="auto"/>
                <w:bottom w:val="none" w:sz="0" w:space="0" w:color="auto"/>
                <w:right w:val="none" w:sz="0" w:space="0" w:color="auto"/>
              </w:divBdr>
            </w:div>
            <w:div w:id="489297192">
              <w:marLeft w:val="0"/>
              <w:marRight w:val="0"/>
              <w:marTop w:val="0"/>
              <w:marBottom w:val="0"/>
              <w:divBdr>
                <w:top w:val="none" w:sz="0" w:space="0" w:color="auto"/>
                <w:left w:val="none" w:sz="0" w:space="0" w:color="auto"/>
                <w:bottom w:val="none" w:sz="0" w:space="0" w:color="auto"/>
                <w:right w:val="none" w:sz="0" w:space="0" w:color="auto"/>
              </w:divBdr>
            </w:div>
            <w:div w:id="1064912224">
              <w:marLeft w:val="0"/>
              <w:marRight w:val="0"/>
              <w:marTop w:val="0"/>
              <w:marBottom w:val="0"/>
              <w:divBdr>
                <w:top w:val="none" w:sz="0" w:space="0" w:color="auto"/>
                <w:left w:val="none" w:sz="0" w:space="0" w:color="auto"/>
                <w:bottom w:val="none" w:sz="0" w:space="0" w:color="auto"/>
                <w:right w:val="none" w:sz="0" w:space="0" w:color="auto"/>
              </w:divBdr>
            </w:div>
            <w:div w:id="482429678">
              <w:marLeft w:val="0"/>
              <w:marRight w:val="0"/>
              <w:marTop w:val="0"/>
              <w:marBottom w:val="0"/>
              <w:divBdr>
                <w:top w:val="none" w:sz="0" w:space="0" w:color="auto"/>
                <w:left w:val="none" w:sz="0" w:space="0" w:color="auto"/>
                <w:bottom w:val="none" w:sz="0" w:space="0" w:color="auto"/>
                <w:right w:val="none" w:sz="0" w:space="0" w:color="auto"/>
              </w:divBdr>
            </w:div>
            <w:div w:id="434594279">
              <w:marLeft w:val="0"/>
              <w:marRight w:val="0"/>
              <w:marTop w:val="0"/>
              <w:marBottom w:val="0"/>
              <w:divBdr>
                <w:top w:val="none" w:sz="0" w:space="0" w:color="auto"/>
                <w:left w:val="none" w:sz="0" w:space="0" w:color="auto"/>
                <w:bottom w:val="none" w:sz="0" w:space="0" w:color="auto"/>
                <w:right w:val="none" w:sz="0" w:space="0" w:color="auto"/>
              </w:divBdr>
            </w:div>
            <w:div w:id="1952584277">
              <w:marLeft w:val="0"/>
              <w:marRight w:val="0"/>
              <w:marTop w:val="0"/>
              <w:marBottom w:val="0"/>
              <w:divBdr>
                <w:top w:val="none" w:sz="0" w:space="0" w:color="auto"/>
                <w:left w:val="none" w:sz="0" w:space="0" w:color="auto"/>
                <w:bottom w:val="none" w:sz="0" w:space="0" w:color="auto"/>
                <w:right w:val="none" w:sz="0" w:space="0" w:color="auto"/>
              </w:divBdr>
            </w:div>
            <w:div w:id="1248270784">
              <w:marLeft w:val="0"/>
              <w:marRight w:val="0"/>
              <w:marTop w:val="0"/>
              <w:marBottom w:val="0"/>
              <w:divBdr>
                <w:top w:val="none" w:sz="0" w:space="0" w:color="auto"/>
                <w:left w:val="none" w:sz="0" w:space="0" w:color="auto"/>
                <w:bottom w:val="none" w:sz="0" w:space="0" w:color="auto"/>
                <w:right w:val="none" w:sz="0" w:space="0" w:color="auto"/>
              </w:divBdr>
            </w:div>
            <w:div w:id="1651597897">
              <w:marLeft w:val="0"/>
              <w:marRight w:val="0"/>
              <w:marTop w:val="0"/>
              <w:marBottom w:val="0"/>
              <w:divBdr>
                <w:top w:val="none" w:sz="0" w:space="0" w:color="auto"/>
                <w:left w:val="none" w:sz="0" w:space="0" w:color="auto"/>
                <w:bottom w:val="none" w:sz="0" w:space="0" w:color="auto"/>
                <w:right w:val="none" w:sz="0" w:space="0" w:color="auto"/>
              </w:divBdr>
            </w:div>
            <w:div w:id="532496210">
              <w:marLeft w:val="0"/>
              <w:marRight w:val="0"/>
              <w:marTop w:val="0"/>
              <w:marBottom w:val="0"/>
              <w:divBdr>
                <w:top w:val="none" w:sz="0" w:space="0" w:color="auto"/>
                <w:left w:val="none" w:sz="0" w:space="0" w:color="auto"/>
                <w:bottom w:val="none" w:sz="0" w:space="0" w:color="auto"/>
                <w:right w:val="none" w:sz="0" w:space="0" w:color="auto"/>
              </w:divBdr>
            </w:div>
            <w:div w:id="958494920">
              <w:marLeft w:val="0"/>
              <w:marRight w:val="0"/>
              <w:marTop w:val="0"/>
              <w:marBottom w:val="0"/>
              <w:divBdr>
                <w:top w:val="none" w:sz="0" w:space="0" w:color="auto"/>
                <w:left w:val="none" w:sz="0" w:space="0" w:color="auto"/>
                <w:bottom w:val="none" w:sz="0" w:space="0" w:color="auto"/>
                <w:right w:val="none" w:sz="0" w:space="0" w:color="auto"/>
              </w:divBdr>
            </w:div>
            <w:div w:id="1214778509">
              <w:marLeft w:val="0"/>
              <w:marRight w:val="0"/>
              <w:marTop w:val="0"/>
              <w:marBottom w:val="0"/>
              <w:divBdr>
                <w:top w:val="none" w:sz="0" w:space="0" w:color="auto"/>
                <w:left w:val="none" w:sz="0" w:space="0" w:color="auto"/>
                <w:bottom w:val="none" w:sz="0" w:space="0" w:color="auto"/>
                <w:right w:val="none" w:sz="0" w:space="0" w:color="auto"/>
              </w:divBdr>
            </w:div>
            <w:div w:id="181169538">
              <w:marLeft w:val="0"/>
              <w:marRight w:val="0"/>
              <w:marTop w:val="0"/>
              <w:marBottom w:val="0"/>
              <w:divBdr>
                <w:top w:val="none" w:sz="0" w:space="0" w:color="auto"/>
                <w:left w:val="none" w:sz="0" w:space="0" w:color="auto"/>
                <w:bottom w:val="none" w:sz="0" w:space="0" w:color="auto"/>
                <w:right w:val="none" w:sz="0" w:space="0" w:color="auto"/>
              </w:divBdr>
            </w:div>
            <w:div w:id="990257952">
              <w:marLeft w:val="0"/>
              <w:marRight w:val="0"/>
              <w:marTop w:val="0"/>
              <w:marBottom w:val="0"/>
              <w:divBdr>
                <w:top w:val="none" w:sz="0" w:space="0" w:color="auto"/>
                <w:left w:val="none" w:sz="0" w:space="0" w:color="auto"/>
                <w:bottom w:val="none" w:sz="0" w:space="0" w:color="auto"/>
                <w:right w:val="none" w:sz="0" w:space="0" w:color="auto"/>
              </w:divBdr>
            </w:div>
            <w:div w:id="99378227">
              <w:marLeft w:val="0"/>
              <w:marRight w:val="0"/>
              <w:marTop w:val="0"/>
              <w:marBottom w:val="0"/>
              <w:divBdr>
                <w:top w:val="none" w:sz="0" w:space="0" w:color="auto"/>
                <w:left w:val="none" w:sz="0" w:space="0" w:color="auto"/>
                <w:bottom w:val="none" w:sz="0" w:space="0" w:color="auto"/>
                <w:right w:val="none" w:sz="0" w:space="0" w:color="auto"/>
              </w:divBdr>
            </w:div>
            <w:div w:id="217130767">
              <w:marLeft w:val="0"/>
              <w:marRight w:val="0"/>
              <w:marTop w:val="0"/>
              <w:marBottom w:val="0"/>
              <w:divBdr>
                <w:top w:val="none" w:sz="0" w:space="0" w:color="auto"/>
                <w:left w:val="none" w:sz="0" w:space="0" w:color="auto"/>
                <w:bottom w:val="none" w:sz="0" w:space="0" w:color="auto"/>
                <w:right w:val="none" w:sz="0" w:space="0" w:color="auto"/>
              </w:divBdr>
            </w:div>
            <w:div w:id="19974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microsoft.com/office/2007/relationships/diagramDrawing" Target="diagrams/drawing2.xml"/><Relationship Id="rId10" Type="http://schemas.openxmlformats.org/officeDocument/2006/relationships/footer" Target="footer1.xm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diagramColors" Target="diagrams/colors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EABD5D-E362-4841-B569-958979B284F9}"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E5E70898-471E-4738-AFA7-3F9E833A182C}">
      <dgm:prSet phldrT="[Text]"/>
      <dgm:spPr>
        <a:xfrm>
          <a:off x="1784530" y="166434"/>
          <a:ext cx="2527111" cy="2527111"/>
        </a:xfrm>
        <a:prstGeom prst="pieWedge">
          <a:avLst/>
        </a:prstGeom>
        <a:solidFill>
          <a:srgbClr val="5B9BD5">
            <a:lumMod val="60000"/>
            <a:lumOff val="40000"/>
          </a:srgbClr>
        </a:solidFill>
        <a:ln w="12700" cap="flat" cmpd="sng" algn="ctr">
          <a:solidFill>
            <a:schemeClr val="accent1">
              <a:lumMod val="75000"/>
            </a:schemeClr>
          </a:solidFill>
          <a:prstDash val="solid"/>
          <a:miter lim="800000"/>
        </a:ln>
        <a:effectLst/>
      </dgm:spPr>
      <dgm:t>
        <a:bodyPr/>
        <a:lstStyle/>
        <a:p>
          <a:pPr>
            <a:lnSpc>
              <a:spcPct val="100000"/>
            </a:lnSpc>
          </a:pPr>
          <a:r>
            <a:rPr lang="en-US">
              <a:solidFill>
                <a:sysClr val="window" lastClr="FFFFFF"/>
              </a:solidFill>
              <a:latin typeface="Calibri" panose="020F0502020204030204"/>
              <a:ea typeface="+mn-ea"/>
              <a:cs typeface="+mn-cs"/>
            </a:rPr>
            <a:t>Outcome 1:</a:t>
          </a:r>
        </a:p>
        <a:p>
          <a:pPr>
            <a:lnSpc>
              <a:spcPct val="90000"/>
            </a:lnSpc>
          </a:pPr>
          <a:r>
            <a:rPr lang="en-AU"/>
            <a:t>Enhanced regional institutional capacities through the creation of the efficiently managed and financially sustainable Pacific Centre for Renewable Energy and Energy Efficiency (PCREEE)</a:t>
          </a:r>
          <a:r>
            <a:rPr lang="en-AU" b="1"/>
            <a:t> </a:t>
          </a:r>
          <a:endParaRPr lang="en-US" b="1">
            <a:solidFill>
              <a:sysClr val="window" lastClr="FFFFFF"/>
            </a:solidFill>
            <a:latin typeface="Calibri" panose="020F0502020204030204"/>
            <a:ea typeface="+mn-ea"/>
            <a:cs typeface="+mn-cs"/>
          </a:endParaRPr>
        </a:p>
      </dgm:t>
    </dgm:pt>
    <dgm:pt modelId="{89025EA3-40EE-4E4C-8EA5-7C8F5FC974BC}" type="parTrans" cxnId="{FDE2E498-9B8A-4B6D-9DA9-262C1994C967}">
      <dgm:prSet/>
      <dgm:spPr/>
      <dgm:t>
        <a:bodyPr/>
        <a:lstStyle/>
        <a:p>
          <a:endParaRPr lang="en-US"/>
        </a:p>
      </dgm:t>
    </dgm:pt>
    <dgm:pt modelId="{ABF85275-AFFB-4D7E-A9B9-67D5844EFA83}" type="sibTrans" cxnId="{FDE2E498-9B8A-4B6D-9DA9-262C1994C967}">
      <dgm:prSet/>
      <dgm:spPr/>
      <dgm:t>
        <a:bodyPr/>
        <a:lstStyle/>
        <a:p>
          <a:endParaRPr lang="en-US"/>
        </a:p>
      </dgm:t>
    </dgm:pt>
    <dgm:pt modelId="{227D31EF-03C9-4C1E-B4B5-3A287C683365}">
      <dgm:prSet phldrT="[Text]" custT="1"/>
      <dgm:spPr>
        <a:xfrm>
          <a:off x="327045" y="0"/>
          <a:ext cx="2883124" cy="1867611"/>
        </a:xfrm>
        <a:prstGeom prst="roundRect">
          <a:avLst>
            <a:gd name="adj" fmla="val 10000"/>
          </a:avLst>
        </a:prstGeom>
        <a:solidFill>
          <a:srgbClr val="5B9BD5">
            <a:lumMod val="20000"/>
            <a:lumOff val="80000"/>
            <a:alpha val="90000"/>
          </a:srgbClr>
        </a:solidFill>
        <a:ln w="12700" cap="flat" cmpd="sng" algn="ctr">
          <a:solidFill>
            <a:schemeClr val="accent1">
              <a:lumMod val="60000"/>
              <a:lumOff val="40000"/>
            </a:schemeClr>
          </a:solidFill>
          <a:prstDash val="solid"/>
          <a:miter lim="800000"/>
        </a:ln>
        <a:effectLst/>
      </dgm:spPr>
      <dgm:t>
        <a:bodyPr/>
        <a:lstStyle/>
        <a:p>
          <a:r>
            <a:rPr lang="en-US" sz="500" b="1">
              <a:solidFill>
                <a:sysClr val="windowText" lastClr="000000">
                  <a:hueOff val="0"/>
                  <a:satOff val="0"/>
                  <a:lumOff val="0"/>
                  <a:alphaOff val="0"/>
                </a:sysClr>
              </a:solidFill>
              <a:latin typeface="+mn-lt"/>
              <a:ea typeface="+mn-ea"/>
              <a:cs typeface="+mn-cs"/>
            </a:rPr>
            <a:t>O1.1: </a:t>
          </a:r>
          <a:r>
            <a:rPr lang="en-GB" sz="500">
              <a:latin typeface="+mn-lt"/>
            </a:rPr>
            <a:t>The PCREEE Secretariat is physically established</a:t>
          </a:r>
          <a:endParaRPr lang="en-US" sz="500">
            <a:solidFill>
              <a:sysClr val="windowText" lastClr="000000"/>
            </a:solidFill>
            <a:latin typeface="+mn-lt"/>
            <a:ea typeface="+mn-ea"/>
            <a:cs typeface="+mn-cs"/>
          </a:endParaRPr>
        </a:p>
      </dgm:t>
    </dgm:pt>
    <dgm:pt modelId="{17C2C591-6855-4803-BD92-F1BF95DBCDC4}" type="parTrans" cxnId="{C1FF6C25-6E08-4F9A-A5C0-DF59DCF69955}">
      <dgm:prSet/>
      <dgm:spPr/>
      <dgm:t>
        <a:bodyPr/>
        <a:lstStyle/>
        <a:p>
          <a:endParaRPr lang="en-US"/>
        </a:p>
      </dgm:t>
    </dgm:pt>
    <dgm:pt modelId="{7578B1FF-0477-4283-AB70-C99317E0FA79}" type="sibTrans" cxnId="{C1FF6C25-6E08-4F9A-A5C0-DF59DCF69955}">
      <dgm:prSet/>
      <dgm:spPr/>
      <dgm:t>
        <a:bodyPr/>
        <a:lstStyle/>
        <a:p>
          <a:endParaRPr lang="en-US"/>
        </a:p>
      </dgm:t>
    </dgm:pt>
    <dgm:pt modelId="{93CAC4A7-82CD-4FD0-BB65-F42A42BF6EA0}">
      <dgm:prSet phldrT="[Text]"/>
      <dgm:spPr>
        <a:xfrm rot="5400000">
          <a:off x="4796491" y="166434"/>
          <a:ext cx="2527111" cy="2527111"/>
        </a:xfrm>
        <a:prstGeom prst="pieWedge">
          <a:avLst/>
        </a:prstGeom>
        <a:solidFill>
          <a:srgbClr val="ED7D31">
            <a:lumMod val="60000"/>
            <a:lumOff val="40000"/>
          </a:srgbClr>
        </a:solidFill>
        <a:ln w="12700" cap="flat" cmpd="sng" algn="ctr">
          <a:solidFill>
            <a:schemeClr val="accent2">
              <a:lumMod val="75000"/>
            </a:schemeClr>
          </a:solidFill>
          <a:prstDash val="solid"/>
          <a:miter lim="800000"/>
        </a:ln>
        <a:effectLst/>
      </dgm:spPr>
      <dgm:t>
        <a:bodyPr/>
        <a:lstStyle/>
        <a:p>
          <a:pPr>
            <a:lnSpc>
              <a:spcPct val="100000"/>
            </a:lnSpc>
          </a:pPr>
          <a:r>
            <a:rPr lang="en-US">
              <a:solidFill>
                <a:sysClr val="window" lastClr="FFFFFF"/>
              </a:solidFill>
              <a:latin typeface="Calibri" panose="020F0502020204030204"/>
              <a:ea typeface="+mn-ea"/>
              <a:cs typeface="+mn-cs"/>
            </a:rPr>
            <a:t>Outcome 2:</a:t>
          </a:r>
        </a:p>
        <a:p>
          <a:pPr>
            <a:lnSpc>
              <a:spcPct val="100000"/>
            </a:lnSpc>
          </a:pPr>
          <a:r>
            <a:rPr lang="en-AU"/>
            <a:t>Strengthened capacities of local key institutions and stakeholder groups through the up-scaling and replication of certified training and applied research programs and mechanisms</a:t>
          </a:r>
          <a:endParaRPr lang="en-US" b="1">
            <a:solidFill>
              <a:sysClr val="window" lastClr="FFFFFF"/>
            </a:solidFill>
            <a:latin typeface="Calibri" panose="020F0502020204030204"/>
            <a:ea typeface="+mn-ea"/>
            <a:cs typeface="+mn-cs"/>
          </a:endParaRPr>
        </a:p>
      </dgm:t>
    </dgm:pt>
    <dgm:pt modelId="{281EC0CB-A6EB-425A-97D0-95F027C668F0}" type="parTrans" cxnId="{2D5FD623-97E3-4E3E-8FB3-94919BBBA4D4}">
      <dgm:prSet/>
      <dgm:spPr/>
      <dgm:t>
        <a:bodyPr/>
        <a:lstStyle/>
        <a:p>
          <a:endParaRPr lang="en-US"/>
        </a:p>
      </dgm:t>
    </dgm:pt>
    <dgm:pt modelId="{C1A807AD-EEF5-46C6-A0A1-202339C84D8B}" type="sibTrans" cxnId="{2D5FD623-97E3-4E3E-8FB3-94919BBBA4D4}">
      <dgm:prSet/>
      <dgm:spPr/>
      <dgm:t>
        <a:bodyPr/>
        <a:lstStyle/>
        <a:p>
          <a:endParaRPr lang="en-US"/>
        </a:p>
      </dgm:t>
    </dgm:pt>
    <dgm:pt modelId="{0110F1FB-B29D-418F-8AA7-F66BCEED17B7}">
      <dgm:prSet phldrT="[Text]" custT="1"/>
      <dgm:spPr>
        <a:xfrm>
          <a:off x="5862325" y="0"/>
          <a:ext cx="2883124" cy="1867611"/>
        </a:xfrm>
        <a:prstGeom prst="roundRect">
          <a:avLst>
            <a:gd name="adj" fmla="val 10000"/>
          </a:avLst>
        </a:prstGeom>
        <a:solidFill>
          <a:srgbClr val="ED7D31">
            <a:lumMod val="20000"/>
            <a:lumOff val="80000"/>
            <a:alpha val="90000"/>
          </a:srgbClr>
        </a:solidFill>
        <a:ln w="12700" cap="flat" cmpd="sng" algn="ctr">
          <a:solidFill>
            <a:schemeClr val="accent2">
              <a:lumMod val="60000"/>
              <a:lumOff val="40000"/>
            </a:schemeClr>
          </a:solidFill>
          <a:prstDash val="solid"/>
          <a:miter lim="800000"/>
        </a:ln>
        <a:effectLst/>
      </dgm:spPr>
      <dgm:t>
        <a:bodyPr/>
        <a:lstStyle/>
        <a:p>
          <a:r>
            <a:rPr lang="en-US" sz="500" b="1">
              <a:solidFill>
                <a:sysClr val="windowText" lastClr="000000">
                  <a:hueOff val="0"/>
                  <a:satOff val="0"/>
                  <a:lumOff val="0"/>
                  <a:alphaOff val="0"/>
                </a:sysClr>
              </a:solidFill>
              <a:latin typeface="Calibri" panose="020F0502020204030204"/>
              <a:ea typeface="+mn-ea"/>
              <a:cs typeface="+mn-cs"/>
            </a:rPr>
            <a:t>O2.1: </a:t>
          </a:r>
          <a:r>
            <a:rPr lang="en-GB" sz="500"/>
            <a:t>A multi-year framework to strengthen the local RE&amp;EE capacities of key institutions and stakeholder groups is developed, adopted and under implementation</a:t>
          </a:r>
          <a:endParaRPr lang="en-US" sz="500">
            <a:solidFill>
              <a:sysClr val="windowText" lastClr="000000">
                <a:hueOff val="0"/>
                <a:satOff val="0"/>
                <a:lumOff val="0"/>
                <a:alphaOff val="0"/>
              </a:sysClr>
            </a:solidFill>
            <a:latin typeface="Calibri" panose="020F0502020204030204"/>
            <a:ea typeface="+mn-ea"/>
            <a:cs typeface="+mn-cs"/>
          </a:endParaRPr>
        </a:p>
      </dgm:t>
    </dgm:pt>
    <dgm:pt modelId="{4797FA8A-07CB-4B23-B90B-EC4F33BBBC71}" type="parTrans" cxnId="{706C718A-7718-4B06-B208-EE606467044F}">
      <dgm:prSet/>
      <dgm:spPr/>
      <dgm:t>
        <a:bodyPr/>
        <a:lstStyle/>
        <a:p>
          <a:endParaRPr lang="en-US"/>
        </a:p>
      </dgm:t>
    </dgm:pt>
    <dgm:pt modelId="{FCA6855C-5530-49BA-848A-CCADE5C0031C}" type="sibTrans" cxnId="{706C718A-7718-4B06-B208-EE606467044F}">
      <dgm:prSet/>
      <dgm:spPr/>
      <dgm:t>
        <a:bodyPr/>
        <a:lstStyle/>
        <a:p>
          <a:endParaRPr lang="en-US"/>
        </a:p>
      </dgm:t>
    </dgm:pt>
    <dgm:pt modelId="{98B0C693-E9F4-449F-AD85-63BEA1705F8A}">
      <dgm:prSet phldrT="[Text]"/>
      <dgm:spPr>
        <a:xfrm rot="10800000">
          <a:off x="4784588" y="2976505"/>
          <a:ext cx="2527111" cy="2527111"/>
        </a:xfrm>
        <a:prstGeom prst="pieWedge">
          <a:avLst/>
        </a:prstGeom>
        <a:solidFill>
          <a:srgbClr val="FFC000">
            <a:lumMod val="60000"/>
            <a:lumOff val="40000"/>
          </a:srgbClr>
        </a:solidFill>
        <a:ln w="12700" cap="flat" cmpd="sng" algn="ctr">
          <a:solidFill>
            <a:schemeClr val="accent4">
              <a:lumMod val="75000"/>
            </a:schemeClr>
          </a:solidFill>
          <a:prstDash val="solid"/>
          <a:miter lim="800000"/>
        </a:ln>
        <a:effectLst/>
      </dgm:spPr>
      <dgm:t>
        <a:bodyPr/>
        <a:lstStyle/>
        <a:p>
          <a:pPr algn="ctr">
            <a:lnSpc>
              <a:spcPct val="100000"/>
            </a:lnSpc>
            <a:spcAft>
              <a:spcPts val="0"/>
            </a:spcAft>
          </a:pPr>
          <a:endParaRPr lang="en-US">
            <a:solidFill>
              <a:sysClr val="window" lastClr="FFFFFF"/>
            </a:solidFill>
            <a:latin typeface="Calibri" panose="020F0502020204030204"/>
            <a:ea typeface="+mn-ea"/>
            <a:cs typeface="+mn-cs"/>
          </a:endParaRPr>
        </a:p>
        <a:p>
          <a:pPr algn="ctr">
            <a:lnSpc>
              <a:spcPct val="100000"/>
            </a:lnSpc>
            <a:spcAft>
              <a:spcPts val="546"/>
            </a:spcAft>
          </a:pPr>
          <a:r>
            <a:rPr lang="en-US">
              <a:solidFill>
                <a:sysClr val="window" lastClr="FFFFFF"/>
              </a:solidFill>
              <a:latin typeface="Calibri" panose="020F0502020204030204"/>
              <a:ea typeface="+mn-ea"/>
              <a:cs typeface="+mn-cs"/>
            </a:rPr>
            <a:t>Outcome 3:</a:t>
          </a:r>
        </a:p>
        <a:p>
          <a:pPr algn="r">
            <a:lnSpc>
              <a:spcPct val="90000"/>
            </a:lnSpc>
            <a:spcAft>
              <a:spcPct val="35000"/>
            </a:spcAft>
          </a:pPr>
          <a:r>
            <a:rPr lang="en-AU"/>
            <a:t>Enhanced awareness of key stakeholder groups on RE&amp;EE opportunities through the up-scaling of regional mechanisms for data and knowledge management and advocacy </a:t>
          </a:r>
          <a:endParaRPr lang="en-US">
            <a:solidFill>
              <a:sysClr val="window" lastClr="FFFFFF"/>
            </a:solidFill>
            <a:latin typeface="Calibri" panose="020F0502020204030204"/>
            <a:ea typeface="+mn-ea"/>
            <a:cs typeface="+mn-cs"/>
          </a:endParaRPr>
        </a:p>
      </dgm:t>
    </dgm:pt>
    <dgm:pt modelId="{6639ED73-6026-419C-9C31-8D0A5F451F35}" type="parTrans" cxnId="{DB52F200-52AE-46BE-9F71-EEEFED1F8E5B}">
      <dgm:prSet/>
      <dgm:spPr/>
      <dgm:t>
        <a:bodyPr/>
        <a:lstStyle/>
        <a:p>
          <a:endParaRPr lang="en-US"/>
        </a:p>
      </dgm:t>
    </dgm:pt>
    <dgm:pt modelId="{17C64347-501C-43C0-918E-2199020AFA03}" type="sibTrans" cxnId="{DB52F200-52AE-46BE-9F71-EEEFED1F8E5B}">
      <dgm:prSet/>
      <dgm:spPr/>
      <dgm:t>
        <a:bodyPr/>
        <a:lstStyle/>
        <a:p>
          <a:endParaRPr lang="en-US"/>
        </a:p>
      </dgm:t>
    </dgm:pt>
    <dgm:pt modelId="{46693B85-20A5-4103-9C66-16499BB6B19C}">
      <dgm:prSet phldrT="[Text]"/>
      <dgm:spPr>
        <a:xfrm>
          <a:off x="5897931" y="3968244"/>
          <a:ext cx="2883124" cy="1867611"/>
        </a:xfrm>
        <a:prstGeom prst="roundRect">
          <a:avLst>
            <a:gd name="adj" fmla="val 10000"/>
          </a:avLst>
        </a:prstGeom>
        <a:solidFill>
          <a:srgbClr val="FFC000">
            <a:lumMod val="20000"/>
            <a:lumOff val="80000"/>
            <a:alpha val="90000"/>
          </a:srgbClr>
        </a:solidFill>
        <a:ln w="12700" cap="flat" cmpd="sng" algn="ctr">
          <a:solidFill>
            <a:schemeClr val="accent4">
              <a:lumMod val="60000"/>
              <a:lumOff val="40000"/>
            </a:schemeClr>
          </a:solidFill>
          <a:prstDash val="solid"/>
          <a:miter lim="800000"/>
        </a:ln>
        <a:effectLst/>
      </dgm:spPr>
      <dgm:t>
        <a:bodyPr/>
        <a:lstStyle/>
        <a:p>
          <a:r>
            <a:rPr lang="en-US" b="0">
              <a:solidFill>
                <a:sysClr val="windowText" lastClr="000000">
                  <a:hueOff val="0"/>
                  <a:satOff val="0"/>
                  <a:lumOff val="0"/>
                  <a:alphaOff val="0"/>
                </a:sysClr>
              </a:solidFill>
              <a:latin typeface="Calibri" panose="020F0502020204030204"/>
              <a:ea typeface="+mn-ea"/>
              <a:cs typeface="+mn-cs"/>
            </a:rPr>
            <a:t>O3.1: </a:t>
          </a:r>
          <a:r>
            <a:rPr lang="en-GB" b="0"/>
            <a:t>An effective online RE&amp;EE information management system addressing the needs of investors, private sector and industry is created and operating</a:t>
          </a:r>
          <a:endParaRPr lang="en-US" b="0">
            <a:solidFill>
              <a:sysClr val="windowText" lastClr="000000">
                <a:hueOff val="0"/>
                <a:satOff val="0"/>
                <a:lumOff val="0"/>
                <a:alphaOff val="0"/>
              </a:sysClr>
            </a:solidFill>
            <a:latin typeface="Calibri" panose="020F0502020204030204"/>
            <a:ea typeface="+mn-ea"/>
            <a:cs typeface="+mn-cs"/>
          </a:endParaRPr>
        </a:p>
      </dgm:t>
    </dgm:pt>
    <dgm:pt modelId="{B6D9944F-DB7A-460D-B351-69428A5594B3}" type="parTrans" cxnId="{73F983D8-5C4F-43BA-8FBF-C4F3BF2E43FC}">
      <dgm:prSet/>
      <dgm:spPr/>
      <dgm:t>
        <a:bodyPr/>
        <a:lstStyle/>
        <a:p>
          <a:endParaRPr lang="en-US"/>
        </a:p>
      </dgm:t>
    </dgm:pt>
    <dgm:pt modelId="{1331A1A0-F19B-46C4-9882-D4F7B76704A4}" type="sibTrans" cxnId="{73F983D8-5C4F-43BA-8FBF-C4F3BF2E43FC}">
      <dgm:prSet/>
      <dgm:spPr/>
      <dgm:t>
        <a:bodyPr/>
        <a:lstStyle/>
        <a:p>
          <a:endParaRPr lang="en-US"/>
        </a:p>
      </dgm:t>
    </dgm:pt>
    <dgm:pt modelId="{B277B78E-8E1D-451F-9CB3-A77C0AE188E8}">
      <dgm:prSet phldrT="[Text]"/>
      <dgm:spPr>
        <a:xfrm rot="16200000">
          <a:off x="1772652" y="2976530"/>
          <a:ext cx="2527111" cy="2527111"/>
        </a:xfrm>
        <a:prstGeom prst="pieWedge">
          <a:avLst/>
        </a:prstGeom>
        <a:solidFill>
          <a:srgbClr val="70AD47">
            <a:lumMod val="60000"/>
            <a:lumOff val="40000"/>
          </a:srgbClr>
        </a:solidFill>
        <a:ln w="12700" cap="flat" cmpd="sng" algn="ctr">
          <a:solidFill>
            <a:schemeClr val="accent6">
              <a:lumMod val="75000"/>
            </a:schemeClr>
          </a:solidFill>
          <a:prstDash val="solid"/>
          <a:miter lim="800000"/>
        </a:ln>
        <a:effectLst/>
      </dgm:spPr>
      <dgm:t>
        <a:bodyPr/>
        <a:lstStyle/>
        <a:p>
          <a:pPr algn="ctr">
            <a:lnSpc>
              <a:spcPct val="100000"/>
            </a:lnSpc>
            <a:spcAft>
              <a:spcPts val="546"/>
            </a:spcAft>
          </a:pPr>
          <a:r>
            <a:rPr lang="en-US">
              <a:solidFill>
                <a:sysClr val="window" lastClr="FFFFFF"/>
              </a:solidFill>
              <a:latin typeface="Calibri" panose="020F0502020204030204"/>
              <a:ea typeface="+mn-ea"/>
              <a:cs typeface="+mn-cs"/>
            </a:rPr>
            <a:t>Outcome 4:</a:t>
          </a:r>
        </a:p>
        <a:p>
          <a:pPr algn="l">
            <a:lnSpc>
              <a:spcPct val="90000"/>
            </a:lnSpc>
            <a:spcAft>
              <a:spcPct val="35000"/>
            </a:spcAft>
          </a:pPr>
          <a:r>
            <a:rPr lang="en-AU"/>
            <a:t>Increased RE&amp;EE business opportunities for local  companies and industry through the execution of regional investment promotion programs and tailored financial schemes</a:t>
          </a:r>
          <a:endParaRPr lang="en-US" b="1">
            <a:solidFill>
              <a:sysClr val="window" lastClr="FFFFFF"/>
            </a:solidFill>
            <a:latin typeface="Calibri" panose="020F0502020204030204"/>
            <a:ea typeface="+mn-ea"/>
            <a:cs typeface="+mn-cs"/>
          </a:endParaRPr>
        </a:p>
      </dgm:t>
    </dgm:pt>
    <dgm:pt modelId="{E26C34B7-3731-4B3C-ADB4-967827CCC25F}" type="parTrans" cxnId="{45A38EC5-6B4B-48E5-84EA-906850EEC841}">
      <dgm:prSet/>
      <dgm:spPr/>
      <dgm:t>
        <a:bodyPr/>
        <a:lstStyle/>
        <a:p>
          <a:endParaRPr lang="en-US"/>
        </a:p>
      </dgm:t>
    </dgm:pt>
    <dgm:pt modelId="{96D940BA-0D01-439F-AADC-86DAF4A9921B}" type="sibTrans" cxnId="{45A38EC5-6B4B-48E5-84EA-906850EEC841}">
      <dgm:prSet/>
      <dgm:spPr/>
      <dgm:t>
        <a:bodyPr/>
        <a:lstStyle/>
        <a:p>
          <a:endParaRPr lang="en-US"/>
        </a:p>
      </dgm:t>
    </dgm:pt>
    <dgm:pt modelId="{17E98843-0547-461C-BCE9-35E63623F6B5}">
      <dgm:prSet phldrT="[Text]"/>
      <dgm:spPr>
        <a:xfrm>
          <a:off x="243925" y="3968244"/>
          <a:ext cx="2883124" cy="1867611"/>
        </a:xfrm>
        <a:prstGeom prst="roundRect">
          <a:avLst>
            <a:gd name="adj" fmla="val 10000"/>
          </a:avLst>
        </a:prstGeom>
        <a:solidFill>
          <a:srgbClr val="70AD47">
            <a:lumMod val="20000"/>
            <a:lumOff val="80000"/>
            <a:alpha val="90000"/>
          </a:srgbClr>
        </a:solidFill>
        <a:ln w="12700" cap="flat" cmpd="sng" algn="ctr">
          <a:solidFill>
            <a:schemeClr val="accent6">
              <a:lumMod val="60000"/>
              <a:lumOff val="40000"/>
            </a:schemeClr>
          </a:solidFill>
          <a:prstDash val="solid"/>
          <a:miter lim="800000"/>
        </a:ln>
        <a:effectLst/>
      </dgm:spPr>
      <dgm:t>
        <a:bodyPr/>
        <a:lstStyle/>
        <a:p>
          <a:r>
            <a:rPr lang="en-US" b="0">
              <a:solidFill>
                <a:sysClr val="windowText" lastClr="000000">
                  <a:hueOff val="0"/>
                  <a:satOff val="0"/>
                  <a:lumOff val="0"/>
                  <a:alphaOff val="0"/>
                </a:sysClr>
              </a:solidFill>
              <a:latin typeface="Calibri" panose="020F0502020204030204"/>
              <a:ea typeface="+mn-ea"/>
              <a:cs typeface="+mn-cs"/>
            </a:rPr>
            <a:t>O4.1: </a:t>
          </a:r>
          <a:r>
            <a:rPr lang="en-GB" b="0"/>
            <a:t>Investments in RE&amp;EE projects are promoted</a:t>
          </a:r>
          <a:endParaRPr lang="en-US" b="0">
            <a:solidFill>
              <a:sysClr val="windowText" lastClr="000000">
                <a:hueOff val="0"/>
                <a:satOff val="0"/>
                <a:lumOff val="0"/>
                <a:alphaOff val="0"/>
              </a:sysClr>
            </a:solidFill>
            <a:latin typeface="Calibri" panose="020F0502020204030204"/>
            <a:ea typeface="+mn-ea"/>
            <a:cs typeface="+mn-cs"/>
          </a:endParaRPr>
        </a:p>
      </dgm:t>
    </dgm:pt>
    <dgm:pt modelId="{CF2B6FCD-E926-4DBC-AC7E-25EDFF030E5C}" type="parTrans" cxnId="{BCDA0687-B6E4-43FD-A31B-F22A8378222F}">
      <dgm:prSet/>
      <dgm:spPr/>
      <dgm:t>
        <a:bodyPr/>
        <a:lstStyle/>
        <a:p>
          <a:endParaRPr lang="en-US"/>
        </a:p>
      </dgm:t>
    </dgm:pt>
    <dgm:pt modelId="{AC0242C1-5061-4C0E-A15E-7D4B47E790AE}" type="sibTrans" cxnId="{BCDA0687-B6E4-43FD-A31B-F22A8378222F}">
      <dgm:prSet/>
      <dgm:spPr/>
      <dgm:t>
        <a:bodyPr/>
        <a:lstStyle/>
        <a:p>
          <a:endParaRPr lang="en-US"/>
        </a:p>
      </dgm:t>
    </dgm:pt>
    <dgm:pt modelId="{121F5018-586C-4015-A3E8-D3FCEA855172}">
      <dgm:prSet custT="1"/>
      <dgm:spPr>
        <a:xfrm>
          <a:off x="5862325" y="0"/>
          <a:ext cx="2883124" cy="1867611"/>
        </a:xfrm>
        <a:prstGeom prst="roundRect">
          <a:avLst>
            <a:gd name="adj" fmla="val 10000"/>
          </a:avLst>
        </a:prstGeom>
        <a:solidFill>
          <a:srgbClr val="ED7D31">
            <a:lumMod val="20000"/>
            <a:lumOff val="80000"/>
            <a:alpha val="90000"/>
          </a:srgbClr>
        </a:solidFill>
        <a:ln w="12700" cap="flat" cmpd="sng" algn="ctr">
          <a:solidFill>
            <a:schemeClr val="accent2">
              <a:lumMod val="60000"/>
              <a:lumOff val="40000"/>
            </a:schemeClr>
          </a:solidFill>
          <a:prstDash val="solid"/>
          <a:miter lim="800000"/>
        </a:ln>
        <a:effectLst/>
      </dgm:spPr>
      <dgm:t>
        <a:bodyPr/>
        <a:lstStyle/>
        <a:p>
          <a:r>
            <a:rPr lang="en-US" sz="500" b="1">
              <a:solidFill>
                <a:sysClr val="windowText" lastClr="000000">
                  <a:hueOff val="0"/>
                  <a:satOff val="0"/>
                  <a:lumOff val="0"/>
                  <a:alphaOff val="0"/>
                </a:sysClr>
              </a:solidFill>
              <a:latin typeface="Calibri" panose="020F0502020204030204"/>
              <a:ea typeface="+mn-ea"/>
              <a:cs typeface="+mn-cs"/>
            </a:rPr>
            <a:t>O2.2: </a:t>
          </a:r>
          <a:r>
            <a:rPr lang="en-GB" sz="500"/>
            <a:t>Pacific certification / accreditation scheme for individuals, organisations and products is created (in collaboration with SEIAPI) and operational</a:t>
          </a:r>
          <a:endParaRPr lang="en-US" sz="500">
            <a:solidFill>
              <a:sysClr val="windowText" lastClr="000000">
                <a:hueOff val="0"/>
                <a:satOff val="0"/>
                <a:lumOff val="0"/>
                <a:alphaOff val="0"/>
              </a:sysClr>
            </a:solidFill>
            <a:latin typeface="Calibri" panose="020F0502020204030204"/>
            <a:ea typeface="+mn-ea"/>
            <a:cs typeface="+mn-cs"/>
          </a:endParaRPr>
        </a:p>
      </dgm:t>
    </dgm:pt>
    <dgm:pt modelId="{4A84C474-920F-465D-AF13-D30EF0362403}" type="parTrans" cxnId="{5F3BF23C-877B-42FB-8B61-4C26235EF0BF}">
      <dgm:prSet/>
      <dgm:spPr/>
      <dgm:t>
        <a:bodyPr/>
        <a:lstStyle/>
        <a:p>
          <a:endParaRPr lang="en-US"/>
        </a:p>
      </dgm:t>
    </dgm:pt>
    <dgm:pt modelId="{BDBCEDF1-0ABF-4D26-9598-A7F446CD01C5}" type="sibTrans" cxnId="{5F3BF23C-877B-42FB-8B61-4C26235EF0BF}">
      <dgm:prSet/>
      <dgm:spPr/>
      <dgm:t>
        <a:bodyPr/>
        <a:lstStyle/>
        <a:p>
          <a:endParaRPr lang="en-US"/>
        </a:p>
      </dgm:t>
    </dgm:pt>
    <dgm:pt modelId="{0DBFC6B9-C125-4C3B-B237-73D978BCA1E8}">
      <dgm:prSet/>
      <dgm:spPr>
        <a:xfrm>
          <a:off x="5897931" y="3968244"/>
          <a:ext cx="2883124" cy="1867611"/>
        </a:xfrm>
        <a:prstGeom prst="roundRect">
          <a:avLst>
            <a:gd name="adj" fmla="val 10000"/>
          </a:avLst>
        </a:prstGeom>
        <a:solidFill>
          <a:srgbClr val="FFC000">
            <a:lumMod val="20000"/>
            <a:lumOff val="80000"/>
            <a:alpha val="90000"/>
          </a:srgbClr>
        </a:solidFill>
        <a:ln w="12700" cap="flat" cmpd="sng" algn="ctr">
          <a:solidFill>
            <a:schemeClr val="accent4">
              <a:lumMod val="60000"/>
              <a:lumOff val="40000"/>
            </a:schemeClr>
          </a:solidFill>
          <a:prstDash val="solid"/>
          <a:miter lim="800000"/>
        </a:ln>
        <a:effectLst/>
      </dgm:spPr>
      <dgm:t>
        <a:bodyPr/>
        <a:lstStyle/>
        <a:p>
          <a:r>
            <a:rPr lang="en-US" b="0">
              <a:solidFill>
                <a:sysClr val="windowText" lastClr="000000">
                  <a:hueOff val="0"/>
                  <a:satOff val="0"/>
                  <a:lumOff val="0"/>
                  <a:alphaOff val="0"/>
                </a:sysClr>
              </a:solidFill>
              <a:latin typeface="Calibri" panose="020F0502020204030204"/>
              <a:ea typeface="+mn-ea"/>
              <a:cs typeface="+mn-cs"/>
            </a:rPr>
            <a:t>O3.2: </a:t>
          </a:r>
          <a:r>
            <a:rPr lang="en-GB" b="0"/>
            <a:t>Awareness and knowledge base of key stakeholder groups on various RE&amp;EE aspects are strengthened</a:t>
          </a:r>
          <a:endParaRPr lang="en-US" b="0">
            <a:solidFill>
              <a:sysClr val="windowText" lastClr="000000">
                <a:hueOff val="0"/>
                <a:satOff val="0"/>
                <a:lumOff val="0"/>
                <a:alphaOff val="0"/>
              </a:sysClr>
            </a:solidFill>
            <a:latin typeface="Calibri" panose="020F0502020204030204"/>
            <a:ea typeface="+mn-ea"/>
            <a:cs typeface="+mn-cs"/>
          </a:endParaRPr>
        </a:p>
      </dgm:t>
    </dgm:pt>
    <dgm:pt modelId="{1EC36214-2E93-48D7-AEC9-B45562A8FE64}" type="parTrans" cxnId="{9CCADD91-E9D7-4FBD-935C-CA0B740D10F3}">
      <dgm:prSet/>
      <dgm:spPr/>
      <dgm:t>
        <a:bodyPr/>
        <a:lstStyle/>
        <a:p>
          <a:endParaRPr lang="en-US"/>
        </a:p>
      </dgm:t>
    </dgm:pt>
    <dgm:pt modelId="{6FD51891-5057-4B8A-AED3-ABE96ED67BD1}" type="sibTrans" cxnId="{9CCADD91-E9D7-4FBD-935C-CA0B740D10F3}">
      <dgm:prSet/>
      <dgm:spPr/>
      <dgm:t>
        <a:bodyPr/>
        <a:lstStyle/>
        <a:p>
          <a:endParaRPr lang="en-US"/>
        </a:p>
      </dgm:t>
    </dgm:pt>
    <dgm:pt modelId="{CED9BBAD-B9AF-4DDB-AF41-4C8044495592}">
      <dgm:prSet phldrT="[Text]"/>
      <dgm:spPr>
        <a:xfrm>
          <a:off x="243925" y="3968244"/>
          <a:ext cx="2883124" cy="1867611"/>
        </a:xfrm>
        <a:prstGeom prst="roundRect">
          <a:avLst>
            <a:gd name="adj" fmla="val 10000"/>
          </a:avLst>
        </a:prstGeom>
        <a:solidFill>
          <a:srgbClr val="70AD47">
            <a:lumMod val="20000"/>
            <a:lumOff val="80000"/>
            <a:alpha val="90000"/>
          </a:srgbClr>
        </a:solidFill>
        <a:ln w="12700" cap="flat" cmpd="sng" algn="ctr">
          <a:solidFill>
            <a:schemeClr val="accent6">
              <a:lumMod val="60000"/>
              <a:lumOff val="40000"/>
            </a:scheme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8815EF6B-48AF-4A65-8D8B-E8057FDAB322}" type="parTrans" cxnId="{402E3D24-E4A4-4CFF-BA44-E7E21025E70B}">
      <dgm:prSet/>
      <dgm:spPr/>
      <dgm:t>
        <a:bodyPr/>
        <a:lstStyle/>
        <a:p>
          <a:endParaRPr lang="en-US"/>
        </a:p>
      </dgm:t>
    </dgm:pt>
    <dgm:pt modelId="{60DDF38A-D0E4-49CE-B671-5435B2D4473C}" type="sibTrans" cxnId="{402E3D24-E4A4-4CFF-BA44-E7E21025E70B}">
      <dgm:prSet/>
      <dgm:spPr/>
      <dgm:t>
        <a:bodyPr/>
        <a:lstStyle/>
        <a:p>
          <a:endParaRPr lang="en-US"/>
        </a:p>
      </dgm:t>
    </dgm:pt>
    <dgm:pt modelId="{D2FCFBFE-98D7-4FF6-9DD6-5E4B2ED01637}">
      <dgm:prSet phldrT="[Text]"/>
      <dgm:spPr>
        <a:xfrm>
          <a:off x="243925" y="3968244"/>
          <a:ext cx="2883124" cy="1867611"/>
        </a:xfrm>
        <a:prstGeom prst="roundRect">
          <a:avLst>
            <a:gd name="adj" fmla="val 10000"/>
          </a:avLst>
        </a:prstGeom>
        <a:solidFill>
          <a:srgbClr val="70AD47">
            <a:lumMod val="20000"/>
            <a:lumOff val="80000"/>
            <a:alpha val="90000"/>
          </a:srgbClr>
        </a:solidFill>
        <a:ln w="12700" cap="flat" cmpd="sng" algn="ctr">
          <a:solidFill>
            <a:schemeClr val="accent6">
              <a:lumMod val="60000"/>
              <a:lumOff val="40000"/>
            </a:schemeClr>
          </a:solidFill>
          <a:prstDash val="solid"/>
          <a:miter lim="800000"/>
        </a:ln>
        <a:effectLst/>
      </dgm:spPr>
      <dgm:t>
        <a:bodyPr/>
        <a:lstStyle/>
        <a:p>
          <a:r>
            <a:rPr lang="en-US" b="0">
              <a:solidFill>
                <a:sysClr val="windowText" lastClr="000000">
                  <a:hueOff val="0"/>
                  <a:satOff val="0"/>
                  <a:lumOff val="0"/>
                  <a:alphaOff val="0"/>
                </a:sysClr>
              </a:solidFill>
              <a:latin typeface="Calibri" panose="020F0502020204030204"/>
              <a:ea typeface="+mn-ea"/>
              <a:cs typeface="+mn-cs"/>
            </a:rPr>
            <a:t>O4.2: </a:t>
          </a:r>
          <a:r>
            <a:rPr lang="en-GB" b="0"/>
            <a:t>The local sustainable energy  industry is strengthened</a:t>
          </a:r>
          <a:endParaRPr lang="en-US" b="0">
            <a:solidFill>
              <a:sysClr val="windowText" lastClr="000000">
                <a:hueOff val="0"/>
                <a:satOff val="0"/>
                <a:lumOff val="0"/>
                <a:alphaOff val="0"/>
              </a:sysClr>
            </a:solidFill>
            <a:latin typeface="Calibri" panose="020F0502020204030204"/>
            <a:ea typeface="+mn-ea"/>
            <a:cs typeface="+mn-cs"/>
          </a:endParaRPr>
        </a:p>
      </dgm:t>
    </dgm:pt>
    <dgm:pt modelId="{48B8A790-D0B4-42FB-B15E-0C0621D464E6}" type="parTrans" cxnId="{5D06F1F2-9237-43D0-AA1D-6311C63594BB}">
      <dgm:prSet/>
      <dgm:spPr/>
      <dgm:t>
        <a:bodyPr/>
        <a:lstStyle/>
        <a:p>
          <a:endParaRPr lang="en-US"/>
        </a:p>
      </dgm:t>
    </dgm:pt>
    <dgm:pt modelId="{A7F1A98B-BB14-4C4C-98A3-349355F3B4E5}" type="sibTrans" cxnId="{5D06F1F2-9237-43D0-AA1D-6311C63594BB}">
      <dgm:prSet/>
      <dgm:spPr/>
      <dgm:t>
        <a:bodyPr/>
        <a:lstStyle/>
        <a:p>
          <a:endParaRPr lang="en-US"/>
        </a:p>
      </dgm:t>
    </dgm:pt>
    <dgm:pt modelId="{0C3335B2-B406-43FD-AC26-47872705D0EC}">
      <dgm:prSet custT="1"/>
      <dgm:spPr>
        <a:xfrm>
          <a:off x="327045" y="0"/>
          <a:ext cx="2883124" cy="1867611"/>
        </a:xfrm>
        <a:solidFill>
          <a:srgbClr val="5B9BD5">
            <a:lumMod val="20000"/>
            <a:lumOff val="80000"/>
            <a:alpha val="90000"/>
          </a:srgbClr>
        </a:solidFill>
        <a:ln w="12700" cap="flat" cmpd="sng" algn="ctr">
          <a:solidFill>
            <a:schemeClr val="accent1">
              <a:lumMod val="60000"/>
              <a:lumOff val="40000"/>
            </a:schemeClr>
          </a:solidFill>
          <a:prstDash val="solid"/>
          <a:miter lim="800000"/>
        </a:ln>
        <a:effectLst/>
      </dgm:spPr>
      <dgm:t>
        <a:bodyPr/>
        <a:lstStyle/>
        <a:p>
          <a:r>
            <a:rPr lang="en-US" sz="500" b="1">
              <a:solidFill>
                <a:sysClr val="windowText" lastClr="000000">
                  <a:hueOff val="0"/>
                  <a:satOff val="0"/>
                  <a:lumOff val="0"/>
                  <a:alphaOff val="0"/>
                </a:sysClr>
              </a:solidFill>
              <a:latin typeface="+mn-lt"/>
              <a:ea typeface="+mn-ea"/>
              <a:cs typeface="+mn-cs"/>
            </a:rPr>
            <a:t>O1.4: </a:t>
          </a:r>
          <a:r>
            <a:rPr lang="en-GB" sz="500">
              <a:latin typeface="+mn-lt"/>
            </a:rPr>
            <a:t>Long and short term planning, implementation and monitoring framework of the Centre is established and implemented</a:t>
          </a:r>
          <a:endParaRPr lang="en-US" sz="500">
            <a:solidFill>
              <a:sysClr val="windowText" lastClr="000000">
                <a:hueOff val="0"/>
                <a:satOff val="0"/>
                <a:lumOff val="0"/>
                <a:alphaOff val="0"/>
              </a:sysClr>
            </a:solidFill>
            <a:latin typeface="+mn-lt"/>
            <a:ea typeface="+mn-ea"/>
            <a:cs typeface="+mn-cs"/>
          </a:endParaRPr>
        </a:p>
      </dgm:t>
    </dgm:pt>
    <dgm:pt modelId="{155557BE-186C-46DE-B1A8-528D56364709}" type="parTrans" cxnId="{D392E2DC-DB3C-4DDA-8FFF-C6B68ED43EE2}">
      <dgm:prSet/>
      <dgm:spPr/>
      <dgm:t>
        <a:bodyPr/>
        <a:lstStyle/>
        <a:p>
          <a:endParaRPr lang="en-US"/>
        </a:p>
      </dgm:t>
    </dgm:pt>
    <dgm:pt modelId="{C42AAE81-B86E-41ED-BAC5-FB98465E900B}" type="sibTrans" cxnId="{D392E2DC-DB3C-4DDA-8FFF-C6B68ED43EE2}">
      <dgm:prSet/>
      <dgm:spPr/>
      <dgm:t>
        <a:bodyPr/>
        <a:lstStyle/>
        <a:p>
          <a:endParaRPr lang="en-US"/>
        </a:p>
      </dgm:t>
    </dgm:pt>
    <dgm:pt modelId="{B31330B1-BEC3-415F-AD45-90AE5170E571}">
      <dgm:prSet custT="1"/>
      <dgm:spPr>
        <a:xfrm>
          <a:off x="327045" y="0"/>
          <a:ext cx="2883124" cy="1867611"/>
        </a:xfrm>
        <a:solidFill>
          <a:srgbClr val="5B9BD5">
            <a:lumMod val="20000"/>
            <a:lumOff val="80000"/>
            <a:alpha val="90000"/>
          </a:srgbClr>
        </a:solidFill>
        <a:ln w="12700" cap="flat" cmpd="sng" algn="ctr">
          <a:solidFill>
            <a:schemeClr val="accent1">
              <a:lumMod val="60000"/>
              <a:lumOff val="40000"/>
            </a:schemeClr>
          </a:solidFill>
          <a:prstDash val="solid"/>
          <a:miter lim="800000"/>
        </a:ln>
        <a:effectLst/>
      </dgm:spPr>
      <dgm:t>
        <a:bodyPr/>
        <a:lstStyle/>
        <a:p>
          <a:r>
            <a:rPr lang="en-US" sz="500" b="1">
              <a:solidFill>
                <a:sysClr val="windowText" lastClr="000000">
                  <a:hueOff val="0"/>
                  <a:satOff val="0"/>
                  <a:lumOff val="0"/>
                  <a:alphaOff val="0"/>
                </a:sysClr>
              </a:solidFill>
              <a:latin typeface="+mn-lt"/>
              <a:ea typeface="+mn-ea"/>
              <a:cs typeface="+mn-cs"/>
            </a:rPr>
            <a:t>O1.5: </a:t>
          </a:r>
          <a:r>
            <a:rPr lang="en-GB" sz="500">
              <a:latin typeface="+mn-lt"/>
            </a:rPr>
            <a:t>The core activities and functions of PCREEE are implemented and sustainability of the organization is reached</a:t>
          </a:r>
          <a:endParaRPr lang="en-US" sz="500">
            <a:solidFill>
              <a:sysClr val="windowText" lastClr="000000">
                <a:hueOff val="0"/>
                <a:satOff val="0"/>
                <a:lumOff val="0"/>
                <a:alphaOff val="0"/>
              </a:sysClr>
            </a:solidFill>
            <a:latin typeface="+mn-lt"/>
            <a:ea typeface="+mn-ea"/>
            <a:cs typeface="+mn-cs"/>
          </a:endParaRPr>
        </a:p>
      </dgm:t>
    </dgm:pt>
    <dgm:pt modelId="{A8C54946-98AB-4EF5-9A36-A7E1E73DF405}" type="parTrans" cxnId="{6C6B5672-D790-4C69-B569-E6BB85F71CFE}">
      <dgm:prSet/>
      <dgm:spPr/>
      <dgm:t>
        <a:bodyPr/>
        <a:lstStyle/>
        <a:p>
          <a:endParaRPr lang="en-US"/>
        </a:p>
      </dgm:t>
    </dgm:pt>
    <dgm:pt modelId="{E15DAEC1-0421-414D-BD7F-8BE26B682717}" type="sibTrans" cxnId="{6C6B5672-D790-4C69-B569-E6BB85F71CFE}">
      <dgm:prSet/>
      <dgm:spPr/>
      <dgm:t>
        <a:bodyPr/>
        <a:lstStyle/>
        <a:p>
          <a:endParaRPr lang="en-US"/>
        </a:p>
      </dgm:t>
    </dgm:pt>
    <dgm:pt modelId="{73D1E50F-6614-4F99-90A9-B6F2832FB69C}">
      <dgm:prSet phldrT="[Text]" custT="1"/>
      <dgm:spPr>
        <a:xfrm>
          <a:off x="327045" y="0"/>
          <a:ext cx="2883124" cy="1867611"/>
        </a:xfrm>
        <a:solidFill>
          <a:srgbClr val="5B9BD5">
            <a:lumMod val="20000"/>
            <a:lumOff val="80000"/>
            <a:alpha val="90000"/>
          </a:srgbClr>
        </a:solidFill>
        <a:ln w="12700" cap="flat" cmpd="sng" algn="ctr">
          <a:solidFill>
            <a:schemeClr val="accent1">
              <a:lumMod val="60000"/>
              <a:lumOff val="40000"/>
            </a:schemeClr>
          </a:solidFill>
          <a:prstDash val="solid"/>
          <a:miter lim="800000"/>
        </a:ln>
        <a:effectLst/>
      </dgm:spPr>
      <dgm:t>
        <a:bodyPr/>
        <a:lstStyle/>
        <a:p>
          <a:r>
            <a:rPr lang="en-US" sz="500" b="1">
              <a:solidFill>
                <a:sysClr val="windowText" lastClr="000000"/>
              </a:solidFill>
              <a:latin typeface="+mn-lt"/>
              <a:ea typeface="+mn-ea"/>
              <a:cs typeface="+mn-cs"/>
            </a:rPr>
            <a:t>O1.2: </a:t>
          </a:r>
          <a:r>
            <a:rPr lang="en-GB" sz="500">
              <a:latin typeface="+mn-lt"/>
            </a:rPr>
            <a:t>The Director and the technical and administrative staff are recruited and the internal procedures and regulations are implemented</a:t>
          </a:r>
          <a:endParaRPr lang="en-US" sz="500">
            <a:solidFill>
              <a:sysClr val="windowText" lastClr="000000"/>
            </a:solidFill>
            <a:latin typeface="+mn-lt"/>
            <a:ea typeface="+mn-ea"/>
            <a:cs typeface="+mn-cs"/>
          </a:endParaRPr>
        </a:p>
      </dgm:t>
    </dgm:pt>
    <dgm:pt modelId="{8E95E41E-52A4-4622-A6C2-6FB02294BB50}" type="parTrans" cxnId="{5C3A02E0-175E-488A-A9EB-90CF5F4F5810}">
      <dgm:prSet/>
      <dgm:spPr/>
      <dgm:t>
        <a:bodyPr/>
        <a:lstStyle/>
        <a:p>
          <a:endParaRPr lang="en-US"/>
        </a:p>
      </dgm:t>
    </dgm:pt>
    <dgm:pt modelId="{8165645A-26D9-4584-8832-27A4814E9090}" type="sibTrans" cxnId="{5C3A02E0-175E-488A-A9EB-90CF5F4F5810}">
      <dgm:prSet/>
      <dgm:spPr/>
      <dgm:t>
        <a:bodyPr/>
        <a:lstStyle/>
        <a:p>
          <a:endParaRPr lang="en-US"/>
        </a:p>
      </dgm:t>
    </dgm:pt>
    <dgm:pt modelId="{33232B87-046E-47B6-B533-4ADF2DCBD403}">
      <dgm:prSet phldrT="[Text]" custT="1"/>
      <dgm:spPr>
        <a:xfrm>
          <a:off x="327045" y="0"/>
          <a:ext cx="2883124" cy="1867611"/>
        </a:xfrm>
        <a:solidFill>
          <a:srgbClr val="5B9BD5">
            <a:lumMod val="20000"/>
            <a:lumOff val="80000"/>
            <a:alpha val="90000"/>
          </a:srgbClr>
        </a:solidFill>
        <a:ln w="12700" cap="flat" cmpd="sng" algn="ctr">
          <a:solidFill>
            <a:schemeClr val="accent1">
              <a:lumMod val="60000"/>
              <a:lumOff val="40000"/>
            </a:schemeClr>
          </a:solidFill>
          <a:prstDash val="solid"/>
          <a:miter lim="800000"/>
        </a:ln>
        <a:effectLst/>
      </dgm:spPr>
      <dgm:t>
        <a:bodyPr/>
        <a:lstStyle/>
        <a:p>
          <a:r>
            <a:rPr lang="en-US" sz="500" b="1">
              <a:solidFill>
                <a:sysClr val="windowText" lastClr="000000"/>
              </a:solidFill>
              <a:latin typeface="+mn-lt"/>
              <a:ea typeface="+mn-ea"/>
              <a:cs typeface="+mn-cs"/>
            </a:rPr>
            <a:t>O1.3: </a:t>
          </a:r>
          <a:r>
            <a:rPr lang="en-GB" sz="500">
              <a:latin typeface="+mn-lt"/>
            </a:rPr>
            <a:t>The institutional governance structure of the Centre is established and executed</a:t>
          </a:r>
          <a:endParaRPr lang="en-US" sz="500">
            <a:solidFill>
              <a:sysClr val="windowText" lastClr="000000"/>
            </a:solidFill>
            <a:latin typeface="+mn-lt"/>
            <a:ea typeface="+mn-ea"/>
            <a:cs typeface="+mn-cs"/>
          </a:endParaRPr>
        </a:p>
      </dgm:t>
    </dgm:pt>
    <dgm:pt modelId="{1759454E-D23C-412D-B3E6-3B732CDA9BC7}" type="parTrans" cxnId="{5C33B5C2-F1D4-426B-8217-5CDC9742011C}">
      <dgm:prSet/>
      <dgm:spPr/>
      <dgm:t>
        <a:bodyPr/>
        <a:lstStyle/>
        <a:p>
          <a:endParaRPr lang="en-US"/>
        </a:p>
      </dgm:t>
    </dgm:pt>
    <dgm:pt modelId="{795CB091-6C31-443F-B81E-C36F586E919A}" type="sibTrans" cxnId="{5C33B5C2-F1D4-426B-8217-5CDC9742011C}">
      <dgm:prSet/>
      <dgm:spPr/>
      <dgm:t>
        <a:bodyPr/>
        <a:lstStyle/>
        <a:p>
          <a:endParaRPr lang="en-US"/>
        </a:p>
      </dgm:t>
    </dgm:pt>
    <dgm:pt modelId="{A4F12527-F2C8-4696-AB12-1103FDEA4C23}">
      <dgm:prSet/>
      <dgm:spPr/>
      <dgm:t>
        <a:bodyPr/>
        <a:lstStyle/>
        <a:p>
          <a:endParaRPr lang="en-US" sz="400">
            <a:solidFill>
              <a:sysClr val="windowText" lastClr="000000">
                <a:hueOff val="0"/>
                <a:satOff val="0"/>
                <a:lumOff val="0"/>
                <a:alphaOff val="0"/>
              </a:sysClr>
            </a:solidFill>
            <a:latin typeface="Calibri" panose="020F0502020204030204"/>
            <a:ea typeface="+mn-ea"/>
            <a:cs typeface="+mn-cs"/>
          </a:endParaRPr>
        </a:p>
      </dgm:t>
    </dgm:pt>
    <dgm:pt modelId="{8CA22F49-186D-4687-9FD9-4C28C7DF9CDF}" type="parTrans" cxnId="{EA19ADCE-B079-4D6C-AFFE-1E2DFC3C385D}">
      <dgm:prSet/>
      <dgm:spPr/>
      <dgm:t>
        <a:bodyPr/>
        <a:lstStyle/>
        <a:p>
          <a:endParaRPr lang="en-US"/>
        </a:p>
      </dgm:t>
    </dgm:pt>
    <dgm:pt modelId="{8A9E4753-C16C-4206-8AEE-4E0C0C8BF22A}" type="sibTrans" cxnId="{EA19ADCE-B079-4D6C-AFFE-1E2DFC3C385D}">
      <dgm:prSet/>
      <dgm:spPr/>
      <dgm:t>
        <a:bodyPr/>
        <a:lstStyle/>
        <a:p>
          <a:endParaRPr lang="en-US"/>
        </a:p>
      </dgm:t>
    </dgm:pt>
    <dgm:pt modelId="{5563B90F-666B-414F-A855-C4CD1FBA8AED}">
      <dgm:prSet custT="1"/>
      <dgm:spPr>
        <a:xfrm>
          <a:off x="5862325" y="0"/>
          <a:ext cx="2883124" cy="1867611"/>
        </a:xfrm>
        <a:solidFill>
          <a:srgbClr val="ED7D31">
            <a:lumMod val="20000"/>
            <a:lumOff val="80000"/>
            <a:alpha val="90000"/>
          </a:srgbClr>
        </a:solidFill>
        <a:ln w="12700" cap="flat" cmpd="sng" algn="ctr">
          <a:solidFill>
            <a:schemeClr val="accent2">
              <a:lumMod val="60000"/>
              <a:lumOff val="40000"/>
            </a:schemeClr>
          </a:solidFill>
          <a:prstDash val="solid"/>
          <a:miter lim="800000"/>
        </a:ln>
        <a:effectLst/>
      </dgm:spPr>
      <dgm:t>
        <a:bodyPr/>
        <a:lstStyle/>
        <a:p>
          <a:r>
            <a:rPr lang="en-US" sz="500" b="1">
              <a:solidFill>
                <a:sysClr val="windowText" lastClr="000000">
                  <a:hueOff val="0"/>
                  <a:satOff val="0"/>
                  <a:lumOff val="0"/>
                  <a:alphaOff val="0"/>
                </a:sysClr>
              </a:solidFill>
              <a:latin typeface="Calibri" panose="020F0502020204030204"/>
              <a:ea typeface="+mn-ea"/>
              <a:cs typeface="+mn-cs"/>
            </a:rPr>
            <a:t>O2.3</a:t>
          </a:r>
          <a:r>
            <a:rPr lang="en-GB" sz="500"/>
            <a:t>Key stakeholders are trained by the certified trainers on RE&amp;EE aspects of high relevance for the local business and industry sector</a:t>
          </a:r>
          <a:endParaRPr lang="en-US" sz="500">
            <a:solidFill>
              <a:sysClr val="windowText" lastClr="000000">
                <a:hueOff val="0"/>
                <a:satOff val="0"/>
                <a:lumOff val="0"/>
                <a:alphaOff val="0"/>
              </a:sysClr>
            </a:solidFill>
            <a:latin typeface="Calibri" panose="020F0502020204030204"/>
            <a:ea typeface="+mn-ea"/>
            <a:cs typeface="+mn-cs"/>
          </a:endParaRPr>
        </a:p>
      </dgm:t>
    </dgm:pt>
    <dgm:pt modelId="{9B0A1D7B-C852-448E-ABEF-3B3DA9A3F196}" type="parTrans" cxnId="{78D10BB4-E369-4C70-93E2-305AC5D168D9}">
      <dgm:prSet/>
      <dgm:spPr/>
      <dgm:t>
        <a:bodyPr/>
        <a:lstStyle/>
        <a:p>
          <a:endParaRPr lang="en-US"/>
        </a:p>
      </dgm:t>
    </dgm:pt>
    <dgm:pt modelId="{4FBA05B9-5AA0-4423-B50E-F35D79EFB823}" type="sibTrans" cxnId="{78D10BB4-E369-4C70-93E2-305AC5D168D9}">
      <dgm:prSet/>
      <dgm:spPr/>
      <dgm:t>
        <a:bodyPr/>
        <a:lstStyle/>
        <a:p>
          <a:endParaRPr lang="en-US"/>
        </a:p>
      </dgm:t>
    </dgm:pt>
    <dgm:pt modelId="{9DADC40D-168D-414C-965D-07CBCA2E542F}">
      <dgm:prSet custT="1"/>
      <dgm:spPr/>
      <dgm:t>
        <a:bodyPr/>
        <a:lstStyle/>
        <a:p>
          <a:r>
            <a:rPr lang="en-US" sz="500" b="1">
              <a:solidFill>
                <a:sysClr val="windowText" lastClr="000000">
                  <a:hueOff val="0"/>
                  <a:satOff val="0"/>
                  <a:lumOff val="0"/>
                  <a:alphaOff val="0"/>
                </a:sysClr>
              </a:solidFill>
              <a:latin typeface="Calibri" panose="020F0502020204030204"/>
              <a:ea typeface="+mn-ea"/>
              <a:cs typeface="+mn-cs"/>
            </a:rPr>
            <a:t>O2.4: </a:t>
          </a:r>
          <a:r>
            <a:rPr lang="en-GB" sz="500" b="0"/>
            <a:t>Applied science research </a:t>
          </a:r>
          <a:r>
            <a:rPr lang="en-GB" sz="400" b="0"/>
            <a:t>networks</a:t>
          </a:r>
          <a:r>
            <a:rPr lang="en-GB" sz="500" b="0"/>
            <a:t> and technology transfer with high relevance for the local business and industry sector are promoted</a:t>
          </a:r>
          <a:endParaRPr lang="en-US" sz="500" b="0">
            <a:solidFill>
              <a:sysClr val="windowText" lastClr="000000">
                <a:hueOff val="0"/>
                <a:satOff val="0"/>
                <a:lumOff val="0"/>
                <a:alphaOff val="0"/>
              </a:sysClr>
            </a:solidFill>
            <a:latin typeface="Calibri" panose="020F0502020204030204"/>
            <a:ea typeface="+mn-ea"/>
            <a:cs typeface="+mn-cs"/>
          </a:endParaRPr>
        </a:p>
      </dgm:t>
    </dgm:pt>
    <dgm:pt modelId="{21C02011-71EE-4A5B-A518-94CF9551F114}" type="parTrans" cxnId="{89743F13-78F6-44BE-9782-EB0212878389}">
      <dgm:prSet/>
      <dgm:spPr/>
      <dgm:t>
        <a:bodyPr/>
        <a:lstStyle/>
        <a:p>
          <a:endParaRPr lang="en-US"/>
        </a:p>
      </dgm:t>
    </dgm:pt>
    <dgm:pt modelId="{D673BA79-CD49-449C-A547-CD3FCE8FF0E1}" type="sibTrans" cxnId="{89743F13-78F6-44BE-9782-EB0212878389}">
      <dgm:prSet/>
      <dgm:spPr/>
      <dgm:t>
        <a:bodyPr/>
        <a:lstStyle/>
        <a:p>
          <a:endParaRPr lang="en-US"/>
        </a:p>
      </dgm:t>
    </dgm:pt>
    <dgm:pt modelId="{3036BF53-DDC8-43A3-8703-83534387039E}" type="pres">
      <dgm:prSet presAssocID="{C9EABD5D-E362-4841-B569-958979B284F9}" presName="cycleMatrixDiagram" presStyleCnt="0">
        <dgm:presLayoutVars>
          <dgm:chMax val="1"/>
          <dgm:dir/>
          <dgm:animLvl val="lvl"/>
          <dgm:resizeHandles val="exact"/>
        </dgm:presLayoutVars>
      </dgm:prSet>
      <dgm:spPr/>
      <dgm:t>
        <a:bodyPr/>
        <a:lstStyle/>
        <a:p>
          <a:endParaRPr lang="en-US"/>
        </a:p>
      </dgm:t>
    </dgm:pt>
    <dgm:pt modelId="{40F174CA-4480-423A-954A-B71A2C34F968}" type="pres">
      <dgm:prSet presAssocID="{C9EABD5D-E362-4841-B569-958979B284F9}" presName="children" presStyleCnt="0"/>
      <dgm:spPr/>
    </dgm:pt>
    <dgm:pt modelId="{C4A4B29B-4CB3-459A-88B5-7B93DA6139BF}" type="pres">
      <dgm:prSet presAssocID="{C9EABD5D-E362-4841-B569-958979B284F9}" presName="child1group" presStyleCnt="0"/>
      <dgm:spPr/>
    </dgm:pt>
    <dgm:pt modelId="{BE45CDE6-3E1E-4FFE-9D40-18091382F1FB}" type="pres">
      <dgm:prSet presAssocID="{C9EABD5D-E362-4841-B569-958979B284F9}" presName="child1" presStyleLbl="bgAcc1" presStyleIdx="0" presStyleCnt="4" custLinFactNeighborX="-15772"/>
      <dgm:spPr>
        <a:prstGeom prst="roundRect">
          <a:avLst>
            <a:gd name="adj" fmla="val 10000"/>
          </a:avLst>
        </a:prstGeom>
      </dgm:spPr>
      <dgm:t>
        <a:bodyPr/>
        <a:lstStyle/>
        <a:p>
          <a:endParaRPr lang="en-US"/>
        </a:p>
      </dgm:t>
    </dgm:pt>
    <dgm:pt modelId="{9F4D9D2C-BD95-4EF1-863D-F18F42561455}" type="pres">
      <dgm:prSet presAssocID="{C9EABD5D-E362-4841-B569-958979B284F9}" presName="child1Text" presStyleLbl="bgAcc1" presStyleIdx="0" presStyleCnt="4">
        <dgm:presLayoutVars>
          <dgm:bulletEnabled val="1"/>
        </dgm:presLayoutVars>
      </dgm:prSet>
      <dgm:spPr/>
      <dgm:t>
        <a:bodyPr/>
        <a:lstStyle/>
        <a:p>
          <a:endParaRPr lang="en-US"/>
        </a:p>
      </dgm:t>
    </dgm:pt>
    <dgm:pt modelId="{7AAE7801-1687-49E4-A9CF-548996952DE9}" type="pres">
      <dgm:prSet presAssocID="{C9EABD5D-E362-4841-B569-958979B284F9}" presName="child2group" presStyleCnt="0"/>
      <dgm:spPr/>
    </dgm:pt>
    <dgm:pt modelId="{7AD78A56-7A23-48D6-9381-6B7A7019FAB3}" type="pres">
      <dgm:prSet presAssocID="{C9EABD5D-E362-4841-B569-958979B284F9}" presName="child2" presStyleLbl="bgAcc1" presStyleIdx="1" presStyleCnt="4" custScaleX="100747" custScaleY="102501" custLinFactNeighborX="19902" custLinFactNeighborY="5029"/>
      <dgm:spPr>
        <a:prstGeom prst="roundRect">
          <a:avLst>
            <a:gd name="adj" fmla="val 10000"/>
          </a:avLst>
        </a:prstGeom>
      </dgm:spPr>
      <dgm:t>
        <a:bodyPr/>
        <a:lstStyle/>
        <a:p>
          <a:endParaRPr lang="en-US"/>
        </a:p>
      </dgm:t>
    </dgm:pt>
    <dgm:pt modelId="{D04B0FA3-0351-4DE6-869F-521B1A527748}" type="pres">
      <dgm:prSet presAssocID="{C9EABD5D-E362-4841-B569-958979B284F9}" presName="child2Text" presStyleLbl="bgAcc1" presStyleIdx="1" presStyleCnt="4">
        <dgm:presLayoutVars>
          <dgm:bulletEnabled val="1"/>
        </dgm:presLayoutVars>
      </dgm:prSet>
      <dgm:spPr/>
      <dgm:t>
        <a:bodyPr/>
        <a:lstStyle/>
        <a:p>
          <a:endParaRPr lang="en-US"/>
        </a:p>
      </dgm:t>
    </dgm:pt>
    <dgm:pt modelId="{AE1CB222-EAFB-4BF1-8699-BD2F80170915}" type="pres">
      <dgm:prSet presAssocID="{C9EABD5D-E362-4841-B569-958979B284F9}" presName="child3group" presStyleCnt="0"/>
      <dgm:spPr/>
    </dgm:pt>
    <dgm:pt modelId="{3DE42966-160E-4472-B69C-008900A680BF}" type="pres">
      <dgm:prSet presAssocID="{C9EABD5D-E362-4841-B569-958979B284F9}" presName="child3" presStyleLbl="bgAcc1" presStyleIdx="2" presStyleCnt="4" custLinFactNeighborX="14003" custLinFactNeighborY="-23"/>
      <dgm:spPr/>
      <dgm:t>
        <a:bodyPr/>
        <a:lstStyle/>
        <a:p>
          <a:endParaRPr lang="en-US"/>
        </a:p>
      </dgm:t>
    </dgm:pt>
    <dgm:pt modelId="{791D3337-C03E-4814-860B-386A8EF87E19}" type="pres">
      <dgm:prSet presAssocID="{C9EABD5D-E362-4841-B569-958979B284F9}" presName="child3Text" presStyleLbl="bgAcc1" presStyleIdx="2" presStyleCnt="4">
        <dgm:presLayoutVars>
          <dgm:bulletEnabled val="1"/>
        </dgm:presLayoutVars>
      </dgm:prSet>
      <dgm:spPr/>
      <dgm:t>
        <a:bodyPr/>
        <a:lstStyle/>
        <a:p>
          <a:endParaRPr lang="en-US"/>
        </a:p>
      </dgm:t>
    </dgm:pt>
    <dgm:pt modelId="{30F397E9-825C-4C11-B6E2-03DA0E7D1327}" type="pres">
      <dgm:prSet presAssocID="{C9EABD5D-E362-4841-B569-958979B284F9}" presName="child4group" presStyleCnt="0"/>
      <dgm:spPr/>
    </dgm:pt>
    <dgm:pt modelId="{25FACFF5-13D6-4D78-A7B6-17CA706C0EA0}" type="pres">
      <dgm:prSet presAssocID="{C9EABD5D-E362-4841-B569-958979B284F9}" presName="child4" presStyleLbl="bgAcc1" presStyleIdx="3" presStyleCnt="4" custLinFactNeighborX="-18946" custLinFactNeighborY="-23"/>
      <dgm:spPr>
        <a:prstGeom prst="roundRect">
          <a:avLst>
            <a:gd name="adj" fmla="val 10000"/>
          </a:avLst>
        </a:prstGeom>
      </dgm:spPr>
      <dgm:t>
        <a:bodyPr/>
        <a:lstStyle/>
        <a:p>
          <a:endParaRPr lang="en-US"/>
        </a:p>
      </dgm:t>
    </dgm:pt>
    <dgm:pt modelId="{6DB6CCB1-3E72-477C-81AC-9D4D965973C8}" type="pres">
      <dgm:prSet presAssocID="{C9EABD5D-E362-4841-B569-958979B284F9}" presName="child4Text" presStyleLbl="bgAcc1" presStyleIdx="3" presStyleCnt="4">
        <dgm:presLayoutVars>
          <dgm:bulletEnabled val="1"/>
        </dgm:presLayoutVars>
      </dgm:prSet>
      <dgm:spPr/>
      <dgm:t>
        <a:bodyPr/>
        <a:lstStyle/>
        <a:p>
          <a:endParaRPr lang="en-US"/>
        </a:p>
      </dgm:t>
    </dgm:pt>
    <dgm:pt modelId="{89FF707A-4C05-471E-AEC6-261134CD1125}" type="pres">
      <dgm:prSet presAssocID="{C9EABD5D-E362-4841-B569-958979B284F9}" presName="childPlaceholder" presStyleCnt="0"/>
      <dgm:spPr/>
    </dgm:pt>
    <dgm:pt modelId="{0F26E7CE-3E79-4603-BAFB-1974170687BC}" type="pres">
      <dgm:prSet presAssocID="{C9EABD5D-E362-4841-B569-958979B284F9}" presName="circle" presStyleCnt="0"/>
      <dgm:spPr/>
    </dgm:pt>
    <dgm:pt modelId="{C497B720-E73B-4443-8687-3054C2E09767}" type="pres">
      <dgm:prSet presAssocID="{C9EABD5D-E362-4841-B569-958979B284F9}" presName="quadrant1" presStyleLbl="node1" presStyleIdx="0" presStyleCnt="4" custLinFactNeighborX="-8458" custLinFactNeighborY="-6578">
        <dgm:presLayoutVars>
          <dgm:chMax val="1"/>
          <dgm:bulletEnabled val="1"/>
        </dgm:presLayoutVars>
      </dgm:prSet>
      <dgm:spPr/>
      <dgm:t>
        <a:bodyPr/>
        <a:lstStyle/>
        <a:p>
          <a:endParaRPr lang="en-US"/>
        </a:p>
      </dgm:t>
    </dgm:pt>
    <dgm:pt modelId="{3DE78BB8-FAF2-4CAB-B4D6-58BF1123BBF0}" type="pres">
      <dgm:prSet presAssocID="{C9EABD5D-E362-4841-B569-958979B284F9}" presName="quadrant2" presStyleLbl="node1" presStyleIdx="1" presStyleCnt="4" custLinFactNeighborX="6109" custLinFactNeighborY="-6578">
        <dgm:presLayoutVars>
          <dgm:chMax val="1"/>
          <dgm:bulletEnabled val="1"/>
        </dgm:presLayoutVars>
      </dgm:prSet>
      <dgm:spPr/>
      <dgm:t>
        <a:bodyPr/>
        <a:lstStyle/>
        <a:p>
          <a:endParaRPr lang="en-US"/>
        </a:p>
      </dgm:t>
    </dgm:pt>
    <dgm:pt modelId="{FE786FA5-9084-4D29-8A74-F0D1051FAA42}" type="pres">
      <dgm:prSet presAssocID="{C9EABD5D-E362-4841-B569-958979B284F9}" presName="quadrant3" presStyleLbl="node1" presStyleIdx="2" presStyleCnt="4" custLinFactNeighborX="5638" custLinFactNeighborY="0">
        <dgm:presLayoutVars>
          <dgm:chMax val="1"/>
          <dgm:bulletEnabled val="1"/>
        </dgm:presLayoutVars>
      </dgm:prSet>
      <dgm:spPr/>
      <dgm:t>
        <a:bodyPr/>
        <a:lstStyle/>
        <a:p>
          <a:endParaRPr lang="en-US"/>
        </a:p>
      </dgm:t>
    </dgm:pt>
    <dgm:pt modelId="{F5FB38FA-020B-4786-81C0-7ADC4383DDEB}" type="pres">
      <dgm:prSet presAssocID="{C9EABD5D-E362-4841-B569-958979B284F9}" presName="quadrant4" presStyleLbl="node1" presStyleIdx="3" presStyleCnt="4" custLinFactNeighborX="-8928" custLinFactNeighborY="1">
        <dgm:presLayoutVars>
          <dgm:chMax val="1"/>
          <dgm:bulletEnabled val="1"/>
        </dgm:presLayoutVars>
      </dgm:prSet>
      <dgm:spPr/>
      <dgm:t>
        <a:bodyPr/>
        <a:lstStyle/>
        <a:p>
          <a:endParaRPr lang="en-US"/>
        </a:p>
      </dgm:t>
    </dgm:pt>
    <dgm:pt modelId="{F622B5BA-DD11-4DFB-8E03-316F82E3F075}" type="pres">
      <dgm:prSet presAssocID="{C9EABD5D-E362-4841-B569-958979B284F9}" presName="quadrantPlaceholder" presStyleCnt="0"/>
      <dgm:spPr/>
    </dgm:pt>
    <dgm:pt modelId="{2F44D0E4-4013-4EB8-8EDE-6DEB0F627548}" type="pres">
      <dgm:prSet presAssocID="{C9EABD5D-E362-4841-B569-958979B284F9}" presName="center1" presStyleLbl="fgShp" presStyleIdx="0" presStyleCnt="2" custLinFactNeighborY="-40692"/>
      <dgm:spPr>
        <a:xfrm>
          <a:off x="4147485" y="2084139"/>
          <a:ext cx="872524" cy="758717"/>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F0A5E8BE-6E18-4794-A48E-107A4EEAE97C}" type="pres">
      <dgm:prSet presAssocID="{C9EABD5D-E362-4841-B569-958979B284F9}" presName="center2" presStyleLbl="fgShp" presStyleIdx="1" presStyleCnt="2" custAng="0" custLinFactNeighborY="15651"/>
      <dgm:spPr>
        <a:xfrm rot="10800000">
          <a:off x="4147485" y="2803437"/>
          <a:ext cx="872524" cy="758717"/>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Lst>
  <dgm:cxnLst>
    <dgm:cxn modelId="{8E2CA855-9938-40AB-A706-4B57800F1DB1}" type="presOf" srcId="{B31330B1-BEC3-415F-AD45-90AE5170E571}" destId="{9F4D9D2C-BD95-4EF1-863D-F18F42561455}" srcOrd="1" destOrd="4" presId="urn:microsoft.com/office/officeart/2005/8/layout/cycle4"/>
    <dgm:cxn modelId="{C1FF6C25-6E08-4F9A-A5C0-DF59DCF69955}" srcId="{E5E70898-471E-4738-AFA7-3F9E833A182C}" destId="{227D31EF-03C9-4C1E-B4B5-3A287C683365}" srcOrd="0" destOrd="0" parTransId="{17C2C591-6855-4803-BD92-F1BF95DBCDC4}" sibTransId="{7578B1FF-0477-4283-AB70-C99317E0FA79}"/>
    <dgm:cxn modelId="{00DC3F0C-D071-4468-82B9-A7ED9EBF792A}" type="presOf" srcId="{E5E70898-471E-4738-AFA7-3F9E833A182C}" destId="{C497B720-E73B-4443-8687-3054C2E09767}" srcOrd="0" destOrd="0" presId="urn:microsoft.com/office/officeart/2005/8/layout/cycle4"/>
    <dgm:cxn modelId="{9129FD29-2558-4EAC-9B4B-209883B143A2}" type="presOf" srcId="{D2FCFBFE-98D7-4FF6-9DD6-5E4B2ED01637}" destId="{25FACFF5-13D6-4D78-A7B6-17CA706C0EA0}" srcOrd="0" destOrd="1" presId="urn:microsoft.com/office/officeart/2005/8/layout/cycle4"/>
    <dgm:cxn modelId="{EE8CDB4D-1BE4-4273-BEDB-7C098A58E884}" type="presOf" srcId="{46693B85-20A5-4103-9C66-16499BB6B19C}" destId="{3DE42966-160E-4472-B69C-008900A680BF}" srcOrd="0" destOrd="0" presId="urn:microsoft.com/office/officeart/2005/8/layout/cycle4"/>
    <dgm:cxn modelId="{9CCADD91-E9D7-4FBD-935C-CA0B740D10F3}" srcId="{98B0C693-E9F4-449F-AD85-63BEA1705F8A}" destId="{0DBFC6B9-C125-4C3B-B237-73D978BCA1E8}" srcOrd="1" destOrd="0" parTransId="{1EC36214-2E93-48D7-AEC9-B45562A8FE64}" sibTransId="{6FD51891-5057-4B8A-AED3-ABE96ED67BD1}"/>
    <dgm:cxn modelId="{5D06F1F2-9237-43D0-AA1D-6311C63594BB}" srcId="{B277B78E-8E1D-451F-9CB3-A77C0AE188E8}" destId="{D2FCFBFE-98D7-4FF6-9DD6-5E4B2ED01637}" srcOrd="1" destOrd="0" parTransId="{48B8A790-D0B4-42FB-B15E-0C0621D464E6}" sibTransId="{A7F1A98B-BB14-4C4C-98A3-349355F3B4E5}"/>
    <dgm:cxn modelId="{B9DD277A-2B35-4106-A52C-017870B079F3}" type="presOf" srcId="{B31330B1-BEC3-415F-AD45-90AE5170E571}" destId="{BE45CDE6-3E1E-4FFE-9D40-18091382F1FB}" srcOrd="0" destOrd="4" presId="urn:microsoft.com/office/officeart/2005/8/layout/cycle4"/>
    <dgm:cxn modelId="{30E53D76-14DA-4259-AD0B-8CCBDC6191F0}" type="presOf" srcId="{0110F1FB-B29D-418F-8AA7-F66BCEED17B7}" destId="{D04B0FA3-0351-4DE6-869F-521B1A527748}" srcOrd="1" destOrd="0" presId="urn:microsoft.com/office/officeart/2005/8/layout/cycle4"/>
    <dgm:cxn modelId="{18FE19E2-B7E4-42CF-9DCB-E2B0DF11DF5A}" type="presOf" srcId="{0C3335B2-B406-43FD-AC26-47872705D0EC}" destId="{9F4D9D2C-BD95-4EF1-863D-F18F42561455}" srcOrd="1" destOrd="3" presId="urn:microsoft.com/office/officeart/2005/8/layout/cycle4"/>
    <dgm:cxn modelId="{287463A8-B686-4184-B5E3-34C696ABFDC9}" type="presOf" srcId="{227D31EF-03C9-4C1E-B4B5-3A287C683365}" destId="{BE45CDE6-3E1E-4FFE-9D40-18091382F1FB}" srcOrd="0" destOrd="0" presId="urn:microsoft.com/office/officeart/2005/8/layout/cycle4"/>
    <dgm:cxn modelId="{B73F5D08-F7B9-4E35-B5CA-6196180E9A42}" type="presOf" srcId="{C9EABD5D-E362-4841-B569-958979B284F9}" destId="{3036BF53-DDC8-43A3-8703-83534387039E}" srcOrd="0" destOrd="0" presId="urn:microsoft.com/office/officeart/2005/8/layout/cycle4"/>
    <dgm:cxn modelId="{FDE2E498-9B8A-4B6D-9DA9-262C1994C967}" srcId="{C9EABD5D-E362-4841-B569-958979B284F9}" destId="{E5E70898-471E-4738-AFA7-3F9E833A182C}" srcOrd="0" destOrd="0" parTransId="{89025EA3-40EE-4E4C-8EA5-7C8F5FC974BC}" sibTransId="{ABF85275-AFFB-4D7E-A9B9-67D5844EFA83}"/>
    <dgm:cxn modelId="{6F0FFA8D-269B-4F95-8005-EC71A1FBCD21}" type="presOf" srcId="{CED9BBAD-B9AF-4DDB-AF41-4C8044495592}" destId="{6DB6CCB1-3E72-477C-81AC-9D4D965973C8}" srcOrd="1" destOrd="2" presId="urn:microsoft.com/office/officeart/2005/8/layout/cycle4"/>
    <dgm:cxn modelId="{4C1187C1-CA3E-476E-B8A4-2DB35ACBB460}" type="presOf" srcId="{121F5018-586C-4015-A3E8-D3FCEA855172}" destId="{7AD78A56-7A23-48D6-9381-6B7A7019FAB3}" srcOrd="0" destOrd="1" presId="urn:microsoft.com/office/officeart/2005/8/layout/cycle4"/>
    <dgm:cxn modelId="{7C988DD5-552E-401C-8919-E4A916F81063}" type="presOf" srcId="{33232B87-046E-47B6-B533-4ADF2DCBD403}" destId="{9F4D9D2C-BD95-4EF1-863D-F18F42561455}" srcOrd="1" destOrd="2" presId="urn:microsoft.com/office/officeart/2005/8/layout/cycle4"/>
    <dgm:cxn modelId="{9C0AC885-BEB7-4E3D-B856-2381D508AA24}" type="presOf" srcId="{0C3335B2-B406-43FD-AC26-47872705D0EC}" destId="{BE45CDE6-3E1E-4FFE-9D40-18091382F1FB}" srcOrd="0" destOrd="3" presId="urn:microsoft.com/office/officeart/2005/8/layout/cycle4"/>
    <dgm:cxn modelId="{19304F3D-40D3-44E6-925E-BC39D8FDCC4D}" type="presOf" srcId="{73D1E50F-6614-4F99-90A9-B6F2832FB69C}" destId="{BE45CDE6-3E1E-4FFE-9D40-18091382F1FB}" srcOrd="0" destOrd="1" presId="urn:microsoft.com/office/officeart/2005/8/layout/cycle4"/>
    <dgm:cxn modelId="{5C33B5C2-F1D4-426B-8217-5CDC9742011C}" srcId="{E5E70898-471E-4738-AFA7-3F9E833A182C}" destId="{33232B87-046E-47B6-B533-4ADF2DCBD403}" srcOrd="2" destOrd="0" parTransId="{1759454E-D23C-412D-B3E6-3B732CDA9BC7}" sibTransId="{795CB091-6C31-443F-B81E-C36F586E919A}"/>
    <dgm:cxn modelId="{59D75795-C13A-4AE2-B80A-F7ED5BDE339E}" type="presOf" srcId="{CED9BBAD-B9AF-4DDB-AF41-4C8044495592}" destId="{25FACFF5-13D6-4D78-A7B6-17CA706C0EA0}" srcOrd="0" destOrd="2" presId="urn:microsoft.com/office/officeart/2005/8/layout/cycle4"/>
    <dgm:cxn modelId="{89743F13-78F6-44BE-9782-EB0212878389}" srcId="{93CAC4A7-82CD-4FD0-BB65-F42A42BF6EA0}" destId="{9DADC40D-168D-414C-965D-07CBCA2E542F}" srcOrd="3" destOrd="0" parTransId="{21C02011-71EE-4A5B-A518-94CF9551F114}" sibTransId="{D673BA79-CD49-449C-A547-CD3FCE8FF0E1}"/>
    <dgm:cxn modelId="{D4BDB6CE-AB53-4678-9F56-448DA6A4EE24}" type="presOf" srcId="{98B0C693-E9F4-449F-AD85-63BEA1705F8A}" destId="{FE786FA5-9084-4D29-8A74-F0D1051FAA42}" srcOrd="0" destOrd="0" presId="urn:microsoft.com/office/officeart/2005/8/layout/cycle4"/>
    <dgm:cxn modelId="{AED68447-60FF-4EF5-9BDA-92B9313281C0}" type="presOf" srcId="{5563B90F-666B-414F-A855-C4CD1FBA8AED}" destId="{D04B0FA3-0351-4DE6-869F-521B1A527748}" srcOrd="1" destOrd="2" presId="urn:microsoft.com/office/officeart/2005/8/layout/cycle4"/>
    <dgm:cxn modelId="{6C6B5672-D790-4C69-B569-E6BB85F71CFE}" srcId="{E5E70898-471E-4738-AFA7-3F9E833A182C}" destId="{B31330B1-BEC3-415F-AD45-90AE5170E571}" srcOrd="4" destOrd="0" parTransId="{A8C54946-98AB-4EF5-9A36-A7E1E73DF405}" sibTransId="{E15DAEC1-0421-414D-BD7F-8BE26B682717}"/>
    <dgm:cxn modelId="{EA19ADCE-B079-4D6C-AFFE-1E2DFC3C385D}" srcId="{93CAC4A7-82CD-4FD0-BB65-F42A42BF6EA0}" destId="{A4F12527-F2C8-4696-AB12-1103FDEA4C23}" srcOrd="4" destOrd="0" parTransId="{8CA22F49-186D-4687-9FD9-4C28C7DF9CDF}" sibTransId="{8A9E4753-C16C-4206-8AEE-4E0C0C8BF22A}"/>
    <dgm:cxn modelId="{09043DD5-7D19-40AD-B253-38651A1392D8}" type="presOf" srcId="{5563B90F-666B-414F-A855-C4CD1FBA8AED}" destId="{7AD78A56-7A23-48D6-9381-6B7A7019FAB3}" srcOrd="0" destOrd="2" presId="urn:microsoft.com/office/officeart/2005/8/layout/cycle4"/>
    <dgm:cxn modelId="{45A38EC5-6B4B-48E5-84EA-906850EEC841}" srcId="{C9EABD5D-E362-4841-B569-958979B284F9}" destId="{B277B78E-8E1D-451F-9CB3-A77C0AE188E8}" srcOrd="3" destOrd="0" parTransId="{E26C34B7-3731-4B3C-ADB4-967827CCC25F}" sibTransId="{96D940BA-0D01-439F-AADC-86DAF4A9921B}"/>
    <dgm:cxn modelId="{BCDA0687-B6E4-43FD-A31B-F22A8378222F}" srcId="{B277B78E-8E1D-451F-9CB3-A77C0AE188E8}" destId="{17E98843-0547-461C-BCE9-35E63623F6B5}" srcOrd="0" destOrd="0" parTransId="{CF2B6FCD-E926-4DBC-AC7E-25EDFF030E5C}" sibTransId="{AC0242C1-5061-4C0E-A15E-7D4B47E790AE}"/>
    <dgm:cxn modelId="{79103289-5A45-4C8B-B9CA-545B785C6069}" type="presOf" srcId="{A4F12527-F2C8-4696-AB12-1103FDEA4C23}" destId="{7AD78A56-7A23-48D6-9381-6B7A7019FAB3}" srcOrd="0" destOrd="4" presId="urn:microsoft.com/office/officeart/2005/8/layout/cycle4"/>
    <dgm:cxn modelId="{706C718A-7718-4B06-B208-EE606467044F}" srcId="{93CAC4A7-82CD-4FD0-BB65-F42A42BF6EA0}" destId="{0110F1FB-B29D-418F-8AA7-F66BCEED17B7}" srcOrd="0" destOrd="0" parTransId="{4797FA8A-07CB-4B23-B90B-EC4F33BBBC71}" sibTransId="{FCA6855C-5530-49BA-848A-CCADE5C0031C}"/>
    <dgm:cxn modelId="{CD061B1A-ECD7-43FC-A00E-CB0D4940EA11}" type="presOf" srcId="{9DADC40D-168D-414C-965D-07CBCA2E542F}" destId="{7AD78A56-7A23-48D6-9381-6B7A7019FAB3}" srcOrd="0" destOrd="3" presId="urn:microsoft.com/office/officeart/2005/8/layout/cycle4"/>
    <dgm:cxn modelId="{2D23EB11-21F9-4C6F-8FC7-E2B2E80D2D3D}" type="presOf" srcId="{227D31EF-03C9-4C1E-B4B5-3A287C683365}" destId="{9F4D9D2C-BD95-4EF1-863D-F18F42561455}" srcOrd="1" destOrd="0" presId="urn:microsoft.com/office/officeart/2005/8/layout/cycle4"/>
    <dgm:cxn modelId="{C13A2714-C91E-4B67-9CA5-86612666F41D}" type="presOf" srcId="{D2FCFBFE-98D7-4FF6-9DD6-5E4B2ED01637}" destId="{6DB6CCB1-3E72-477C-81AC-9D4D965973C8}" srcOrd="1" destOrd="1" presId="urn:microsoft.com/office/officeart/2005/8/layout/cycle4"/>
    <dgm:cxn modelId="{9187ABD9-6497-4D27-8218-E8E9AC180C0A}" type="presOf" srcId="{73D1E50F-6614-4F99-90A9-B6F2832FB69C}" destId="{9F4D9D2C-BD95-4EF1-863D-F18F42561455}" srcOrd="1" destOrd="1" presId="urn:microsoft.com/office/officeart/2005/8/layout/cycle4"/>
    <dgm:cxn modelId="{4458198F-E5E5-467B-8D91-9B50CD90A0F3}" type="presOf" srcId="{46693B85-20A5-4103-9C66-16499BB6B19C}" destId="{791D3337-C03E-4814-860B-386A8EF87E19}" srcOrd="1" destOrd="0" presId="urn:microsoft.com/office/officeart/2005/8/layout/cycle4"/>
    <dgm:cxn modelId="{D4443ACB-DB05-46B8-A90C-A355CAAFE001}" type="presOf" srcId="{B277B78E-8E1D-451F-9CB3-A77C0AE188E8}" destId="{F5FB38FA-020B-4786-81C0-7ADC4383DDEB}" srcOrd="0" destOrd="0" presId="urn:microsoft.com/office/officeart/2005/8/layout/cycle4"/>
    <dgm:cxn modelId="{D4283898-146D-4448-B89A-E6C4ED373E01}" type="presOf" srcId="{121F5018-586C-4015-A3E8-D3FCEA855172}" destId="{D04B0FA3-0351-4DE6-869F-521B1A527748}" srcOrd="1" destOrd="1" presId="urn:microsoft.com/office/officeart/2005/8/layout/cycle4"/>
    <dgm:cxn modelId="{78D10BB4-E369-4C70-93E2-305AC5D168D9}" srcId="{93CAC4A7-82CD-4FD0-BB65-F42A42BF6EA0}" destId="{5563B90F-666B-414F-A855-C4CD1FBA8AED}" srcOrd="2" destOrd="0" parTransId="{9B0A1D7B-C852-448E-ABEF-3B3DA9A3F196}" sibTransId="{4FBA05B9-5AA0-4423-B50E-F35D79EFB823}"/>
    <dgm:cxn modelId="{1E837661-9EFD-4C90-90F6-A5BDBA15FBDD}" type="presOf" srcId="{33232B87-046E-47B6-B533-4ADF2DCBD403}" destId="{BE45CDE6-3E1E-4FFE-9D40-18091382F1FB}" srcOrd="0" destOrd="2" presId="urn:microsoft.com/office/officeart/2005/8/layout/cycle4"/>
    <dgm:cxn modelId="{D392E2DC-DB3C-4DDA-8FFF-C6B68ED43EE2}" srcId="{E5E70898-471E-4738-AFA7-3F9E833A182C}" destId="{0C3335B2-B406-43FD-AC26-47872705D0EC}" srcOrd="3" destOrd="0" parTransId="{155557BE-186C-46DE-B1A8-528D56364709}" sibTransId="{C42AAE81-B86E-41ED-BAC5-FB98465E900B}"/>
    <dgm:cxn modelId="{617CE281-CFBC-4CAD-A1EA-4255C1569AF1}" type="presOf" srcId="{A4F12527-F2C8-4696-AB12-1103FDEA4C23}" destId="{D04B0FA3-0351-4DE6-869F-521B1A527748}" srcOrd="1" destOrd="4" presId="urn:microsoft.com/office/officeart/2005/8/layout/cycle4"/>
    <dgm:cxn modelId="{73F983D8-5C4F-43BA-8FBF-C4F3BF2E43FC}" srcId="{98B0C693-E9F4-449F-AD85-63BEA1705F8A}" destId="{46693B85-20A5-4103-9C66-16499BB6B19C}" srcOrd="0" destOrd="0" parTransId="{B6D9944F-DB7A-460D-B351-69428A5594B3}" sibTransId="{1331A1A0-F19B-46C4-9882-D4F7B76704A4}"/>
    <dgm:cxn modelId="{5C3A02E0-175E-488A-A9EB-90CF5F4F5810}" srcId="{E5E70898-471E-4738-AFA7-3F9E833A182C}" destId="{73D1E50F-6614-4F99-90A9-B6F2832FB69C}" srcOrd="1" destOrd="0" parTransId="{8E95E41E-52A4-4622-A6C2-6FB02294BB50}" sibTransId="{8165645A-26D9-4584-8832-27A4814E9090}"/>
    <dgm:cxn modelId="{DB52F200-52AE-46BE-9F71-EEEFED1F8E5B}" srcId="{C9EABD5D-E362-4841-B569-958979B284F9}" destId="{98B0C693-E9F4-449F-AD85-63BEA1705F8A}" srcOrd="2" destOrd="0" parTransId="{6639ED73-6026-419C-9C31-8D0A5F451F35}" sibTransId="{17C64347-501C-43C0-918E-2199020AFA03}"/>
    <dgm:cxn modelId="{5F3BF23C-877B-42FB-8B61-4C26235EF0BF}" srcId="{93CAC4A7-82CD-4FD0-BB65-F42A42BF6EA0}" destId="{121F5018-586C-4015-A3E8-D3FCEA855172}" srcOrd="1" destOrd="0" parTransId="{4A84C474-920F-465D-AF13-D30EF0362403}" sibTransId="{BDBCEDF1-0ABF-4D26-9598-A7F446CD01C5}"/>
    <dgm:cxn modelId="{27DB2ACF-952D-480D-8120-54462B21E73C}" type="presOf" srcId="{17E98843-0547-461C-BCE9-35E63623F6B5}" destId="{6DB6CCB1-3E72-477C-81AC-9D4D965973C8}" srcOrd="1" destOrd="0" presId="urn:microsoft.com/office/officeart/2005/8/layout/cycle4"/>
    <dgm:cxn modelId="{5BA6488C-2D68-4A68-86CA-140FE8240D52}" type="presOf" srcId="{93CAC4A7-82CD-4FD0-BB65-F42A42BF6EA0}" destId="{3DE78BB8-FAF2-4CAB-B4D6-58BF1123BBF0}" srcOrd="0" destOrd="0" presId="urn:microsoft.com/office/officeart/2005/8/layout/cycle4"/>
    <dgm:cxn modelId="{4192B96B-DF43-4B68-89FA-67859AA3535A}" type="presOf" srcId="{0110F1FB-B29D-418F-8AA7-F66BCEED17B7}" destId="{7AD78A56-7A23-48D6-9381-6B7A7019FAB3}" srcOrd="0" destOrd="0" presId="urn:microsoft.com/office/officeart/2005/8/layout/cycle4"/>
    <dgm:cxn modelId="{75628DF3-1DD1-4AA2-856D-9BCDA3412FA6}" type="presOf" srcId="{17E98843-0547-461C-BCE9-35E63623F6B5}" destId="{25FACFF5-13D6-4D78-A7B6-17CA706C0EA0}" srcOrd="0" destOrd="0" presId="urn:microsoft.com/office/officeart/2005/8/layout/cycle4"/>
    <dgm:cxn modelId="{140A0FA9-1DC7-4245-8ED8-A4652B069EA0}" type="presOf" srcId="{0DBFC6B9-C125-4C3B-B237-73D978BCA1E8}" destId="{791D3337-C03E-4814-860B-386A8EF87E19}" srcOrd="1" destOrd="1" presId="urn:microsoft.com/office/officeart/2005/8/layout/cycle4"/>
    <dgm:cxn modelId="{EBF7BDE4-8E92-4971-A545-B67F99351B66}" type="presOf" srcId="{0DBFC6B9-C125-4C3B-B237-73D978BCA1E8}" destId="{3DE42966-160E-4472-B69C-008900A680BF}" srcOrd="0" destOrd="1" presId="urn:microsoft.com/office/officeart/2005/8/layout/cycle4"/>
    <dgm:cxn modelId="{402E3D24-E4A4-4CFF-BA44-E7E21025E70B}" srcId="{B277B78E-8E1D-451F-9CB3-A77C0AE188E8}" destId="{CED9BBAD-B9AF-4DDB-AF41-4C8044495592}" srcOrd="2" destOrd="0" parTransId="{8815EF6B-48AF-4A65-8D8B-E8057FDAB322}" sibTransId="{60DDF38A-D0E4-49CE-B671-5435B2D4473C}"/>
    <dgm:cxn modelId="{2D5FD623-97E3-4E3E-8FB3-94919BBBA4D4}" srcId="{C9EABD5D-E362-4841-B569-958979B284F9}" destId="{93CAC4A7-82CD-4FD0-BB65-F42A42BF6EA0}" srcOrd="1" destOrd="0" parTransId="{281EC0CB-A6EB-425A-97D0-95F027C668F0}" sibTransId="{C1A807AD-EEF5-46C6-A0A1-202339C84D8B}"/>
    <dgm:cxn modelId="{D58CFC8C-6220-438C-B5F2-0755198EF3A3}" type="presOf" srcId="{9DADC40D-168D-414C-965D-07CBCA2E542F}" destId="{D04B0FA3-0351-4DE6-869F-521B1A527748}" srcOrd="1" destOrd="3" presId="urn:microsoft.com/office/officeart/2005/8/layout/cycle4"/>
    <dgm:cxn modelId="{1CBB83F1-717C-4828-BEEF-FE15CAADF4A6}" type="presParOf" srcId="{3036BF53-DDC8-43A3-8703-83534387039E}" destId="{40F174CA-4480-423A-954A-B71A2C34F968}" srcOrd="0" destOrd="0" presId="urn:microsoft.com/office/officeart/2005/8/layout/cycle4"/>
    <dgm:cxn modelId="{B45E09D9-35AB-4221-B615-3DB5EBFA1CCE}" type="presParOf" srcId="{40F174CA-4480-423A-954A-B71A2C34F968}" destId="{C4A4B29B-4CB3-459A-88B5-7B93DA6139BF}" srcOrd="0" destOrd="0" presId="urn:microsoft.com/office/officeart/2005/8/layout/cycle4"/>
    <dgm:cxn modelId="{672079EB-319A-48A0-8ED3-5B7294861250}" type="presParOf" srcId="{C4A4B29B-4CB3-459A-88B5-7B93DA6139BF}" destId="{BE45CDE6-3E1E-4FFE-9D40-18091382F1FB}" srcOrd="0" destOrd="0" presId="urn:microsoft.com/office/officeart/2005/8/layout/cycle4"/>
    <dgm:cxn modelId="{DF668F90-5EC9-4F71-BD5E-2DAA9EBD881A}" type="presParOf" srcId="{C4A4B29B-4CB3-459A-88B5-7B93DA6139BF}" destId="{9F4D9D2C-BD95-4EF1-863D-F18F42561455}" srcOrd="1" destOrd="0" presId="urn:microsoft.com/office/officeart/2005/8/layout/cycle4"/>
    <dgm:cxn modelId="{F3351D72-F3C6-420C-B59B-50F4AC751491}" type="presParOf" srcId="{40F174CA-4480-423A-954A-B71A2C34F968}" destId="{7AAE7801-1687-49E4-A9CF-548996952DE9}" srcOrd="1" destOrd="0" presId="urn:microsoft.com/office/officeart/2005/8/layout/cycle4"/>
    <dgm:cxn modelId="{74C5BBC6-DB43-4DAD-8C0C-6D265EC0CC9C}" type="presParOf" srcId="{7AAE7801-1687-49E4-A9CF-548996952DE9}" destId="{7AD78A56-7A23-48D6-9381-6B7A7019FAB3}" srcOrd="0" destOrd="0" presId="urn:microsoft.com/office/officeart/2005/8/layout/cycle4"/>
    <dgm:cxn modelId="{05037427-BB96-4638-A587-8128AFDA0FDF}" type="presParOf" srcId="{7AAE7801-1687-49E4-A9CF-548996952DE9}" destId="{D04B0FA3-0351-4DE6-869F-521B1A527748}" srcOrd="1" destOrd="0" presId="urn:microsoft.com/office/officeart/2005/8/layout/cycle4"/>
    <dgm:cxn modelId="{B8B6D3AD-C1E4-4EF6-ACAD-38115518C2E0}" type="presParOf" srcId="{40F174CA-4480-423A-954A-B71A2C34F968}" destId="{AE1CB222-EAFB-4BF1-8699-BD2F80170915}" srcOrd="2" destOrd="0" presId="urn:microsoft.com/office/officeart/2005/8/layout/cycle4"/>
    <dgm:cxn modelId="{1BF52FE0-05AE-458C-8604-C69AA1894216}" type="presParOf" srcId="{AE1CB222-EAFB-4BF1-8699-BD2F80170915}" destId="{3DE42966-160E-4472-B69C-008900A680BF}" srcOrd="0" destOrd="0" presId="urn:microsoft.com/office/officeart/2005/8/layout/cycle4"/>
    <dgm:cxn modelId="{6A83FD6F-62C1-4ED4-9125-A3684939C626}" type="presParOf" srcId="{AE1CB222-EAFB-4BF1-8699-BD2F80170915}" destId="{791D3337-C03E-4814-860B-386A8EF87E19}" srcOrd="1" destOrd="0" presId="urn:microsoft.com/office/officeart/2005/8/layout/cycle4"/>
    <dgm:cxn modelId="{0FED1C8F-ED48-4A73-8ED7-76F8A8DCA0F8}" type="presParOf" srcId="{40F174CA-4480-423A-954A-B71A2C34F968}" destId="{30F397E9-825C-4C11-B6E2-03DA0E7D1327}" srcOrd="3" destOrd="0" presId="urn:microsoft.com/office/officeart/2005/8/layout/cycle4"/>
    <dgm:cxn modelId="{FF0A372D-D883-4561-B8EB-6676B9CCC8C1}" type="presParOf" srcId="{30F397E9-825C-4C11-B6E2-03DA0E7D1327}" destId="{25FACFF5-13D6-4D78-A7B6-17CA706C0EA0}" srcOrd="0" destOrd="0" presId="urn:microsoft.com/office/officeart/2005/8/layout/cycle4"/>
    <dgm:cxn modelId="{2CA3C2E6-05A2-452E-9BB0-B836AA80F068}" type="presParOf" srcId="{30F397E9-825C-4C11-B6E2-03DA0E7D1327}" destId="{6DB6CCB1-3E72-477C-81AC-9D4D965973C8}" srcOrd="1" destOrd="0" presId="urn:microsoft.com/office/officeart/2005/8/layout/cycle4"/>
    <dgm:cxn modelId="{01122D6D-8AA4-47F0-BF01-AAD4F7B4947A}" type="presParOf" srcId="{40F174CA-4480-423A-954A-B71A2C34F968}" destId="{89FF707A-4C05-471E-AEC6-261134CD1125}" srcOrd="4" destOrd="0" presId="urn:microsoft.com/office/officeart/2005/8/layout/cycle4"/>
    <dgm:cxn modelId="{47223D75-E231-4352-B203-2023913FEDBC}" type="presParOf" srcId="{3036BF53-DDC8-43A3-8703-83534387039E}" destId="{0F26E7CE-3E79-4603-BAFB-1974170687BC}" srcOrd="1" destOrd="0" presId="urn:microsoft.com/office/officeart/2005/8/layout/cycle4"/>
    <dgm:cxn modelId="{9430FE93-DF94-48A5-BF22-5CDB2127EA72}" type="presParOf" srcId="{0F26E7CE-3E79-4603-BAFB-1974170687BC}" destId="{C497B720-E73B-4443-8687-3054C2E09767}" srcOrd="0" destOrd="0" presId="urn:microsoft.com/office/officeart/2005/8/layout/cycle4"/>
    <dgm:cxn modelId="{1C00F80F-657C-4BAB-8A99-A203CE773808}" type="presParOf" srcId="{0F26E7CE-3E79-4603-BAFB-1974170687BC}" destId="{3DE78BB8-FAF2-4CAB-B4D6-58BF1123BBF0}" srcOrd="1" destOrd="0" presId="urn:microsoft.com/office/officeart/2005/8/layout/cycle4"/>
    <dgm:cxn modelId="{E96C70BB-2378-4379-A467-E530A7524001}" type="presParOf" srcId="{0F26E7CE-3E79-4603-BAFB-1974170687BC}" destId="{FE786FA5-9084-4D29-8A74-F0D1051FAA42}" srcOrd="2" destOrd="0" presId="urn:microsoft.com/office/officeart/2005/8/layout/cycle4"/>
    <dgm:cxn modelId="{BED82737-ED45-4055-9C63-E15144DD51B6}" type="presParOf" srcId="{0F26E7CE-3E79-4603-BAFB-1974170687BC}" destId="{F5FB38FA-020B-4786-81C0-7ADC4383DDEB}" srcOrd="3" destOrd="0" presId="urn:microsoft.com/office/officeart/2005/8/layout/cycle4"/>
    <dgm:cxn modelId="{A29CE3C9-0475-4F4C-B732-FF77A2AA178F}" type="presParOf" srcId="{0F26E7CE-3E79-4603-BAFB-1974170687BC}" destId="{F622B5BA-DD11-4DFB-8E03-316F82E3F075}" srcOrd="4" destOrd="0" presId="urn:microsoft.com/office/officeart/2005/8/layout/cycle4"/>
    <dgm:cxn modelId="{41A6A56A-A15D-464D-AE61-33B5B49230CA}" type="presParOf" srcId="{3036BF53-DDC8-43A3-8703-83534387039E}" destId="{2F44D0E4-4013-4EB8-8EDE-6DEB0F627548}" srcOrd="2" destOrd="0" presId="urn:microsoft.com/office/officeart/2005/8/layout/cycle4"/>
    <dgm:cxn modelId="{6FF7D970-0C11-4A12-9FC1-1F43784A890C}" type="presParOf" srcId="{3036BF53-DDC8-43A3-8703-83534387039E}" destId="{F0A5E8BE-6E18-4794-A48E-107A4EEAE97C}" srcOrd="3" destOrd="0" presId="urn:microsoft.com/office/officeart/2005/8/layout/cycle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EABD5D-E362-4841-B569-958979B284F9}"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endParaRPr lang="en-US"/>
        </a:p>
      </dgm:t>
    </dgm:pt>
    <dgm:pt modelId="{E5E70898-471E-4738-AFA7-3F9E833A182C}">
      <dgm:prSet phldrT="[Text]"/>
      <dgm:spPr>
        <a:xfrm>
          <a:off x="1784530" y="166434"/>
          <a:ext cx="2527111" cy="2527111"/>
        </a:xfrm>
        <a:solidFill>
          <a:schemeClr val="accent1">
            <a:lumMod val="60000"/>
            <a:lumOff val="40000"/>
          </a:schemeClr>
        </a:solidFill>
        <a:ln w="12700" cap="flat" cmpd="sng" algn="ctr">
          <a:solidFill>
            <a:schemeClr val="accent1">
              <a:lumMod val="50000"/>
            </a:schemeClr>
          </a:solidFill>
          <a:prstDash val="solid"/>
          <a:miter lim="800000"/>
        </a:ln>
        <a:effectLst/>
      </dgm:spPr>
      <dgm:t>
        <a:bodyPr/>
        <a:lstStyle/>
        <a:p>
          <a:pPr>
            <a:lnSpc>
              <a:spcPct val="100000"/>
            </a:lnSpc>
          </a:pPr>
          <a:r>
            <a:rPr lang="en-US">
              <a:solidFill>
                <a:sysClr val="window" lastClr="FFFFFF"/>
              </a:solidFill>
              <a:latin typeface="Calibri" panose="020F0502020204030204"/>
              <a:ea typeface="+mn-ea"/>
              <a:cs typeface="+mn-cs"/>
            </a:rPr>
            <a:t>WP 1</a:t>
          </a:r>
        </a:p>
        <a:p>
          <a:pPr>
            <a:lnSpc>
              <a:spcPct val="90000"/>
            </a:lnSpc>
          </a:pPr>
          <a:r>
            <a:rPr lang="en-AU" b="1"/>
            <a:t>Assessment and Planning</a:t>
          </a:r>
          <a:endParaRPr lang="en-US">
            <a:solidFill>
              <a:sysClr val="window" lastClr="FFFFFF"/>
            </a:solidFill>
            <a:latin typeface="Calibri" panose="020F0502020204030204"/>
            <a:ea typeface="+mn-ea"/>
            <a:cs typeface="+mn-cs"/>
          </a:endParaRPr>
        </a:p>
      </dgm:t>
    </dgm:pt>
    <dgm:pt modelId="{89025EA3-40EE-4E4C-8EA5-7C8F5FC974BC}" type="parTrans" cxnId="{FDE2E498-9B8A-4B6D-9DA9-262C1994C967}">
      <dgm:prSet/>
      <dgm:spPr/>
      <dgm:t>
        <a:bodyPr/>
        <a:lstStyle/>
        <a:p>
          <a:endParaRPr lang="en-US"/>
        </a:p>
      </dgm:t>
    </dgm:pt>
    <dgm:pt modelId="{ABF85275-AFFB-4D7E-A9B9-67D5844EFA83}" type="sibTrans" cxnId="{FDE2E498-9B8A-4B6D-9DA9-262C1994C967}">
      <dgm:prSet/>
      <dgm:spPr/>
      <dgm:t>
        <a:bodyPr/>
        <a:lstStyle/>
        <a:p>
          <a:endParaRPr lang="en-US"/>
        </a:p>
      </dgm:t>
    </dgm:pt>
    <dgm:pt modelId="{227D31EF-03C9-4C1E-B4B5-3A287C683365}">
      <dgm:prSet phldrT="[Text]" custT="1"/>
      <dgm:spPr>
        <a:xfrm>
          <a:off x="327045" y="0"/>
          <a:ext cx="2883124" cy="1867611"/>
        </a:xfrm>
        <a:solidFill>
          <a:srgbClr val="5B9BD5">
            <a:lumMod val="20000"/>
            <a:lumOff val="80000"/>
            <a:alpha val="90000"/>
          </a:srgbClr>
        </a:solidFill>
        <a:ln w="12700" cap="flat" cmpd="sng" algn="ctr">
          <a:solidFill>
            <a:schemeClr val="accent1">
              <a:lumMod val="60000"/>
              <a:lumOff val="40000"/>
            </a:schemeClr>
          </a:solidFill>
          <a:prstDash val="solid"/>
          <a:miter lim="800000"/>
        </a:ln>
        <a:effectLst/>
      </dgm:spPr>
      <dgm:t>
        <a:bodyPr/>
        <a:lstStyle/>
        <a:p>
          <a:r>
            <a:rPr lang="en-US" sz="900" b="1" i="0"/>
            <a:t>WP1.1:</a:t>
          </a:r>
          <a:r>
            <a:rPr lang="en-US" sz="900" b="0" i="0"/>
            <a:t>Regular Analysis of PCREEE’s competitive advantages </a:t>
          </a:r>
          <a:endParaRPr lang="en-US" sz="900" b="0" i="0">
            <a:solidFill>
              <a:srgbClr val="FF0000"/>
            </a:solidFill>
            <a:latin typeface="Calibri" panose="020F0502020204030204"/>
            <a:ea typeface="+mn-ea"/>
            <a:cs typeface="+mn-cs"/>
          </a:endParaRPr>
        </a:p>
      </dgm:t>
    </dgm:pt>
    <dgm:pt modelId="{17C2C591-6855-4803-BD92-F1BF95DBCDC4}" type="parTrans" cxnId="{C1FF6C25-6E08-4F9A-A5C0-DF59DCF69955}">
      <dgm:prSet/>
      <dgm:spPr/>
      <dgm:t>
        <a:bodyPr/>
        <a:lstStyle/>
        <a:p>
          <a:endParaRPr lang="en-US"/>
        </a:p>
      </dgm:t>
    </dgm:pt>
    <dgm:pt modelId="{7578B1FF-0477-4283-AB70-C99317E0FA79}" type="sibTrans" cxnId="{C1FF6C25-6E08-4F9A-A5C0-DF59DCF69955}">
      <dgm:prSet/>
      <dgm:spPr/>
      <dgm:t>
        <a:bodyPr/>
        <a:lstStyle/>
        <a:p>
          <a:endParaRPr lang="en-US"/>
        </a:p>
      </dgm:t>
    </dgm:pt>
    <dgm:pt modelId="{93CAC4A7-82CD-4FD0-BB65-F42A42BF6EA0}">
      <dgm:prSet phldrT="[Text]"/>
      <dgm:spPr>
        <a:xfrm rot="5400000">
          <a:off x="4796491" y="166434"/>
          <a:ext cx="2527111" cy="2527111"/>
        </a:xfrm>
        <a:solidFill>
          <a:schemeClr val="accent2">
            <a:lumMod val="60000"/>
            <a:lumOff val="40000"/>
          </a:schemeClr>
        </a:solidFill>
        <a:ln w="12700" cap="flat" cmpd="sng" algn="ctr">
          <a:solidFill>
            <a:schemeClr val="accent2">
              <a:lumMod val="75000"/>
            </a:schemeClr>
          </a:solidFill>
          <a:prstDash val="solid"/>
          <a:miter lim="800000"/>
        </a:ln>
        <a:effectLst/>
      </dgm:spPr>
      <dgm:t>
        <a:bodyPr/>
        <a:lstStyle/>
        <a:p>
          <a:pPr>
            <a:lnSpc>
              <a:spcPct val="100000"/>
            </a:lnSpc>
          </a:pPr>
          <a:r>
            <a:rPr lang="en-US">
              <a:solidFill>
                <a:sysClr val="window" lastClr="FFFFFF"/>
              </a:solidFill>
              <a:latin typeface="Calibri" panose="020F0502020204030204"/>
              <a:ea typeface="+mn-ea"/>
              <a:cs typeface="+mn-cs"/>
            </a:rPr>
            <a:t>WP 2:</a:t>
          </a:r>
        </a:p>
        <a:p>
          <a:pPr>
            <a:lnSpc>
              <a:spcPct val="90000"/>
            </a:lnSpc>
          </a:pPr>
          <a:r>
            <a:rPr lang="en-AU" b="1"/>
            <a:t>Marketing &amp; Communication</a:t>
          </a:r>
          <a:endParaRPr lang="en-US">
            <a:solidFill>
              <a:sysClr val="window" lastClr="FFFFFF"/>
            </a:solidFill>
            <a:latin typeface="Calibri" panose="020F0502020204030204"/>
            <a:ea typeface="+mn-ea"/>
            <a:cs typeface="+mn-cs"/>
          </a:endParaRPr>
        </a:p>
      </dgm:t>
    </dgm:pt>
    <dgm:pt modelId="{281EC0CB-A6EB-425A-97D0-95F027C668F0}" type="parTrans" cxnId="{2D5FD623-97E3-4E3E-8FB3-94919BBBA4D4}">
      <dgm:prSet/>
      <dgm:spPr/>
      <dgm:t>
        <a:bodyPr/>
        <a:lstStyle/>
        <a:p>
          <a:endParaRPr lang="en-US"/>
        </a:p>
      </dgm:t>
    </dgm:pt>
    <dgm:pt modelId="{C1A807AD-EEF5-46C6-A0A1-202339C84D8B}" type="sibTrans" cxnId="{2D5FD623-97E3-4E3E-8FB3-94919BBBA4D4}">
      <dgm:prSet/>
      <dgm:spPr/>
      <dgm:t>
        <a:bodyPr/>
        <a:lstStyle/>
        <a:p>
          <a:endParaRPr lang="en-US"/>
        </a:p>
      </dgm:t>
    </dgm:pt>
    <dgm:pt modelId="{0110F1FB-B29D-418F-8AA7-F66BCEED17B7}">
      <dgm:prSet phldrT="[Text]" custT="1"/>
      <dgm:spPr>
        <a:xfrm>
          <a:off x="5862325" y="0"/>
          <a:ext cx="2883124" cy="1867611"/>
        </a:xfrm>
        <a:solidFill>
          <a:srgbClr val="ED7D31">
            <a:lumMod val="20000"/>
            <a:lumOff val="80000"/>
            <a:alpha val="90000"/>
          </a:srgbClr>
        </a:solidFill>
        <a:ln w="12700" cap="flat" cmpd="sng" algn="ctr">
          <a:solidFill>
            <a:schemeClr val="accent2">
              <a:lumMod val="60000"/>
              <a:lumOff val="40000"/>
            </a:schemeClr>
          </a:solidFill>
          <a:prstDash val="solid"/>
          <a:miter lim="800000"/>
        </a:ln>
        <a:effectLst/>
      </dgm:spPr>
      <dgm:t>
        <a:bodyPr/>
        <a:lstStyle/>
        <a:p>
          <a:r>
            <a:rPr lang="en-AU" sz="900" b="1" i="1"/>
            <a:t>WP2.1: </a:t>
          </a:r>
          <a:r>
            <a:rPr lang="en-AU" sz="900" i="1"/>
            <a:t>Short-listing prospects to approach </a:t>
          </a:r>
          <a:endParaRPr lang="en-US" sz="900">
            <a:solidFill>
              <a:sysClr val="windowText" lastClr="000000">
                <a:hueOff val="0"/>
                <a:satOff val="0"/>
                <a:lumOff val="0"/>
                <a:alphaOff val="0"/>
              </a:sysClr>
            </a:solidFill>
            <a:latin typeface="Calibri" panose="020F0502020204030204"/>
            <a:ea typeface="+mn-ea"/>
            <a:cs typeface="+mn-cs"/>
          </a:endParaRPr>
        </a:p>
      </dgm:t>
    </dgm:pt>
    <dgm:pt modelId="{4797FA8A-07CB-4B23-B90B-EC4F33BBBC71}" type="parTrans" cxnId="{706C718A-7718-4B06-B208-EE606467044F}">
      <dgm:prSet/>
      <dgm:spPr/>
      <dgm:t>
        <a:bodyPr/>
        <a:lstStyle/>
        <a:p>
          <a:endParaRPr lang="en-US"/>
        </a:p>
      </dgm:t>
    </dgm:pt>
    <dgm:pt modelId="{FCA6855C-5530-49BA-848A-CCADE5C0031C}" type="sibTrans" cxnId="{706C718A-7718-4B06-B208-EE606467044F}">
      <dgm:prSet/>
      <dgm:spPr/>
      <dgm:t>
        <a:bodyPr/>
        <a:lstStyle/>
        <a:p>
          <a:endParaRPr lang="en-US"/>
        </a:p>
      </dgm:t>
    </dgm:pt>
    <dgm:pt modelId="{98B0C693-E9F4-449F-AD85-63BEA1705F8A}">
      <dgm:prSet phldrT="[Text]" custT="1"/>
      <dgm:spPr>
        <a:xfrm rot="10800000">
          <a:off x="4784588" y="2976505"/>
          <a:ext cx="2527111" cy="2527111"/>
        </a:xfrm>
        <a:solidFill>
          <a:schemeClr val="accent4">
            <a:lumMod val="60000"/>
            <a:lumOff val="40000"/>
          </a:schemeClr>
        </a:solidFill>
        <a:ln w="12700" cap="flat" cmpd="sng" algn="ctr">
          <a:solidFill>
            <a:schemeClr val="accent4">
              <a:lumMod val="75000"/>
            </a:schemeClr>
          </a:solidFill>
          <a:prstDash val="solid"/>
          <a:miter lim="800000"/>
        </a:ln>
        <a:effectLst/>
      </dgm:spPr>
      <dgm:t>
        <a:bodyPr/>
        <a:lstStyle/>
        <a:p>
          <a:pPr algn="ctr">
            <a:lnSpc>
              <a:spcPct val="100000"/>
            </a:lnSpc>
            <a:spcAft>
              <a:spcPts val="546"/>
            </a:spcAft>
          </a:pPr>
          <a:r>
            <a:rPr lang="en-US" sz="1050">
              <a:solidFill>
                <a:sysClr val="window" lastClr="FFFFFF"/>
              </a:solidFill>
              <a:latin typeface="Calibri" panose="020F0502020204030204"/>
              <a:ea typeface="+mn-ea"/>
              <a:cs typeface="+mn-cs"/>
            </a:rPr>
            <a:t>WP 3</a:t>
          </a:r>
        </a:p>
        <a:p>
          <a:pPr algn="ctr">
            <a:lnSpc>
              <a:spcPct val="90000"/>
            </a:lnSpc>
            <a:spcAft>
              <a:spcPct val="35000"/>
            </a:spcAft>
          </a:pPr>
          <a:r>
            <a:rPr lang="en-AU" sz="1050" b="1"/>
            <a:t>Prospection/Fundraising and Partnerships</a:t>
          </a:r>
          <a:endParaRPr lang="en-US" sz="1050">
            <a:solidFill>
              <a:sysClr val="window" lastClr="FFFFFF"/>
            </a:solidFill>
            <a:latin typeface="Calibri" panose="020F0502020204030204"/>
            <a:ea typeface="+mn-ea"/>
            <a:cs typeface="+mn-cs"/>
          </a:endParaRPr>
        </a:p>
      </dgm:t>
    </dgm:pt>
    <dgm:pt modelId="{6639ED73-6026-419C-9C31-8D0A5F451F35}" type="parTrans" cxnId="{DB52F200-52AE-46BE-9F71-EEEFED1F8E5B}">
      <dgm:prSet/>
      <dgm:spPr/>
      <dgm:t>
        <a:bodyPr/>
        <a:lstStyle/>
        <a:p>
          <a:endParaRPr lang="en-US"/>
        </a:p>
      </dgm:t>
    </dgm:pt>
    <dgm:pt modelId="{17C64347-501C-43C0-918E-2199020AFA03}" type="sibTrans" cxnId="{DB52F200-52AE-46BE-9F71-EEEFED1F8E5B}">
      <dgm:prSet/>
      <dgm:spPr/>
      <dgm:t>
        <a:bodyPr/>
        <a:lstStyle/>
        <a:p>
          <a:endParaRPr lang="en-US"/>
        </a:p>
      </dgm:t>
    </dgm:pt>
    <dgm:pt modelId="{46693B85-20A5-4103-9C66-16499BB6B19C}">
      <dgm:prSet phldrT="[Text]" custT="1"/>
      <dgm:spPr>
        <a:xfrm>
          <a:off x="5897931" y="3968244"/>
          <a:ext cx="2883124" cy="1867611"/>
        </a:xfrm>
        <a:solidFill>
          <a:srgbClr val="FFC000">
            <a:lumMod val="20000"/>
            <a:lumOff val="80000"/>
            <a:alpha val="90000"/>
          </a:srgbClr>
        </a:solidFill>
        <a:ln w="12700" cap="flat" cmpd="sng" algn="ctr">
          <a:solidFill>
            <a:schemeClr val="accent4">
              <a:lumMod val="60000"/>
              <a:lumOff val="40000"/>
            </a:schemeClr>
          </a:solidFill>
          <a:prstDash val="solid"/>
          <a:miter lim="800000"/>
        </a:ln>
        <a:effectLst/>
      </dgm:spPr>
      <dgm:t>
        <a:bodyPr/>
        <a:lstStyle/>
        <a:p>
          <a:r>
            <a:rPr lang="en-AU" sz="900" b="1" i="1"/>
            <a:t>WP3.1: </a:t>
          </a:r>
          <a:r>
            <a:rPr lang="en-AU" sz="900" i="1"/>
            <a:t>Coordinating fundraising efforts with strategic partners</a:t>
          </a:r>
          <a:endParaRPr lang="en-US" sz="600">
            <a:solidFill>
              <a:sysClr val="windowText" lastClr="000000">
                <a:hueOff val="0"/>
                <a:satOff val="0"/>
                <a:lumOff val="0"/>
                <a:alphaOff val="0"/>
              </a:sysClr>
            </a:solidFill>
            <a:latin typeface="Calibri" panose="020F0502020204030204"/>
            <a:ea typeface="+mn-ea"/>
            <a:cs typeface="+mn-cs"/>
          </a:endParaRPr>
        </a:p>
      </dgm:t>
    </dgm:pt>
    <dgm:pt modelId="{B6D9944F-DB7A-460D-B351-69428A5594B3}" type="parTrans" cxnId="{73F983D8-5C4F-43BA-8FBF-C4F3BF2E43FC}">
      <dgm:prSet/>
      <dgm:spPr/>
      <dgm:t>
        <a:bodyPr/>
        <a:lstStyle/>
        <a:p>
          <a:endParaRPr lang="en-US"/>
        </a:p>
      </dgm:t>
    </dgm:pt>
    <dgm:pt modelId="{1331A1A0-F19B-46C4-9882-D4F7B76704A4}" type="sibTrans" cxnId="{73F983D8-5C4F-43BA-8FBF-C4F3BF2E43FC}">
      <dgm:prSet/>
      <dgm:spPr/>
      <dgm:t>
        <a:bodyPr/>
        <a:lstStyle/>
        <a:p>
          <a:endParaRPr lang="en-US"/>
        </a:p>
      </dgm:t>
    </dgm:pt>
    <dgm:pt modelId="{B277B78E-8E1D-451F-9CB3-A77C0AE188E8}">
      <dgm:prSet phldrT="[Text]" custT="1">
        <dgm:style>
          <a:lnRef idx="2">
            <a:schemeClr val="accent6"/>
          </a:lnRef>
          <a:fillRef idx="1">
            <a:schemeClr val="lt1"/>
          </a:fillRef>
          <a:effectRef idx="0">
            <a:schemeClr val="accent6"/>
          </a:effectRef>
          <a:fontRef idx="minor">
            <a:schemeClr val="dk1"/>
          </a:fontRef>
        </dgm:style>
      </dgm:prSet>
      <dgm:spPr>
        <a:xfrm rot="16200000">
          <a:off x="1772652" y="2976530"/>
          <a:ext cx="2527111" cy="2527111"/>
        </a:xfrm>
        <a:solidFill>
          <a:schemeClr val="accent6">
            <a:lumMod val="60000"/>
            <a:lumOff val="40000"/>
          </a:schemeClr>
        </a:solidFill>
        <a:ln/>
      </dgm:spPr>
      <dgm:t>
        <a:bodyPr/>
        <a:lstStyle/>
        <a:p>
          <a:pPr algn="ctr">
            <a:lnSpc>
              <a:spcPct val="100000"/>
            </a:lnSpc>
            <a:spcAft>
              <a:spcPts val="546"/>
            </a:spcAft>
          </a:pPr>
          <a:r>
            <a:rPr lang="en-US" sz="1050">
              <a:solidFill>
                <a:sysClr val="window" lastClr="FFFFFF"/>
              </a:solidFill>
              <a:latin typeface="Calibri" panose="020F0502020204030204"/>
              <a:ea typeface="+mn-ea"/>
              <a:cs typeface="+mn-cs"/>
            </a:rPr>
            <a:t>WP 4</a:t>
          </a:r>
        </a:p>
        <a:p>
          <a:pPr algn="ctr">
            <a:lnSpc>
              <a:spcPct val="90000"/>
            </a:lnSpc>
            <a:spcAft>
              <a:spcPct val="35000"/>
            </a:spcAft>
          </a:pPr>
          <a:r>
            <a:rPr lang="en-AU" sz="1050" b="1"/>
            <a:t>Monitoring, Evaluation &amp; Learning</a:t>
          </a:r>
          <a:endParaRPr lang="en-US" sz="1050">
            <a:solidFill>
              <a:sysClr val="window" lastClr="FFFFFF"/>
            </a:solidFill>
            <a:latin typeface="Calibri" panose="020F0502020204030204"/>
            <a:ea typeface="+mn-ea"/>
            <a:cs typeface="+mn-cs"/>
          </a:endParaRPr>
        </a:p>
      </dgm:t>
    </dgm:pt>
    <dgm:pt modelId="{E26C34B7-3731-4B3C-ADB4-967827CCC25F}" type="parTrans" cxnId="{45A38EC5-6B4B-48E5-84EA-906850EEC841}">
      <dgm:prSet/>
      <dgm:spPr/>
      <dgm:t>
        <a:bodyPr/>
        <a:lstStyle/>
        <a:p>
          <a:endParaRPr lang="en-US"/>
        </a:p>
      </dgm:t>
    </dgm:pt>
    <dgm:pt modelId="{96D940BA-0D01-439F-AADC-86DAF4A9921B}" type="sibTrans" cxnId="{45A38EC5-6B4B-48E5-84EA-906850EEC841}">
      <dgm:prSet/>
      <dgm:spPr/>
      <dgm:t>
        <a:bodyPr/>
        <a:lstStyle/>
        <a:p>
          <a:endParaRPr lang="en-US"/>
        </a:p>
      </dgm:t>
    </dgm:pt>
    <dgm:pt modelId="{4C56C994-6B12-4BA2-B4D5-1692C23C7445}">
      <dgm:prSet custT="1"/>
      <dgm:spPr/>
      <dgm:t>
        <a:bodyPr/>
        <a:lstStyle/>
        <a:p>
          <a:r>
            <a:rPr lang="en-AU" sz="900" b="1" i="1"/>
            <a:t>WP2.2: </a:t>
          </a:r>
          <a:r>
            <a:rPr lang="en-AU" sz="900" i="1"/>
            <a:t>Creating concept notes </a:t>
          </a:r>
          <a:endParaRPr lang="en-AU" sz="900"/>
        </a:p>
      </dgm:t>
    </dgm:pt>
    <dgm:pt modelId="{643BE834-D2F8-4658-B648-C6BDB943E657}" type="parTrans" cxnId="{6DDA2834-6730-4028-878C-A01FA58F764D}">
      <dgm:prSet/>
      <dgm:spPr/>
      <dgm:t>
        <a:bodyPr/>
        <a:lstStyle/>
        <a:p>
          <a:endParaRPr lang="en-US"/>
        </a:p>
      </dgm:t>
    </dgm:pt>
    <dgm:pt modelId="{99755FB8-0C88-46D6-B986-FB90F565E830}" type="sibTrans" cxnId="{6DDA2834-6730-4028-878C-A01FA58F764D}">
      <dgm:prSet/>
      <dgm:spPr/>
      <dgm:t>
        <a:bodyPr/>
        <a:lstStyle/>
        <a:p>
          <a:endParaRPr lang="en-US"/>
        </a:p>
      </dgm:t>
    </dgm:pt>
    <dgm:pt modelId="{D16A5A6D-BF50-49F2-AEA1-83DA6F4293A3}">
      <dgm:prSet custT="1"/>
      <dgm:spPr/>
      <dgm:t>
        <a:bodyPr/>
        <a:lstStyle/>
        <a:p>
          <a:r>
            <a:rPr lang="en-AU" sz="900" b="1" i="1"/>
            <a:t>WP2.3: </a:t>
          </a:r>
          <a:r>
            <a:rPr lang="en-AU" sz="900" i="1"/>
            <a:t>Creating in a nice marketing paper 2-pages for each concept note as fundraising portfolio</a:t>
          </a:r>
          <a:endParaRPr lang="en-AU" sz="900"/>
        </a:p>
      </dgm:t>
    </dgm:pt>
    <dgm:pt modelId="{41C500FE-7CF5-474B-BB3B-9EDA191236B4}" type="parTrans" cxnId="{280563A2-B4DC-4F68-8621-B25473F0940A}">
      <dgm:prSet/>
      <dgm:spPr/>
      <dgm:t>
        <a:bodyPr/>
        <a:lstStyle/>
        <a:p>
          <a:endParaRPr lang="en-US"/>
        </a:p>
      </dgm:t>
    </dgm:pt>
    <dgm:pt modelId="{E6233F1E-9B56-4FD9-AD8F-FB9A2B9D0CAA}" type="sibTrans" cxnId="{280563A2-B4DC-4F68-8621-B25473F0940A}">
      <dgm:prSet/>
      <dgm:spPr/>
      <dgm:t>
        <a:bodyPr/>
        <a:lstStyle/>
        <a:p>
          <a:endParaRPr lang="en-US"/>
        </a:p>
      </dgm:t>
    </dgm:pt>
    <dgm:pt modelId="{38984733-1E5B-46FC-BA18-C43DAB279C06}">
      <dgm:prSet custT="1"/>
      <dgm:spPr/>
      <dgm:t>
        <a:bodyPr/>
        <a:lstStyle/>
        <a:p>
          <a:r>
            <a:rPr lang="en-AU" sz="900" b="1" i="1"/>
            <a:t>WP2.4: </a:t>
          </a:r>
          <a:r>
            <a:rPr lang="en-AU" sz="900" i="1"/>
            <a:t>Creating communication material to use during prospection</a:t>
          </a:r>
          <a:endParaRPr lang="en-AU" sz="900"/>
        </a:p>
      </dgm:t>
    </dgm:pt>
    <dgm:pt modelId="{274A04BF-D125-4B4A-9156-4EBC0AA292F0}" type="parTrans" cxnId="{79A3B60C-918C-42F4-86F8-3BD1181DF776}">
      <dgm:prSet/>
      <dgm:spPr/>
      <dgm:t>
        <a:bodyPr/>
        <a:lstStyle/>
        <a:p>
          <a:endParaRPr lang="en-US"/>
        </a:p>
      </dgm:t>
    </dgm:pt>
    <dgm:pt modelId="{FF0A0F88-E7CC-4318-B773-ED472C117F18}" type="sibTrans" cxnId="{79A3B60C-918C-42F4-86F8-3BD1181DF776}">
      <dgm:prSet/>
      <dgm:spPr/>
      <dgm:t>
        <a:bodyPr/>
        <a:lstStyle/>
        <a:p>
          <a:endParaRPr lang="en-US"/>
        </a:p>
      </dgm:t>
    </dgm:pt>
    <dgm:pt modelId="{CEF81EA9-128B-4A79-B514-628614A925AE}">
      <dgm:prSet custT="1"/>
      <dgm:spPr/>
      <dgm:t>
        <a:bodyPr/>
        <a:lstStyle/>
        <a:p>
          <a:r>
            <a:rPr lang="en-AU" sz="900" b="1" i="1"/>
            <a:t>WP2.5: </a:t>
          </a:r>
          <a:r>
            <a:rPr lang="en-AU" sz="900" i="1"/>
            <a:t>Updating website and other communication channels</a:t>
          </a:r>
        </a:p>
      </dgm:t>
    </dgm:pt>
    <dgm:pt modelId="{A2CC6F6E-2F4C-49AA-8FB5-71D9E8798D31}" type="parTrans" cxnId="{A66C6C34-ECF6-4454-B0D0-FBE9CFE7DA45}">
      <dgm:prSet/>
      <dgm:spPr/>
      <dgm:t>
        <a:bodyPr/>
        <a:lstStyle/>
        <a:p>
          <a:endParaRPr lang="en-US"/>
        </a:p>
      </dgm:t>
    </dgm:pt>
    <dgm:pt modelId="{2649CF6C-2486-4CD3-948D-D366AD06C2A8}" type="sibTrans" cxnId="{A66C6C34-ECF6-4454-B0D0-FBE9CFE7DA45}">
      <dgm:prSet/>
      <dgm:spPr/>
      <dgm:t>
        <a:bodyPr/>
        <a:lstStyle/>
        <a:p>
          <a:endParaRPr lang="en-US"/>
        </a:p>
      </dgm:t>
    </dgm:pt>
    <dgm:pt modelId="{3ABF6813-7CF0-43AC-9B77-64931279A4A6}">
      <dgm:prSet custT="1"/>
      <dgm:spPr/>
      <dgm:t>
        <a:bodyPr/>
        <a:lstStyle/>
        <a:p>
          <a:r>
            <a:rPr lang="en-AU" sz="900" b="1" i="1"/>
            <a:t>WP3.4: </a:t>
          </a:r>
          <a:r>
            <a:rPr lang="en-AU" sz="900" i="1"/>
            <a:t>Organising fundraising/donors tour in some strategic countries for foundations </a:t>
          </a:r>
          <a:endParaRPr lang="en-AU" sz="900"/>
        </a:p>
      </dgm:t>
    </dgm:pt>
    <dgm:pt modelId="{641A87F0-0371-4132-B464-A0AEB73C5CB4}" type="parTrans" cxnId="{F353EC1F-BF26-44DA-A391-D87D4A046CEC}">
      <dgm:prSet/>
      <dgm:spPr/>
      <dgm:t>
        <a:bodyPr/>
        <a:lstStyle/>
        <a:p>
          <a:endParaRPr lang="en-US"/>
        </a:p>
      </dgm:t>
    </dgm:pt>
    <dgm:pt modelId="{A73FFBB8-236B-4D87-BE96-591E2AFF7DE0}" type="sibTrans" cxnId="{F353EC1F-BF26-44DA-A391-D87D4A046CEC}">
      <dgm:prSet/>
      <dgm:spPr/>
      <dgm:t>
        <a:bodyPr/>
        <a:lstStyle/>
        <a:p>
          <a:endParaRPr lang="en-US"/>
        </a:p>
      </dgm:t>
    </dgm:pt>
    <dgm:pt modelId="{A4E02DE0-605C-4568-80F7-E55E211C96B5}">
      <dgm:prSet custT="1"/>
      <dgm:spPr/>
      <dgm:t>
        <a:bodyPr/>
        <a:lstStyle/>
        <a:p>
          <a:r>
            <a:rPr lang="en-AU" sz="900" b="1" i="1"/>
            <a:t>WP3.5: </a:t>
          </a:r>
          <a:r>
            <a:rPr lang="en-AU" sz="900" i="1"/>
            <a:t>Participating to strategic international events </a:t>
          </a:r>
          <a:endParaRPr lang="en-AU" sz="900"/>
        </a:p>
      </dgm:t>
    </dgm:pt>
    <dgm:pt modelId="{EF21701C-2CCA-4145-B07B-DD36227D4C2F}" type="parTrans" cxnId="{8F130B39-40FA-4881-B50C-04FDB13E00C5}">
      <dgm:prSet/>
      <dgm:spPr/>
      <dgm:t>
        <a:bodyPr/>
        <a:lstStyle/>
        <a:p>
          <a:endParaRPr lang="en-US"/>
        </a:p>
      </dgm:t>
    </dgm:pt>
    <dgm:pt modelId="{A9121DB2-0F35-4291-A620-B6788F9D5C69}" type="sibTrans" cxnId="{8F130B39-40FA-4881-B50C-04FDB13E00C5}">
      <dgm:prSet/>
      <dgm:spPr/>
      <dgm:t>
        <a:bodyPr/>
        <a:lstStyle/>
        <a:p>
          <a:endParaRPr lang="en-US"/>
        </a:p>
      </dgm:t>
    </dgm:pt>
    <dgm:pt modelId="{60A7022C-9427-4F43-A4E4-A23A5344E3BC}">
      <dgm:prSet custT="1"/>
      <dgm:spPr/>
      <dgm:t>
        <a:bodyPr/>
        <a:lstStyle/>
        <a:p>
          <a:r>
            <a:rPr lang="en-AU" sz="900" b="1" i="1"/>
            <a:t>WP3.6: </a:t>
          </a:r>
          <a:r>
            <a:rPr lang="en-AU" sz="900" i="1"/>
            <a:t>Applying to strategic calls for proposals &amp; consultancy services</a:t>
          </a:r>
          <a:endParaRPr lang="en-AU" sz="900"/>
        </a:p>
      </dgm:t>
    </dgm:pt>
    <dgm:pt modelId="{9F90BEAE-1D13-4E30-B3FC-F1BA4ABB630C}" type="parTrans" cxnId="{B4AB09FD-7E16-4067-87D4-91AB9AA45CB4}">
      <dgm:prSet/>
      <dgm:spPr/>
      <dgm:t>
        <a:bodyPr/>
        <a:lstStyle/>
        <a:p>
          <a:endParaRPr lang="en-US"/>
        </a:p>
      </dgm:t>
    </dgm:pt>
    <dgm:pt modelId="{8DC918B1-5153-444F-8449-663D81AEA5C8}" type="sibTrans" cxnId="{B4AB09FD-7E16-4067-87D4-91AB9AA45CB4}">
      <dgm:prSet/>
      <dgm:spPr/>
      <dgm:t>
        <a:bodyPr/>
        <a:lstStyle/>
        <a:p>
          <a:endParaRPr lang="en-US"/>
        </a:p>
      </dgm:t>
    </dgm:pt>
    <dgm:pt modelId="{F670461F-083E-451A-A081-2B5D212A5890}">
      <dgm:prSet phldrT="[Text]" custT="1"/>
      <dgm:spPr>
        <a:xfrm>
          <a:off x="5897931" y="3968244"/>
          <a:ext cx="2883124" cy="1867611"/>
        </a:xfrm>
        <a:solidFill>
          <a:srgbClr val="FFC000">
            <a:lumMod val="20000"/>
            <a:lumOff val="80000"/>
            <a:alpha val="90000"/>
          </a:srgbClr>
        </a:solidFill>
        <a:ln w="12700" cap="flat" cmpd="sng" algn="ctr">
          <a:solidFill>
            <a:schemeClr val="accent4">
              <a:lumMod val="60000"/>
              <a:lumOff val="40000"/>
            </a:schemeClr>
          </a:solidFill>
          <a:prstDash val="solid"/>
          <a:miter lim="800000"/>
        </a:ln>
        <a:effectLst/>
      </dgm:spPr>
      <dgm:t>
        <a:bodyPr/>
        <a:lstStyle/>
        <a:p>
          <a:r>
            <a:rPr lang="en-AU" sz="900" b="1" i="1"/>
            <a:t>WP3.2: </a:t>
          </a:r>
          <a:r>
            <a:rPr lang="en-AU" sz="900" i="1"/>
            <a:t>Contacting and meeting with prospects</a:t>
          </a:r>
          <a:endParaRPr lang="en-US" sz="600">
            <a:solidFill>
              <a:sysClr val="windowText" lastClr="000000">
                <a:hueOff val="0"/>
                <a:satOff val="0"/>
                <a:lumOff val="0"/>
                <a:alphaOff val="0"/>
              </a:sysClr>
            </a:solidFill>
            <a:latin typeface="Calibri" panose="020F0502020204030204"/>
            <a:ea typeface="+mn-ea"/>
            <a:cs typeface="+mn-cs"/>
          </a:endParaRPr>
        </a:p>
      </dgm:t>
    </dgm:pt>
    <dgm:pt modelId="{D3F429BA-9F90-4269-8AC2-6BB94147835D}" type="parTrans" cxnId="{8552974E-CB83-4D14-B9F7-0125407844C5}">
      <dgm:prSet/>
      <dgm:spPr/>
      <dgm:t>
        <a:bodyPr/>
        <a:lstStyle/>
        <a:p>
          <a:endParaRPr lang="en-US"/>
        </a:p>
      </dgm:t>
    </dgm:pt>
    <dgm:pt modelId="{BA2D03F4-AA88-4B54-BB1E-06BE0CBCBC9D}" type="sibTrans" cxnId="{8552974E-CB83-4D14-B9F7-0125407844C5}">
      <dgm:prSet/>
      <dgm:spPr/>
      <dgm:t>
        <a:bodyPr/>
        <a:lstStyle/>
        <a:p>
          <a:endParaRPr lang="en-US"/>
        </a:p>
      </dgm:t>
    </dgm:pt>
    <dgm:pt modelId="{8B5AE875-F76D-4295-A70D-91E4AED57FD9}">
      <dgm:prSet phldrT="[Text]" custT="1"/>
      <dgm:spPr>
        <a:xfrm>
          <a:off x="5897931" y="3968244"/>
          <a:ext cx="2883124" cy="1867611"/>
        </a:xfrm>
        <a:solidFill>
          <a:srgbClr val="FFC000">
            <a:lumMod val="20000"/>
            <a:lumOff val="80000"/>
            <a:alpha val="90000"/>
          </a:srgbClr>
        </a:solidFill>
        <a:ln w="12700" cap="flat" cmpd="sng" algn="ctr">
          <a:solidFill>
            <a:schemeClr val="accent4">
              <a:lumMod val="60000"/>
              <a:lumOff val="40000"/>
            </a:schemeClr>
          </a:solidFill>
          <a:prstDash val="solid"/>
          <a:miter lim="800000"/>
        </a:ln>
        <a:effectLst/>
      </dgm:spPr>
      <dgm:t>
        <a:bodyPr/>
        <a:lstStyle/>
        <a:p>
          <a:r>
            <a:rPr lang="en-AU" sz="900" b="1" i="1"/>
            <a:t>WP3.3: </a:t>
          </a:r>
          <a:r>
            <a:rPr lang="en-AU" sz="900" i="1"/>
            <a:t>Organising donors’ round tables </a:t>
          </a:r>
          <a:endParaRPr lang="en-US" sz="600">
            <a:solidFill>
              <a:sysClr val="windowText" lastClr="000000">
                <a:hueOff val="0"/>
                <a:satOff val="0"/>
                <a:lumOff val="0"/>
                <a:alphaOff val="0"/>
              </a:sysClr>
            </a:solidFill>
            <a:latin typeface="Calibri" panose="020F0502020204030204"/>
            <a:ea typeface="+mn-ea"/>
            <a:cs typeface="+mn-cs"/>
          </a:endParaRPr>
        </a:p>
      </dgm:t>
    </dgm:pt>
    <dgm:pt modelId="{3E29D6D8-EED2-4CC4-A29D-2877D26738B4}" type="parTrans" cxnId="{67B1C846-62B0-46A5-AF46-01E1E1554725}">
      <dgm:prSet/>
      <dgm:spPr/>
      <dgm:t>
        <a:bodyPr/>
        <a:lstStyle/>
        <a:p>
          <a:endParaRPr lang="en-US"/>
        </a:p>
      </dgm:t>
    </dgm:pt>
    <dgm:pt modelId="{EBD1DA18-857F-48DF-8698-37604669FF76}" type="sibTrans" cxnId="{67B1C846-62B0-46A5-AF46-01E1E1554725}">
      <dgm:prSet/>
      <dgm:spPr/>
      <dgm:t>
        <a:bodyPr/>
        <a:lstStyle/>
        <a:p>
          <a:endParaRPr lang="en-US"/>
        </a:p>
      </dgm:t>
    </dgm:pt>
    <dgm:pt modelId="{0CBE1C45-92AF-40EA-BA27-E8DC811384A3}">
      <dgm:prSet phldrT="[Text]" custT="1"/>
      <dgm:spPr>
        <a:xfrm>
          <a:off x="243925" y="3968244"/>
          <a:ext cx="2883124" cy="1867611"/>
        </a:xfrm>
        <a:solidFill>
          <a:srgbClr val="70AD47">
            <a:lumMod val="20000"/>
            <a:lumOff val="80000"/>
            <a:alpha val="90000"/>
          </a:srgbClr>
        </a:solidFill>
        <a:ln w="12700" cap="flat" cmpd="sng" algn="ctr">
          <a:solidFill>
            <a:schemeClr val="accent6">
              <a:lumMod val="75000"/>
            </a:schemeClr>
          </a:solidFill>
          <a:prstDash val="solid"/>
          <a:miter lim="800000"/>
        </a:ln>
        <a:effectLst/>
      </dgm:spPr>
      <dgm:t>
        <a:bodyPr/>
        <a:lstStyle/>
        <a:p>
          <a:r>
            <a:rPr lang="en-US" sz="900" b="1" i="1"/>
            <a:t>WP4.1: </a:t>
          </a:r>
          <a:r>
            <a:rPr lang="en-US" sz="900" b="0" i="1"/>
            <a:t>Defining SMART indicators for fundraising according Master Budget &amp; fundraising gaps</a:t>
          </a:r>
          <a:endParaRPr lang="en-US" sz="700">
            <a:solidFill>
              <a:sysClr val="windowText" lastClr="000000">
                <a:hueOff val="0"/>
                <a:satOff val="0"/>
                <a:lumOff val="0"/>
                <a:alphaOff val="0"/>
              </a:sysClr>
            </a:solidFill>
            <a:latin typeface="Calibri" panose="020F0502020204030204"/>
            <a:ea typeface="+mn-ea"/>
            <a:cs typeface="+mn-cs"/>
          </a:endParaRPr>
        </a:p>
      </dgm:t>
    </dgm:pt>
    <dgm:pt modelId="{46478759-DE20-43A0-B446-073F0AF63C98}" type="parTrans" cxnId="{B1EBB9FA-1224-436E-9011-C1C91BFD0695}">
      <dgm:prSet/>
      <dgm:spPr/>
      <dgm:t>
        <a:bodyPr/>
        <a:lstStyle/>
        <a:p>
          <a:endParaRPr lang="en-US"/>
        </a:p>
      </dgm:t>
    </dgm:pt>
    <dgm:pt modelId="{2C854404-4214-4239-982E-A202B04A1B68}" type="sibTrans" cxnId="{B1EBB9FA-1224-436E-9011-C1C91BFD0695}">
      <dgm:prSet/>
      <dgm:spPr/>
      <dgm:t>
        <a:bodyPr/>
        <a:lstStyle/>
        <a:p>
          <a:endParaRPr lang="en-US"/>
        </a:p>
      </dgm:t>
    </dgm:pt>
    <dgm:pt modelId="{43038F22-73D3-434B-A85D-E6C89A91F2AF}">
      <dgm:prSet custT="1"/>
      <dgm:spPr/>
      <dgm:t>
        <a:bodyPr/>
        <a:lstStyle/>
        <a:p>
          <a:r>
            <a:rPr lang="en-US" sz="900" b="1" i="0"/>
            <a:t>WP1.2:</a:t>
          </a:r>
          <a:r>
            <a:rPr lang="en-US" sz="900" b="0" i="0"/>
            <a:t> Mapping Donors &amp; stakeholders with regular update</a:t>
          </a:r>
        </a:p>
      </dgm:t>
    </dgm:pt>
    <dgm:pt modelId="{167EF0DA-660B-4A6A-9089-DA408E7C1542}" type="parTrans" cxnId="{91A04180-6A8D-4D6F-8B72-C6F325033EBA}">
      <dgm:prSet/>
      <dgm:spPr/>
      <dgm:t>
        <a:bodyPr/>
        <a:lstStyle/>
        <a:p>
          <a:endParaRPr lang="en-US"/>
        </a:p>
      </dgm:t>
    </dgm:pt>
    <dgm:pt modelId="{5423CE99-6436-4BAB-A0B6-7E46244F8B96}" type="sibTrans" cxnId="{91A04180-6A8D-4D6F-8B72-C6F325033EBA}">
      <dgm:prSet/>
      <dgm:spPr/>
      <dgm:t>
        <a:bodyPr/>
        <a:lstStyle/>
        <a:p>
          <a:endParaRPr lang="en-US"/>
        </a:p>
      </dgm:t>
    </dgm:pt>
    <dgm:pt modelId="{2C114B88-06FF-49C8-982D-08E00FA5495F}">
      <dgm:prSet custT="1"/>
      <dgm:spPr/>
      <dgm:t>
        <a:bodyPr/>
        <a:lstStyle/>
        <a:p>
          <a:r>
            <a:rPr lang="en-US" sz="900" b="1" i="0"/>
            <a:t>WP1.3:</a:t>
          </a:r>
          <a:r>
            <a:rPr lang="en-US" sz="900" b="0" i="0"/>
            <a:t> Updating on real time fundraising pipeline </a:t>
          </a:r>
        </a:p>
      </dgm:t>
    </dgm:pt>
    <dgm:pt modelId="{4DB1A4C1-D29E-4806-B396-F5BE19C5529E}" type="parTrans" cxnId="{67BEEE9D-7507-40EA-8329-3F0A522C47A1}">
      <dgm:prSet/>
      <dgm:spPr/>
      <dgm:t>
        <a:bodyPr/>
        <a:lstStyle/>
        <a:p>
          <a:endParaRPr lang="en-US"/>
        </a:p>
      </dgm:t>
    </dgm:pt>
    <dgm:pt modelId="{AFC4DCB5-D548-4F41-98A9-4C9215E596B0}" type="sibTrans" cxnId="{67BEEE9D-7507-40EA-8329-3F0A522C47A1}">
      <dgm:prSet/>
      <dgm:spPr/>
      <dgm:t>
        <a:bodyPr/>
        <a:lstStyle/>
        <a:p>
          <a:endParaRPr lang="en-US"/>
        </a:p>
      </dgm:t>
    </dgm:pt>
    <dgm:pt modelId="{D8C7DEEE-0963-45AD-A2CD-7BAF4B4F426A}">
      <dgm:prSet custT="1"/>
      <dgm:spPr/>
      <dgm:t>
        <a:bodyPr/>
        <a:lstStyle/>
        <a:p>
          <a:r>
            <a:rPr lang="en-US" sz="900" b="1" i="0"/>
            <a:t>WP1.4:</a:t>
          </a:r>
          <a:r>
            <a:rPr lang="en-US" sz="900" b="0" i="0"/>
            <a:t> Exploring new channels of fundraising in the long-term </a:t>
          </a:r>
        </a:p>
      </dgm:t>
    </dgm:pt>
    <dgm:pt modelId="{4BDE6A26-7A50-4D47-8DD1-719C84C6811E}" type="parTrans" cxnId="{0F878E14-5548-42BC-B116-E5809A09EFFC}">
      <dgm:prSet/>
      <dgm:spPr/>
      <dgm:t>
        <a:bodyPr/>
        <a:lstStyle/>
        <a:p>
          <a:endParaRPr lang="en-US"/>
        </a:p>
      </dgm:t>
    </dgm:pt>
    <dgm:pt modelId="{0BEA639D-179B-4F52-998B-B6A04AAE07DA}" type="sibTrans" cxnId="{0F878E14-5548-42BC-B116-E5809A09EFFC}">
      <dgm:prSet/>
      <dgm:spPr/>
      <dgm:t>
        <a:bodyPr/>
        <a:lstStyle/>
        <a:p>
          <a:endParaRPr lang="en-US"/>
        </a:p>
      </dgm:t>
    </dgm:pt>
    <dgm:pt modelId="{BA05268C-2CAA-4C66-97E4-1B116FA4AA28}">
      <dgm:prSet custT="1"/>
      <dgm:spPr/>
      <dgm:t>
        <a:bodyPr/>
        <a:lstStyle/>
        <a:p>
          <a:r>
            <a:rPr lang="en-US" sz="900" b="1" i="1"/>
            <a:t>WP2.6: </a:t>
          </a:r>
          <a:r>
            <a:rPr lang="en-US" sz="900" i="1"/>
            <a:t>Highlighting key portfolio in Social media &amp; Newsletters</a:t>
          </a:r>
          <a:endParaRPr lang="en-AU" sz="900" i="1"/>
        </a:p>
      </dgm:t>
    </dgm:pt>
    <dgm:pt modelId="{E31E7E5B-7E41-495A-AA08-BD3742FF4F76}" type="parTrans" cxnId="{05A39A1A-3A18-46FD-9106-DE93DDD6DEA7}">
      <dgm:prSet/>
      <dgm:spPr/>
      <dgm:t>
        <a:bodyPr/>
        <a:lstStyle/>
        <a:p>
          <a:endParaRPr lang="en-US"/>
        </a:p>
      </dgm:t>
    </dgm:pt>
    <dgm:pt modelId="{695A7571-9C78-4BB4-8E07-0FF555602AC3}" type="sibTrans" cxnId="{05A39A1A-3A18-46FD-9106-DE93DDD6DEA7}">
      <dgm:prSet/>
      <dgm:spPr/>
      <dgm:t>
        <a:bodyPr/>
        <a:lstStyle/>
        <a:p>
          <a:endParaRPr lang="en-US"/>
        </a:p>
      </dgm:t>
    </dgm:pt>
    <dgm:pt modelId="{14CC38F5-AE0F-45B9-B14F-10664B8E4CB0}">
      <dgm:prSet custT="1"/>
      <dgm:spPr/>
      <dgm:t>
        <a:bodyPr/>
        <a:lstStyle/>
        <a:p>
          <a:r>
            <a:rPr lang="en-US" sz="900" b="1" i="1"/>
            <a:t>WP4.2</a:t>
          </a:r>
          <a:r>
            <a:rPr lang="en-US" sz="900" b="0" i="1"/>
            <a:t>: Monitoring &amp; Evaluation of fundraising achievements</a:t>
          </a:r>
        </a:p>
      </dgm:t>
    </dgm:pt>
    <dgm:pt modelId="{A1AEDCE0-2FD6-4631-98AF-7B88A0B23DF2}" type="parTrans" cxnId="{47C77B86-F87E-460F-80B9-19644CB26319}">
      <dgm:prSet/>
      <dgm:spPr/>
      <dgm:t>
        <a:bodyPr/>
        <a:lstStyle/>
        <a:p>
          <a:endParaRPr lang="en-US"/>
        </a:p>
      </dgm:t>
    </dgm:pt>
    <dgm:pt modelId="{8D255A62-D99A-414A-89EB-A7E2933AFE0F}" type="sibTrans" cxnId="{47C77B86-F87E-460F-80B9-19644CB26319}">
      <dgm:prSet/>
      <dgm:spPr/>
      <dgm:t>
        <a:bodyPr/>
        <a:lstStyle/>
        <a:p>
          <a:endParaRPr lang="en-US"/>
        </a:p>
      </dgm:t>
    </dgm:pt>
    <dgm:pt modelId="{EBE29D55-0D10-4844-A4CD-A91721586003}">
      <dgm:prSet custT="1"/>
      <dgm:spPr/>
      <dgm:t>
        <a:bodyPr/>
        <a:lstStyle/>
        <a:p>
          <a:r>
            <a:rPr lang="en-US" sz="900" b="1" i="1"/>
            <a:t>WP4.3: </a:t>
          </a:r>
          <a:r>
            <a:rPr lang="en-US" sz="900" b="0" i="1"/>
            <a:t>Analysing lessons learned and reviewing fundraising strategy</a:t>
          </a:r>
        </a:p>
      </dgm:t>
    </dgm:pt>
    <dgm:pt modelId="{BB4AEB47-D462-4D7A-AE01-6F3F1F290681}" type="parTrans" cxnId="{EE4D238C-4FD6-4525-A0DD-43DC26518A5B}">
      <dgm:prSet/>
      <dgm:spPr/>
      <dgm:t>
        <a:bodyPr/>
        <a:lstStyle/>
        <a:p>
          <a:endParaRPr lang="en-US"/>
        </a:p>
      </dgm:t>
    </dgm:pt>
    <dgm:pt modelId="{E5C4A060-D042-4CA6-9E93-4FFCA8AE3BB9}" type="sibTrans" cxnId="{EE4D238C-4FD6-4525-A0DD-43DC26518A5B}">
      <dgm:prSet/>
      <dgm:spPr/>
      <dgm:t>
        <a:bodyPr/>
        <a:lstStyle/>
        <a:p>
          <a:endParaRPr lang="en-US"/>
        </a:p>
      </dgm:t>
    </dgm:pt>
    <dgm:pt modelId="{7CBBA8E6-E187-45F6-9425-FFD81B467DE1}" type="pres">
      <dgm:prSet presAssocID="{C9EABD5D-E362-4841-B569-958979B284F9}" presName="Name0" presStyleCnt="0">
        <dgm:presLayoutVars>
          <dgm:chMax val="7"/>
          <dgm:chPref val="7"/>
          <dgm:dir/>
          <dgm:animLvl val="lvl"/>
        </dgm:presLayoutVars>
      </dgm:prSet>
      <dgm:spPr/>
      <dgm:t>
        <a:bodyPr/>
        <a:lstStyle/>
        <a:p>
          <a:endParaRPr lang="en-US"/>
        </a:p>
      </dgm:t>
    </dgm:pt>
    <dgm:pt modelId="{CFFEFB7D-0887-41B0-B2F3-78EFB32BB0CF}" type="pres">
      <dgm:prSet presAssocID="{E5E70898-471E-4738-AFA7-3F9E833A182C}" presName="Accent1" presStyleCnt="0"/>
      <dgm:spPr/>
    </dgm:pt>
    <dgm:pt modelId="{9CFE019A-89C9-47D6-BB05-C9447930A39C}" type="pres">
      <dgm:prSet presAssocID="{E5E70898-471E-4738-AFA7-3F9E833A182C}" presName="Accent" presStyleLbl="node1" presStyleIdx="0" presStyleCnt="4" custLinFactNeighborX="-2985" custLinFactNeighborY="-3837"/>
      <dgm:spPr/>
    </dgm:pt>
    <dgm:pt modelId="{37D39DFE-939F-4AFF-98A7-E8C126469B55}" type="pres">
      <dgm:prSet presAssocID="{E5E70898-471E-4738-AFA7-3F9E833A182C}" presName="Child1" presStyleLbl="revTx" presStyleIdx="0" presStyleCnt="8" custScaleX="281746" custScaleY="82802" custLinFactNeighborX="94190" custLinFactNeighborY="-11660">
        <dgm:presLayoutVars>
          <dgm:chMax val="0"/>
          <dgm:chPref val="0"/>
          <dgm:bulletEnabled val="1"/>
        </dgm:presLayoutVars>
      </dgm:prSet>
      <dgm:spPr>
        <a:prstGeom prst="roundRect">
          <a:avLst/>
        </a:prstGeom>
      </dgm:spPr>
      <dgm:t>
        <a:bodyPr/>
        <a:lstStyle/>
        <a:p>
          <a:endParaRPr lang="en-US"/>
        </a:p>
      </dgm:t>
    </dgm:pt>
    <dgm:pt modelId="{BDF9AB03-139A-49AC-8A51-67042720F369}" type="pres">
      <dgm:prSet presAssocID="{E5E70898-471E-4738-AFA7-3F9E833A182C}" presName="Parent1" presStyleLbl="revTx" presStyleIdx="1" presStyleCnt="8" custLinFactNeighborX="-6112" custLinFactNeighborY="-13754">
        <dgm:presLayoutVars>
          <dgm:chMax val="1"/>
          <dgm:chPref val="1"/>
          <dgm:bulletEnabled val="1"/>
        </dgm:presLayoutVars>
      </dgm:prSet>
      <dgm:spPr>
        <a:prstGeom prst="roundRect">
          <a:avLst/>
        </a:prstGeom>
      </dgm:spPr>
      <dgm:t>
        <a:bodyPr/>
        <a:lstStyle/>
        <a:p>
          <a:endParaRPr lang="en-US"/>
        </a:p>
      </dgm:t>
    </dgm:pt>
    <dgm:pt modelId="{7A93151F-C0F5-4BF0-A0E9-B7705B6E8DAB}" type="pres">
      <dgm:prSet presAssocID="{93CAC4A7-82CD-4FD0-BB65-F42A42BF6EA0}" presName="Accent2" presStyleCnt="0"/>
      <dgm:spPr/>
    </dgm:pt>
    <dgm:pt modelId="{0A92A18E-1EB8-417D-8C84-8ED7BAB35555}" type="pres">
      <dgm:prSet presAssocID="{93CAC4A7-82CD-4FD0-BB65-F42A42BF6EA0}" presName="Accent" presStyleLbl="node1" presStyleIdx="1" presStyleCnt="4" custLinFactNeighborX="-11086"/>
      <dgm:spPr>
        <a:solidFill>
          <a:schemeClr val="accent2"/>
        </a:solidFill>
      </dgm:spPr>
      <dgm:t>
        <a:bodyPr/>
        <a:lstStyle/>
        <a:p>
          <a:endParaRPr lang="en-US"/>
        </a:p>
      </dgm:t>
    </dgm:pt>
    <dgm:pt modelId="{A9D11AE1-9B71-4B31-8ED0-6388B9A929DF}" type="pres">
      <dgm:prSet presAssocID="{93CAC4A7-82CD-4FD0-BB65-F42A42BF6EA0}" presName="Child2" presStyleLbl="revTx" presStyleIdx="2" presStyleCnt="8" custScaleX="375508" custScaleY="110992" custLinFactX="35255" custLinFactNeighborX="100000" custLinFactNeighborY="-5229">
        <dgm:presLayoutVars>
          <dgm:chMax val="0"/>
          <dgm:chPref val="0"/>
          <dgm:bulletEnabled val="1"/>
        </dgm:presLayoutVars>
      </dgm:prSet>
      <dgm:spPr>
        <a:prstGeom prst="roundRect">
          <a:avLst/>
        </a:prstGeom>
      </dgm:spPr>
      <dgm:t>
        <a:bodyPr/>
        <a:lstStyle/>
        <a:p>
          <a:endParaRPr lang="en-US"/>
        </a:p>
      </dgm:t>
    </dgm:pt>
    <dgm:pt modelId="{6A730234-4CF8-440B-A7D2-AC3F57BB39C7}" type="pres">
      <dgm:prSet presAssocID="{93CAC4A7-82CD-4FD0-BB65-F42A42BF6EA0}" presName="Parent2" presStyleLbl="revTx" presStyleIdx="3" presStyleCnt="8" custScaleY="120368" custLinFactNeighborX="-9168" custLinFactNeighborY="-15282">
        <dgm:presLayoutVars>
          <dgm:chMax val="1"/>
          <dgm:chPref val="1"/>
          <dgm:bulletEnabled val="1"/>
        </dgm:presLayoutVars>
      </dgm:prSet>
      <dgm:spPr>
        <a:prstGeom prst="roundRect">
          <a:avLst/>
        </a:prstGeom>
      </dgm:spPr>
      <dgm:t>
        <a:bodyPr/>
        <a:lstStyle/>
        <a:p>
          <a:endParaRPr lang="en-US"/>
        </a:p>
      </dgm:t>
    </dgm:pt>
    <dgm:pt modelId="{A47C47BC-3128-4856-8F29-8EB7DDEB9591}" type="pres">
      <dgm:prSet presAssocID="{98B0C693-E9F4-449F-AD85-63BEA1705F8A}" presName="Accent3" presStyleCnt="0"/>
      <dgm:spPr/>
    </dgm:pt>
    <dgm:pt modelId="{29CB14A7-DA3B-4636-83F1-1225C3FF1785}" type="pres">
      <dgm:prSet presAssocID="{98B0C693-E9F4-449F-AD85-63BEA1705F8A}" presName="Accent" presStyleLbl="node1" presStyleIdx="2" presStyleCnt="4" custLinFactNeighborX="-6823" custLinFactNeighborY="0"/>
      <dgm:spPr>
        <a:solidFill>
          <a:schemeClr val="accent4"/>
        </a:solidFill>
      </dgm:spPr>
      <dgm:t>
        <a:bodyPr/>
        <a:lstStyle/>
        <a:p>
          <a:endParaRPr lang="en-US"/>
        </a:p>
      </dgm:t>
    </dgm:pt>
    <dgm:pt modelId="{CF4817DC-86BC-42BD-9342-608945DEBA4D}" type="pres">
      <dgm:prSet presAssocID="{98B0C693-E9F4-449F-AD85-63BEA1705F8A}" presName="Child3" presStyleLbl="revTx" presStyleIdx="4" presStyleCnt="8" custScaleX="330939" custScaleY="122625" custLinFactX="21498" custLinFactNeighborX="100000" custLinFactNeighborY="-2275">
        <dgm:presLayoutVars>
          <dgm:chMax val="0"/>
          <dgm:chPref val="0"/>
          <dgm:bulletEnabled val="1"/>
        </dgm:presLayoutVars>
      </dgm:prSet>
      <dgm:spPr>
        <a:prstGeom prst="roundRect">
          <a:avLst/>
        </a:prstGeom>
      </dgm:spPr>
      <dgm:t>
        <a:bodyPr/>
        <a:lstStyle/>
        <a:p>
          <a:endParaRPr lang="en-US"/>
        </a:p>
      </dgm:t>
    </dgm:pt>
    <dgm:pt modelId="{E9B53E54-9F32-4EF6-9F79-F16D45FFB12E}" type="pres">
      <dgm:prSet presAssocID="{98B0C693-E9F4-449F-AD85-63BEA1705F8A}" presName="Parent3" presStyleLbl="revTx" presStyleIdx="5" presStyleCnt="8" custScaleX="116486" custScaleY="122695" custLinFactNeighborX="-13752" custLinFactNeighborY="-3897">
        <dgm:presLayoutVars>
          <dgm:chMax val="1"/>
          <dgm:chPref val="1"/>
          <dgm:bulletEnabled val="1"/>
        </dgm:presLayoutVars>
      </dgm:prSet>
      <dgm:spPr>
        <a:prstGeom prst="roundRect">
          <a:avLst/>
        </a:prstGeom>
      </dgm:spPr>
      <dgm:t>
        <a:bodyPr/>
        <a:lstStyle/>
        <a:p>
          <a:endParaRPr lang="en-US"/>
        </a:p>
      </dgm:t>
    </dgm:pt>
    <dgm:pt modelId="{02F1C6D7-3115-4F01-ABA1-F768DF60ED80}" type="pres">
      <dgm:prSet presAssocID="{B277B78E-8E1D-451F-9CB3-A77C0AE188E8}" presName="Accent4" presStyleCnt="0"/>
      <dgm:spPr/>
    </dgm:pt>
    <dgm:pt modelId="{D87A78D4-6735-4519-97E7-E0B0D47243DD}" type="pres">
      <dgm:prSet presAssocID="{B277B78E-8E1D-451F-9CB3-A77C0AE188E8}" presName="Accent" presStyleLbl="node1" presStyleIdx="3" presStyleCnt="4" custLinFactNeighborX="-10919" custLinFactNeighborY="2480"/>
      <dgm:spPr>
        <a:solidFill>
          <a:schemeClr val="accent6"/>
        </a:solidFill>
      </dgm:spPr>
      <dgm:t>
        <a:bodyPr/>
        <a:lstStyle/>
        <a:p>
          <a:endParaRPr lang="en-US"/>
        </a:p>
      </dgm:t>
    </dgm:pt>
    <dgm:pt modelId="{234F9108-3F62-46E0-AB98-4CB4ADC9FEAC}" type="pres">
      <dgm:prSet presAssocID="{B277B78E-8E1D-451F-9CB3-A77C0AE188E8}" presName="Child4" presStyleLbl="revTx" presStyleIdx="6" presStyleCnt="8" custScaleX="300043" custScaleY="85545" custLinFactNeighborX="82327" custLinFactNeighborY="10432">
        <dgm:presLayoutVars>
          <dgm:chMax val="0"/>
          <dgm:chPref val="0"/>
          <dgm:bulletEnabled val="1"/>
        </dgm:presLayoutVars>
      </dgm:prSet>
      <dgm:spPr>
        <a:prstGeom prst="roundRect">
          <a:avLst/>
        </a:prstGeom>
      </dgm:spPr>
      <dgm:t>
        <a:bodyPr/>
        <a:lstStyle/>
        <a:p>
          <a:endParaRPr lang="en-US"/>
        </a:p>
      </dgm:t>
    </dgm:pt>
    <dgm:pt modelId="{D3405367-6289-44FD-8BED-26F27D39BB42}" type="pres">
      <dgm:prSet presAssocID="{B277B78E-8E1D-451F-9CB3-A77C0AE188E8}" presName="Parent4" presStyleLbl="revTx" presStyleIdx="7" presStyleCnt="8" custScaleY="131810" custLinFactNeighborX="-13753" custLinFactNeighborY="7641">
        <dgm:presLayoutVars>
          <dgm:chMax val="1"/>
          <dgm:chPref val="1"/>
          <dgm:bulletEnabled val="1"/>
        </dgm:presLayoutVars>
      </dgm:prSet>
      <dgm:spPr>
        <a:prstGeom prst="roundRect">
          <a:avLst/>
        </a:prstGeom>
      </dgm:spPr>
      <dgm:t>
        <a:bodyPr/>
        <a:lstStyle/>
        <a:p>
          <a:endParaRPr lang="en-US"/>
        </a:p>
      </dgm:t>
    </dgm:pt>
  </dgm:ptLst>
  <dgm:cxnLst>
    <dgm:cxn modelId="{45A38EC5-6B4B-48E5-84EA-906850EEC841}" srcId="{C9EABD5D-E362-4841-B569-958979B284F9}" destId="{B277B78E-8E1D-451F-9CB3-A77C0AE188E8}" srcOrd="3" destOrd="0" parTransId="{E26C34B7-3731-4B3C-ADB4-967827CCC25F}" sibTransId="{96D940BA-0D01-439F-AADC-86DAF4A9921B}"/>
    <dgm:cxn modelId="{75737C27-9CED-4C86-B56E-DFE7767A5780}" type="presOf" srcId="{14CC38F5-AE0F-45B9-B14F-10664B8E4CB0}" destId="{234F9108-3F62-46E0-AB98-4CB4ADC9FEAC}" srcOrd="0" destOrd="1" presId="urn:microsoft.com/office/officeart/2009/layout/CircleArrowProcess"/>
    <dgm:cxn modelId="{8F130B39-40FA-4881-B50C-04FDB13E00C5}" srcId="{98B0C693-E9F4-449F-AD85-63BEA1705F8A}" destId="{A4E02DE0-605C-4568-80F7-E55E211C96B5}" srcOrd="4" destOrd="0" parTransId="{EF21701C-2CCA-4145-B07B-DD36227D4C2F}" sibTransId="{A9121DB2-0F35-4291-A620-B6788F9D5C69}"/>
    <dgm:cxn modelId="{B1EBB9FA-1224-436E-9011-C1C91BFD0695}" srcId="{B277B78E-8E1D-451F-9CB3-A77C0AE188E8}" destId="{0CBE1C45-92AF-40EA-BA27-E8DC811384A3}" srcOrd="0" destOrd="0" parTransId="{46478759-DE20-43A0-B446-073F0AF63C98}" sibTransId="{2C854404-4214-4239-982E-A202B04A1B68}"/>
    <dgm:cxn modelId="{280563A2-B4DC-4F68-8621-B25473F0940A}" srcId="{93CAC4A7-82CD-4FD0-BB65-F42A42BF6EA0}" destId="{D16A5A6D-BF50-49F2-AEA1-83DA6F4293A3}" srcOrd="2" destOrd="0" parTransId="{41C500FE-7CF5-474B-BB3B-9EDA191236B4}" sibTransId="{E6233F1E-9B56-4FD9-AD8F-FB9A2B9D0CAA}"/>
    <dgm:cxn modelId="{79A3B60C-918C-42F4-86F8-3BD1181DF776}" srcId="{93CAC4A7-82CD-4FD0-BB65-F42A42BF6EA0}" destId="{38984733-1E5B-46FC-BA18-C43DAB279C06}" srcOrd="3" destOrd="0" parTransId="{274A04BF-D125-4B4A-9156-4EBC0AA292F0}" sibTransId="{FF0A0F88-E7CC-4318-B773-ED472C117F18}"/>
    <dgm:cxn modelId="{6DDA2834-6730-4028-878C-A01FA58F764D}" srcId="{93CAC4A7-82CD-4FD0-BB65-F42A42BF6EA0}" destId="{4C56C994-6B12-4BA2-B4D5-1692C23C7445}" srcOrd="1" destOrd="0" parTransId="{643BE834-D2F8-4658-B648-C6BDB943E657}" sibTransId="{99755FB8-0C88-46D6-B986-FB90F565E830}"/>
    <dgm:cxn modelId="{4B2A2462-6750-4616-A4CE-A71058BBA2E7}" type="presOf" srcId="{EBE29D55-0D10-4844-A4CD-A91721586003}" destId="{234F9108-3F62-46E0-AB98-4CB4ADC9FEAC}" srcOrd="0" destOrd="2" presId="urn:microsoft.com/office/officeart/2009/layout/CircleArrowProcess"/>
    <dgm:cxn modelId="{0F878E14-5548-42BC-B116-E5809A09EFFC}" srcId="{E5E70898-471E-4738-AFA7-3F9E833A182C}" destId="{D8C7DEEE-0963-45AD-A2CD-7BAF4B4F426A}" srcOrd="3" destOrd="0" parTransId="{4BDE6A26-7A50-4D47-8DD1-719C84C6811E}" sibTransId="{0BEA639D-179B-4F52-998B-B6A04AAE07DA}"/>
    <dgm:cxn modelId="{DA668136-FB0A-47B3-8636-89337000DC52}" type="presOf" srcId="{3ABF6813-7CF0-43AC-9B77-64931279A4A6}" destId="{CF4817DC-86BC-42BD-9342-608945DEBA4D}" srcOrd="0" destOrd="3" presId="urn:microsoft.com/office/officeart/2009/layout/CircleArrowProcess"/>
    <dgm:cxn modelId="{B4AB09FD-7E16-4067-87D4-91AB9AA45CB4}" srcId="{98B0C693-E9F4-449F-AD85-63BEA1705F8A}" destId="{60A7022C-9427-4F43-A4E4-A23A5344E3BC}" srcOrd="5" destOrd="0" parTransId="{9F90BEAE-1D13-4E30-B3FC-F1BA4ABB630C}" sibTransId="{8DC918B1-5153-444F-8449-663D81AEA5C8}"/>
    <dgm:cxn modelId="{A66C6C34-ECF6-4454-B0D0-FBE9CFE7DA45}" srcId="{93CAC4A7-82CD-4FD0-BB65-F42A42BF6EA0}" destId="{CEF81EA9-128B-4A79-B514-628614A925AE}" srcOrd="4" destOrd="0" parTransId="{A2CC6F6E-2F4C-49AA-8FB5-71D9E8798D31}" sibTransId="{2649CF6C-2486-4CD3-948D-D366AD06C2A8}"/>
    <dgm:cxn modelId="{6D296255-A616-4A29-958B-96455B45D5CB}" type="presOf" srcId="{C9EABD5D-E362-4841-B569-958979B284F9}" destId="{7CBBA8E6-E187-45F6-9425-FFD81B467DE1}" srcOrd="0" destOrd="0" presId="urn:microsoft.com/office/officeart/2009/layout/CircleArrowProcess"/>
    <dgm:cxn modelId="{4127EE20-ED5C-414A-928A-ABC7CBB8A530}" type="presOf" srcId="{D8C7DEEE-0963-45AD-A2CD-7BAF4B4F426A}" destId="{37D39DFE-939F-4AFF-98A7-E8C126469B55}" srcOrd="0" destOrd="3" presId="urn:microsoft.com/office/officeart/2009/layout/CircleArrowProcess"/>
    <dgm:cxn modelId="{A91E3BEA-4036-4852-8C3D-5D49DCA44E8F}" type="presOf" srcId="{8B5AE875-F76D-4295-A70D-91E4AED57FD9}" destId="{CF4817DC-86BC-42BD-9342-608945DEBA4D}" srcOrd="0" destOrd="2" presId="urn:microsoft.com/office/officeart/2009/layout/CircleArrowProcess"/>
    <dgm:cxn modelId="{F885C0CC-DED8-4299-BAC2-70ED43A12A42}" type="presOf" srcId="{43038F22-73D3-434B-A85D-E6C89A91F2AF}" destId="{37D39DFE-939F-4AFF-98A7-E8C126469B55}" srcOrd="0" destOrd="1" presId="urn:microsoft.com/office/officeart/2009/layout/CircleArrowProcess"/>
    <dgm:cxn modelId="{C1FF6C25-6E08-4F9A-A5C0-DF59DCF69955}" srcId="{E5E70898-471E-4738-AFA7-3F9E833A182C}" destId="{227D31EF-03C9-4C1E-B4B5-3A287C683365}" srcOrd="0" destOrd="0" parTransId="{17C2C591-6855-4803-BD92-F1BF95DBCDC4}" sibTransId="{7578B1FF-0477-4283-AB70-C99317E0FA79}"/>
    <dgm:cxn modelId="{F353EC1F-BF26-44DA-A391-D87D4A046CEC}" srcId="{98B0C693-E9F4-449F-AD85-63BEA1705F8A}" destId="{3ABF6813-7CF0-43AC-9B77-64931279A4A6}" srcOrd="3" destOrd="0" parTransId="{641A87F0-0371-4132-B464-A0AEB73C5CB4}" sibTransId="{A73FFBB8-236B-4D87-BE96-591E2AFF7DE0}"/>
    <dgm:cxn modelId="{91A04180-6A8D-4D6F-8B72-C6F325033EBA}" srcId="{E5E70898-471E-4738-AFA7-3F9E833A182C}" destId="{43038F22-73D3-434B-A85D-E6C89A91F2AF}" srcOrd="1" destOrd="0" parTransId="{167EF0DA-660B-4A6A-9089-DA408E7C1542}" sibTransId="{5423CE99-6436-4BAB-A0B6-7E46244F8B96}"/>
    <dgm:cxn modelId="{D0ACFEA9-12F6-4168-A908-8E7799E65BA0}" type="presOf" srcId="{D16A5A6D-BF50-49F2-AEA1-83DA6F4293A3}" destId="{A9D11AE1-9B71-4B31-8ED0-6388B9A929DF}" srcOrd="0" destOrd="2" presId="urn:microsoft.com/office/officeart/2009/layout/CircleArrowProcess"/>
    <dgm:cxn modelId="{706C718A-7718-4B06-B208-EE606467044F}" srcId="{93CAC4A7-82CD-4FD0-BB65-F42A42BF6EA0}" destId="{0110F1FB-B29D-418F-8AA7-F66BCEED17B7}" srcOrd="0" destOrd="0" parTransId="{4797FA8A-07CB-4B23-B90B-EC4F33BBBC71}" sibTransId="{FCA6855C-5530-49BA-848A-CCADE5C0031C}"/>
    <dgm:cxn modelId="{D9C45CE2-2618-4B82-9C37-291B8C959AE2}" type="presOf" srcId="{F670461F-083E-451A-A081-2B5D212A5890}" destId="{CF4817DC-86BC-42BD-9342-608945DEBA4D}" srcOrd="0" destOrd="1" presId="urn:microsoft.com/office/officeart/2009/layout/CircleArrowProcess"/>
    <dgm:cxn modelId="{FDE2E498-9B8A-4B6D-9DA9-262C1994C967}" srcId="{C9EABD5D-E362-4841-B569-958979B284F9}" destId="{E5E70898-471E-4738-AFA7-3F9E833A182C}" srcOrd="0" destOrd="0" parTransId="{89025EA3-40EE-4E4C-8EA5-7C8F5FC974BC}" sibTransId="{ABF85275-AFFB-4D7E-A9B9-67D5844EFA83}"/>
    <dgm:cxn modelId="{67BEEE9D-7507-40EA-8329-3F0A522C47A1}" srcId="{E5E70898-471E-4738-AFA7-3F9E833A182C}" destId="{2C114B88-06FF-49C8-982D-08E00FA5495F}" srcOrd="2" destOrd="0" parTransId="{4DB1A4C1-D29E-4806-B396-F5BE19C5529E}" sibTransId="{AFC4DCB5-D548-4F41-98A9-4C9215E596B0}"/>
    <dgm:cxn modelId="{78FDEC40-DBCA-4C1D-93C4-0E27316EEC75}" type="presOf" srcId="{2C114B88-06FF-49C8-982D-08E00FA5495F}" destId="{37D39DFE-939F-4AFF-98A7-E8C126469B55}" srcOrd="0" destOrd="2" presId="urn:microsoft.com/office/officeart/2009/layout/CircleArrowProcess"/>
    <dgm:cxn modelId="{C3E40D39-F1CF-4F1F-95F3-E3A459474D61}" type="presOf" srcId="{0110F1FB-B29D-418F-8AA7-F66BCEED17B7}" destId="{A9D11AE1-9B71-4B31-8ED0-6388B9A929DF}" srcOrd="0" destOrd="0" presId="urn:microsoft.com/office/officeart/2009/layout/CircleArrowProcess"/>
    <dgm:cxn modelId="{05A39A1A-3A18-46FD-9106-DE93DDD6DEA7}" srcId="{93CAC4A7-82CD-4FD0-BB65-F42A42BF6EA0}" destId="{BA05268C-2CAA-4C66-97E4-1B116FA4AA28}" srcOrd="5" destOrd="0" parTransId="{E31E7E5B-7E41-495A-AA08-BD3742FF4F76}" sibTransId="{695A7571-9C78-4BB4-8E07-0FF555602AC3}"/>
    <dgm:cxn modelId="{108BFA16-637B-4145-A00C-192C73E52BAC}" type="presOf" srcId="{CEF81EA9-128B-4A79-B514-628614A925AE}" destId="{A9D11AE1-9B71-4B31-8ED0-6388B9A929DF}" srcOrd="0" destOrd="4" presId="urn:microsoft.com/office/officeart/2009/layout/CircleArrowProcess"/>
    <dgm:cxn modelId="{8552974E-CB83-4D14-B9F7-0125407844C5}" srcId="{98B0C693-E9F4-449F-AD85-63BEA1705F8A}" destId="{F670461F-083E-451A-A081-2B5D212A5890}" srcOrd="1" destOrd="0" parTransId="{D3F429BA-9F90-4269-8AC2-6BB94147835D}" sibTransId="{BA2D03F4-AA88-4B54-BB1E-06BE0CBCBC9D}"/>
    <dgm:cxn modelId="{D165AC25-A55E-43D9-ABC8-219007F5FF51}" type="presOf" srcId="{A4E02DE0-605C-4568-80F7-E55E211C96B5}" destId="{CF4817DC-86BC-42BD-9342-608945DEBA4D}" srcOrd="0" destOrd="4" presId="urn:microsoft.com/office/officeart/2009/layout/CircleArrowProcess"/>
    <dgm:cxn modelId="{4D52D941-D873-43CF-AA9A-CCCB1D97ABBE}" type="presOf" srcId="{B277B78E-8E1D-451F-9CB3-A77C0AE188E8}" destId="{D3405367-6289-44FD-8BED-26F27D39BB42}" srcOrd="0" destOrd="0" presId="urn:microsoft.com/office/officeart/2009/layout/CircleArrowProcess"/>
    <dgm:cxn modelId="{A3F1EF2D-26DD-45B2-AFB6-E20028051B7A}" type="presOf" srcId="{0CBE1C45-92AF-40EA-BA27-E8DC811384A3}" destId="{234F9108-3F62-46E0-AB98-4CB4ADC9FEAC}" srcOrd="0" destOrd="0" presId="urn:microsoft.com/office/officeart/2009/layout/CircleArrowProcess"/>
    <dgm:cxn modelId="{2F1A9929-F1F0-4319-B4BA-B70F5D701FB1}" type="presOf" srcId="{BA05268C-2CAA-4C66-97E4-1B116FA4AA28}" destId="{A9D11AE1-9B71-4B31-8ED0-6388B9A929DF}" srcOrd="0" destOrd="5" presId="urn:microsoft.com/office/officeart/2009/layout/CircleArrowProcess"/>
    <dgm:cxn modelId="{67B1C846-62B0-46A5-AF46-01E1E1554725}" srcId="{98B0C693-E9F4-449F-AD85-63BEA1705F8A}" destId="{8B5AE875-F76D-4295-A70D-91E4AED57FD9}" srcOrd="2" destOrd="0" parTransId="{3E29D6D8-EED2-4CC4-A29D-2877D26738B4}" sibTransId="{EBD1DA18-857F-48DF-8698-37604669FF76}"/>
    <dgm:cxn modelId="{AF28CB52-4D30-46BA-8600-195212EBA121}" type="presOf" srcId="{38984733-1E5B-46FC-BA18-C43DAB279C06}" destId="{A9D11AE1-9B71-4B31-8ED0-6388B9A929DF}" srcOrd="0" destOrd="3" presId="urn:microsoft.com/office/officeart/2009/layout/CircleArrowProcess"/>
    <dgm:cxn modelId="{47C77B86-F87E-460F-80B9-19644CB26319}" srcId="{B277B78E-8E1D-451F-9CB3-A77C0AE188E8}" destId="{14CC38F5-AE0F-45B9-B14F-10664B8E4CB0}" srcOrd="1" destOrd="0" parTransId="{A1AEDCE0-2FD6-4631-98AF-7B88A0B23DF2}" sibTransId="{8D255A62-D99A-414A-89EB-A7E2933AFE0F}"/>
    <dgm:cxn modelId="{4BCC9CAE-361E-45EF-8579-14179B6F782B}" type="presOf" srcId="{227D31EF-03C9-4C1E-B4B5-3A287C683365}" destId="{37D39DFE-939F-4AFF-98A7-E8C126469B55}" srcOrd="0" destOrd="0" presId="urn:microsoft.com/office/officeart/2009/layout/CircleArrowProcess"/>
    <dgm:cxn modelId="{93559542-85DB-4373-ADBF-ED6E51E8426F}" type="presOf" srcId="{98B0C693-E9F4-449F-AD85-63BEA1705F8A}" destId="{E9B53E54-9F32-4EF6-9F79-F16D45FFB12E}" srcOrd="0" destOrd="0" presId="urn:microsoft.com/office/officeart/2009/layout/CircleArrowProcess"/>
    <dgm:cxn modelId="{EE4D238C-4FD6-4525-A0DD-43DC26518A5B}" srcId="{B277B78E-8E1D-451F-9CB3-A77C0AE188E8}" destId="{EBE29D55-0D10-4844-A4CD-A91721586003}" srcOrd="2" destOrd="0" parTransId="{BB4AEB47-D462-4D7A-AE01-6F3F1F290681}" sibTransId="{E5C4A060-D042-4CA6-9E93-4FFCA8AE3BB9}"/>
    <dgm:cxn modelId="{73F983D8-5C4F-43BA-8FBF-C4F3BF2E43FC}" srcId="{98B0C693-E9F4-449F-AD85-63BEA1705F8A}" destId="{46693B85-20A5-4103-9C66-16499BB6B19C}" srcOrd="0" destOrd="0" parTransId="{B6D9944F-DB7A-460D-B351-69428A5594B3}" sibTransId="{1331A1A0-F19B-46C4-9882-D4F7B76704A4}"/>
    <dgm:cxn modelId="{68547CA0-34B1-4C43-9865-3DF9D260863F}" type="presOf" srcId="{46693B85-20A5-4103-9C66-16499BB6B19C}" destId="{CF4817DC-86BC-42BD-9342-608945DEBA4D}" srcOrd="0" destOrd="0" presId="urn:microsoft.com/office/officeart/2009/layout/CircleArrowProcess"/>
    <dgm:cxn modelId="{2D5FD623-97E3-4E3E-8FB3-94919BBBA4D4}" srcId="{C9EABD5D-E362-4841-B569-958979B284F9}" destId="{93CAC4A7-82CD-4FD0-BB65-F42A42BF6EA0}" srcOrd="1" destOrd="0" parTransId="{281EC0CB-A6EB-425A-97D0-95F027C668F0}" sibTransId="{C1A807AD-EEF5-46C6-A0A1-202339C84D8B}"/>
    <dgm:cxn modelId="{7C17932C-41D9-4352-A6FB-EA222FC642A3}" type="presOf" srcId="{4C56C994-6B12-4BA2-B4D5-1692C23C7445}" destId="{A9D11AE1-9B71-4B31-8ED0-6388B9A929DF}" srcOrd="0" destOrd="1" presId="urn:microsoft.com/office/officeart/2009/layout/CircleArrowProcess"/>
    <dgm:cxn modelId="{DB52F200-52AE-46BE-9F71-EEEFED1F8E5B}" srcId="{C9EABD5D-E362-4841-B569-958979B284F9}" destId="{98B0C693-E9F4-449F-AD85-63BEA1705F8A}" srcOrd="2" destOrd="0" parTransId="{6639ED73-6026-419C-9C31-8D0A5F451F35}" sibTransId="{17C64347-501C-43C0-918E-2199020AFA03}"/>
    <dgm:cxn modelId="{739AF3EC-B272-48F3-B3B4-A4DDC7FA756E}" type="presOf" srcId="{E5E70898-471E-4738-AFA7-3F9E833A182C}" destId="{BDF9AB03-139A-49AC-8A51-67042720F369}" srcOrd="0" destOrd="0" presId="urn:microsoft.com/office/officeart/2009/layout/CircleArrowProcess"/>
    <dgm:cxn modelId="{A22FD1D9-3369-4B19-8E04-B743DEFB3448}" type="presOf" srcId="{93CAC4A7-82CD-4FD0-BB65-F42A42BF6EA0}" destId="{6A730234-4CF8-440B-A7D2-AC3F57BB39C7}" srcOrd="0" destOrd="0" presId="urn:microsoft.com/office/officeart/2009/layout/CircleArrowProcess"/>
    <dgm:cxn modelId="{90205D30-6CFA-43C1-803E-82044B3B209A}" type="presOf" srcId="{60A7022C-9427-4F43-A4E4-A23A5344E3BC}" destId="{CF4817DC-86BC-42BD-9342-608945DEBA4D}" srcOrd="0" destOrd="5" presId="urn:microsoft.com/office/officeart/2009/layout/CircleArrowProcess"/>
    <dgm:cxn modelId="{CF86933E-2B7C-469D-9E08-2FE4227BCE68}" type="presParOf" srcId="{7CBBA8E6-E187-45F6-9425-FFD81B467DE1}" destId="{CFFEFB7D-0887-41B0-B2F3-78EFB32BB0CF}" srcOrd="0" destOrd="0" presId="urn:microsoft.com/office/officeart/2009/layout/CircleArrowProcess"/>
    <dgm:cxn modelId="{FCE50CE3-66EF-4B38-B8D7-C6D9A840C5FE}" type="presParOf" srcId="{CFFEFB7D-0887-41B0-B2F3-78EFB32BB0CF}" destId="{9CFE019A-89C9-47D6-BB05-C9447930A39C}" srcOrd="0" destOrd="0" presId="urn:microsoft.com/office/officeart/2009/layout/CircleArrowProcess"/>
    <dgm:cxn modelId="{365BEED6-EFEE-4367-A938-2CE3C8BB821C}" type="presParOf" srcId="{7CBBA8E6-E187-45F6-9425-FFD81B467DE1}" destId="{37D39DFE-939F-4AFF-98A7-E8C126469B55}" srcOrd="1" destOrd="0" presId="urn:microsoft.com/office/officeart/2009/layout/CircleArrowProcess"/>
    <dgm:cxn modelId="{5674C6D0-8983-4973-937B-29E3A020B08E}" type="presParOf" srcId="{7CBBA8E6-E187-45F6-9425-FFD81B467DE1}" destId="{BDF9AB03-139A-49AC-8A51-67042720F369}" srcOrd="2" destOrd="0" presId="urn:microsoft.com/office/officeart/2009/layout/CircleArrowProcess"/>
    <dgm:cxn modelId="{20862D87-C7BC-474E-9BBA-EE9127868936}" type="presParOf" srcId="{7CBBA8E6-E187-45F6-9425-FFD81B467DE1}" destId="{7A93151F-C0F5-4BF0-A0E9-B7705B6E8DAB}" srcOrd="3" destOrd="0" presId="urn:microsoft.com/office/officeart/2009/layout/CircleArrowProcess"/>
    <dgm:cxn modelId="{BB25E8AB-4A93-47F4-85D8-A128D121E7FA}" type="presParOf" srcId="{7A93151F-C0F5-4BF0-A0E9-B7705B6E8DAB}" destId="{0A92A18E-1EB8-417D-8C84-8ED7BAB35555}" srcOrd="0" destOrd="0" presId="urn:microsoft.com/office/officeart/2009/layout/CircleArrowProcess"/>
    <dgm:cxn modelId="{2ADBA7F8-61F9-41ED-AC0E-7B050D34B841}" type="presParOf" srcId="{7CBBA8E6-E187-45F6-9425-FFD81B467DE1}" destId="{A9D11AE1-9B71-4B31-8ED0-6388B9A929DF}" srcOrd="4" destOrd="0" presId="urn:microsoft.com/office/officeart/2009/layout/CircleArrowProcess"/>
    <dgm:cxn modelId="{80875A11-66EF-4698-85BA-8E0A2AD52C9B}" type="presParOf" srcId="{7CBBA8E6-E187-45F6-9425-FFD81B467DE1}" destId="{6A730234-4CF8-440B-A7D2-AC3F57BB39C7}" srcOrd="5" destOrd="0" presId="urn:microsoft.com/office/officeart/2009/layout/CircleArrowProcess"/>
    <dgm:cxn modelId="{F89701F5-47E7-492C-B906-5B95668F1C40}" type="presParOf" srcId="{7CBBA8E6-E187-45F6-9425-FFD81B467DE1}" destId="{A47C47BC-3128-4856-8F29-8EB7DDEB9591}" srcOrd="6" destOrd="0" presId="urn:microsoft.com/office/officeart/2009/layout/CircleArrowProcess"/>
    <dgm:cxn modelId="{E4A53D6F-EAD1-4205-9AFD-0CB880BB8087}" type="presParOf" srcId="{A47C47BC-3128-4856-8F29-8EB7DDEB9591}" destId="{29CB14A7-DA3B-4636-83F1-1225C3FF1785}" srcOrd="0" destOrd="0" presId="urn:microsoft.com/office/officeart/2009/layout/CircleArrowProcess"/>
    <dgm:cxn modelId="{E4FD0F07-9D70-4123-B5A2-8D27C046F63E}" type="presParOf" srcId="{7CBBA8E6-E187-45F6-9425-FFD81B467DE1}" destId="{CF4817DC-86BC-42BD-9342-608945DEBA4D}" srcOrd="7" destOrd="0" presId="urn:microsoft.com/office/officeart/2009/layout/CircleArrowProcess"/>
    <dgm:cxn modelId="{088F0430-C861-4E93-B2EC-AA9499700ADD}" type="presParOf" srcId="{7CBBA8E6-E187-45F6-9425-FFD81B467DE1}" destId="{E9B53E54-9F32-4EF6-9F79-F16D45FFB12E}" srcOrd="8" destOrd="0" presId="urn:microsoft.com/office/officeart/2009/layout/CircleArrowProcess"/>
    <dgm:cxn modelId="{AB4B0398-EF68-4594-926F-1B885B22B0BC}" type="presParOf" srcId="{7CBBA8E6-E187-45F6-9425-FFD81B467DE1}" destId="{02F1C6D7-3115-4F01-ABA1-F768DF60ED80}" srcOrd="9" destOrd="0" presId="urn:microsoft.com/office/officeart/2009/layout/CircleArrowProcess"/>
    <dgm:cxn modelId="{BDA31D31-867C-412E-9262-1D49D4302314}" type="presParOf" srcId="{02F1C6D7-3115-4F01-ABA1-F768DF60ED80}" destId="{D87A78D4-6735-4519-97E7-E0B0D47243DD}" srcOrd="0" destOrd="0" presId="urn:microsoft.com/office/officeart/2009/layout/CircleArrowProcess"/>
    <dgm:cxn modelId="{D49F67B7-E7E4-464D-A039-FC9AFE3BF193}" type="presParOf" srcId="{7CBBA8E6-E187-45F6-9425-FFD81B467DE1}" destId="{234F9108-3F62-46E0-AB98-4CB4ADC9FEAC}" srcOrd="10" destOrd="0" presId="urn:microsoft.com/office/officeart/2009/layout/CircleArrowProcess"/>
    <dgm:cxn modelId="{B6AE913E-A701-49D0-97EA-AEF5EA045681}" type="presParOf" srcId="{7CBBA8E6-E187-45F6-9425-FFD81B467DE1}" destId="{D3405367-6289-44FD-8BED-26F27D39BB42}" srcOrd="11" destOrd="0" presId="urn:microsoft.com/office/officeart/2009/layout/CircleArrowProcess"/>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E42966-160E-4472-B69C-008900A680BF}">
      <dsp:nvSpPr>
        <dsp:cNvPr id="0" name=""/>
        <dsp:cNvSpPr/>
      </dsp:nvSpPr>
      <dsp:spPr>
        <a:xfrm>
          <a:off x="4175716" y="2875910"/>
          <a:ext cx="2080307" cy="1347567"/>
        </a:xfrm>
        <a:prstGeom prst="roundRect">
          <a:avLst>
            <a:gd name="adj" fmla="val 10000"/>
          </a:avLst>
        </a:prstGeom>
        <a:solidFill>
          <a:srgbClr val="FFC000">
            <a:lumMod val="20000"/>
            <a:lumOff val="80000"/>
            <a:alpha val="90000"/>
          </a:srgbClr>
        </a:solidFill>
        <a:ln w="12700" cap="flat" cmpd="sng" algn="ctr">
          <a:solidFill>
            <a:schemeClr val="accent4">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en-US" sz="600" b="0" kern="1200">
              <a:solidFill>
                <a:sysClr val="windowText" lastClr="000000">
                  <a:hueOff val="0"/>
                  <a:satOff val="0"/>
                  <a:lumOff val="0"/>
                  <a:alphaOff val="0"/>
                </a:sysClr>
              </a:solidFill>
              <a:latin typeface="Calibri" panose="020F0502020204030204"/>
              <a:ea typeface="+mn-ea"/>
              <a:cs typeface="+mn-cs"/>
            </a:rPr>
            <a:t>O3.1: </a:t>
          </a:r>
          <a:r>
            <a:rPr lang="en-GB" sz="600" b="0" kern="1200"/>
            <a:t>An effective online RE&amp;EE information management system addressing the needs of investors, private sector and industry is created and operating</a:t>
          </a:r>
          <a:endParaRPr lang="en-US" sz="600" b="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en-US" sz="600" b="0" kern="1200">
              <a:solidFill>
                <a:sysClr val="windowText" lastClr="000000">
                  <a:hueOff val="0"/>
                  <a:satOff val="0"/>
                  <a:lumOff val="0"/>
                  <a:alphaOff val="0"/>
                </a:sysClr>
              </a:solidFill>
              <a:latin typeface="Calibri" panose="020F0502020204030204"/>
              <a:ea typeface="+mn-ea"/>
              <a:cs typeface="+mn-cs"/>
            </a:rPr>
            <a:t>O3.2: </a:t>
          </a:r>
          <a:r>
            <a:rPr lang="en-GB" sz="600" b="0" kern="1200"/>
            <a:t>Awareness and knowledge base of key stakeholder groups on various RE&amp;EE aspects are strengthened</a:t>
          </a:r>
          <a:endParaRPr lang="en-US" sz="600" b="0" kern="1200">
            <a:solidFill>
              <a:sysClr val="windowText" lastClr="000000">
                <a:hueOff val="0"/>
                <a:satOff val="0"/>
                <a:lumOff val="0"/>
                <a:alphaOff val="0"/>
              </a:sysClr>
            </a:solidFill>
            <a:latin typeface="Calibri" panose="020F0502020204030204"/>
            <a:ea typeface="+mn-ea"/>
            <a:cs typeface="+mn-cs"/>
          </a:endParaRPr>
        </a:p>
      </dsp:txBody>
      <dsp:txXfrm>
        <a:off x="4829410" y="3242404"/>
        <a:ext cx="1397011" cy="951471"/>
      </dsp:txXfrm>
    </dsp:sp>
    <dsp:sp modelId="{25FACFF5-13D6-4D78-A7B6-17CA706C0EA0}">
      <dsp:nvSpPr>
        <dsp:cNvPr id="0" name=""/>
        <dsp:cNvSpPr/>
      </dsp:nvSpPr>
      <dsp:spPr>
        <a:xfrm>
          <a:off x="96089" y="2875910"/>
          <a:ext cx="2080307" cy="1347567"/>
        </a:xfrm>
        <a:prstGeom prst="roundRect">
          <a:avLst>
            <a:gd name="adj" fmla="val 10000"/>
          </a:avLst>
        </a:prstGeom>
        <a:solidFill>
          <a:srgbClr val="70AD47">
            <a:lumMod val="20000"/>
            <a:lumOff val="80000"/>
            <a:alpha val="90000"/>
          </a:srgbClr>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266700">
            <a:lnSpc>
              <a:spcPct val="90000"/>
            </a:lnSpc>
            <a:spcBef>
              <a:spcPct val="0"/>
            </a:spcBef>
            <a:spcAft>
              <a:spcPct val="15000"/>
            </a:spcAft>
            <a:buChar char="••"/>
          </a:pPr>
          <a:r>
            <a:rPr lang="en-US" sz="600" b="0" kern="1200">
              <a:solidFill>
                <a:sysClr val="windowText" lastClr="000000">
                  <a:hueOff val="0"/>
                  <a:satOff val="0"/>
                  <a:lumOff val="0"/>
                  <a:alphaOff val="0"/>
                </a:sysClr>
              </a:solidFill>
              <a:latin typeface="Calibri" panose="020F0502020204030204"/>
              <a:ea typeface="+mn-ea"/>
              <a:cs typeface="+mn-cs"/>
            </a:rPr>
            <a:t>O4.1: </a:t>
          </a:r>
          <a:r>
            <a:rPr lang="en-GB" sz="600" b="0" kern="1200"/>
            <a:t>Investments in RE&amp;EE projects are promoted</a:t>
          </a:r>
          <a:endParaRPr lang="en-US" sz="600" b="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en-US" sz="600" b="0" kern="1200">
              <a:solidFill>
                <a:sysClr val="windowText" lastClr="000000">
                  <a:hueOff val="0"/>
                  <a:satOff val="0"/>
                  <a:lumOff val="0"/>
                  <a:alphaOff val="0"/>
                </a:sysClr>
              </a:solidFill>
              <a:latin typeface="Calibri" panose="020F0502020204030204"/>
              <a:ea typeface="+mn-ea"/>
              <a:cs typeface="+mn-cs"/>
            </a:rPr>
            <a:t>O4.2: </a:t>
          </a:r>
          <a:r>
            <a:rPr lang="en-GB" sz="600" b="0" kern="1200"/>
            <a:t>The local sustainable energy  industry is strengthened</a:t>
          </a:r>
          <a:endParaRPr lang="en-US" sz="600" b="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en-US" sz="600" kern="1200">
            <a:solidFill>
              <a:sysClr val="windowText" lastClr="000000">
                <a:hueOff val="0"/>
                <a:satOff val="0"/>
                <a:lumOff val="0"/>
                <a:alphaOff val="0"/>
              </a:sysClr>
            </a:solidFill>
            <a:latin typeface="Calibri" panose="020F0502020204030204"/>
            <a:ea typeface="+mn-ea"/>
            <a:cs typeface="+mn-cs"/>
          </a:endParaRPr>
        </a:p>
      </dsp:txBody>
      <dsp:txXfrm>
        <a:off x="125691" y="3242404"/>
        <a:ext cx="1397011" cy="951471"/>
      </dsp:txXfrm>
    </dsp:sp>
    <dsp:sp modelId="{7AD78A56-7A23-48D6-9381-6B7A7019FAB3}">
      <dsp:nvSpPr>
        <dsp:cNvPr id="0" name=""/>
        <dsp:cNvSpPr/>
      </dsp:nvSpPr>
      <dsp:spPr>
        <a:xfrm>
          <a:off x="4290663" y="63556"/>
          <a:ext cx="2095847" cy="1381270"/>
        </a:xfrm>
        <a:prstGeom prst="roundRect">
          <a:avLst>
            <a:gd name="adj" fmla="val 10000"/>
          </a:avLst>
        </a:prstGeom>
        <a:solidFill>
          <a:srgbClr val="ED7D31">
            <a:lumMod val="20000"/>
            <a:lumOff val="80000"/>
            <a:alpha val="90000"/>
          </a:srgbClr>
        </a:solidFill>
        <a:ln w="12700" cap="flat" cmpd="sng" algn="ctr">
          <a:solidFill>
            <a:schemeClr val="accent2">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222250">
            <a:lnSpc>
              <a:spcPct val="90000"/>
            </a:lnSpc>
            <a:spcBef>
              <a:spcPct val="0"/>
            </a:spcBef>
            <a:spcAft>
              <a:spcPct val="15000"/>
            </a:spcAft>
            <a:buChar char="••"/>
          </a:pPr>
          <a:r>
            <a:rPr lang="en-US" sz="500" b="1" kern="1200">
              <a:solidFill>
                <a:sysClr val="windowText" lastClr="000000">
                  <a:hueOff val="0"/>
                  <a:satOff val="0"/>
                  <a:lumOff val="0"/>
                  <a:alphaOff val="0"/>
                </a:sysClr>
              </a:solidFill>
              <a:latin typeface="Calibri" panose="020F0502020204030204"/>
              <a:ea typeface="+mn-ea"/>
              <a:cs typeface="+mn-cs"/>
            </a:rPr>
            <a:t>O2.1: </a:t>
          </a:r>
          <a:r>
            <a:rPr lang="en-GB" sz="500" kern="1200"/>
            <a:t>A multi-year framework to strengthen the local RE&amp;EE capacities of key institutions and stakeholder groups is developed, adopted and under implementation</a:t>
          </a: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en-US" sz="500" b="1" kern="1200">
              <a:solidFill>
                <a:sysClr val="windowText" lastClr="000000">
                  <a:hueOff val="0"/>
                  <a:satOff val="0"/>
                  <a:lumOff val="0"/>
                  <a:alphaOff val="0"/>
                </a:sysClr>
              </a:solidFill>
              <a:latin typeface="Calibri" panose="020F0502020204030204"/>
              <a:ea typeface="+mn-ea"/>
              <a:cs typeface="+mn-cs"/>
            </a:rPr>
            <a:t>O2.2: </a:t>
          </a:r>
          <a:r>
            <a:rPr lang="en-GB" sz="500" kern="1200"/>
            <a:t>Pacific certification / accreditation scheme for individuals, organisations and products is created (in collaboration with SEIAPI) and operational</a:t>
          </a: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en-US" sz="500" b="1" kern="1200">
              <a:solidFill>
                <a:sysClr val="windowText" lastClr="000000">
                  <a:hueOff val="0"/>
                  <a:satOff val="0"/>
                  <a:lumOff val="0"/>
                  <a:alphaOff val="0"/>
                </a:sysClr>
              </a:solidFill>
              <a:latin typeface="Calibri" panose="020F0502020204030204"/>
              <a:ea typeface="+mn-ea"/>
              <a:cs typeface="+mn-cs"/>
            </a:rPr>
            <a:t>O2.3</a:t>
          </a:r>
          <a:r>
            <a:rPr lang="en-GB" sz="500" kern="1200"/>
            <a:t>Key stakeholders are trained by the certified trainers on RE&amp;EE aspects of high relevance for the local business and industry sector</a:t>
          </a: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en-US" sz="500" b="1" kern="1200">
              <a:solidFill>
                <a:sysClr val="windowText" lastClr="000000">
                  <a:hueOff val="0"/>
                  <a:satOff val="0"/>
                  <a:lumOff val="0"/>
                  <a:alphaOff val="0"/>
                </a:sysClr>
              </a:solidFill>
              <a:latin typeface="Calibri" panose="020F0502020204030204"/>
              <a:ea typeface="+mn-ea"/>
              <a:cs typeface="+mn-cs"/>
            </a:rPr>
            <a:t>O2.4: </a:t>
          </a:r>
          <a:r>
            <a:rPr lang="en-GB" sz="500" b="0" kern="1200"/>
            <a:t>Applied science research </a:t>
          </a:r>
          <a:r>
            <a:rPr lang="en-GB" sz="400" b="0" kern="1200"/>
            <a:t>networks</a:t>
          </a:r>
          <a:r>
            <a:rPr lang="en-GB" sz="500" b="0" kern="1200"/>
            <a:t> and technology transfer with high relevance for the local business and industry sector are promoted</a:t>
          </a:r>
          <a:endParaRPr lang="en-US" sz="500" b="0" kern="1200">
            <a:solidFill>
              <a:sysClr val="windowText" lastClr="000000">
                <a:hueOff val="0"/>
                <a:satOff val="0"/>
                <a:lumOff val="0"/>
                <a:alphaOff val="0"/>
              </a:sysClr>
            </a:solidFill>
            <a:latin typeface="Calibri" panose="020F0502020204030204"/>
            <a:ea typeface="+mn-ea"/>
            <a:cs typeface="+mn-cs"/>
          </a:endParaRPr>
        </a:p>
        <a:p>
          <a:pPr marL="57150" lvl="1" indent="-57150" algn="l" defTabSz="177800">
            <a:lnSpc>
              <a:spcPct val="90000"/>
            </a:lnSpc>
            <a:spcBef>
              <a:spcPct val="0"/>
            </a:spcBef>
            <a:spcAft>
              <a:spcPct val="15000"/>
            </a:spcAft>
            <a:buChar char="••"/>
          </a:pPr>
          <a:endParaRPr lang="en-US" sz="400" kern="1200">
            <a:solidFill>
              <a:sysClr val="windowText" lastClr="000000">
                <a:hueOff val="0"/>
                <a:satOff val="0"/>
                <a:lumOff val="0"/>
                <a:alphaOff val="0"/>
              </a:sysClr>
            </a:solidFill>
            <a:latin typeface="Calibri" panose="020F0502020204030204"/>
            <a:ea typeface="+mn-ea"/>
            <a:cs typeface="+mn-cs"/>
          </a:endParaRPr>
        </a:p>
      </dsp:txBody>
      <dsp:txXfrm>
        <a:off x="4949760" y="93898"/>
        <a:ext cx="1406409" cy="975268"/>
      </dsp:txXfrm>
    </dsp:sp>
    <dsp:sp modelId="{BE45CDE6-3E1E-4FFE-9D40-18091382F1FB}">
      <dsp:nvSpPr>
        <dsp:cNvPr id="0" name=""/>
        <dsp:cNvSpPr/>
      </dsp:nvSpPr>
      <dsp:spPr>
        <a:xfrm>
          <a:off x="162118" y="12638"/>
          <a:ext cx="2080307" cy="1347567"/>
        </a:xfrm>
        <a:prstGeom prst="roundRect">
          <a:avLst>
            <a:gd name="adj" fmla="val 10000"/>
          </a:avLst>
        </a:prstGeom>
        <a:solidFill>
          <a:srgbClr val="5B9BD5">
            <a:lumMod val="20000"/>
            <a:lumOff val="80000"/>
            <a:alpha val="90000"/>
          </a:srgbClr>
        </a:solidFill>
        <a:ln w="12700" cap="flat" cmpd="sng" algn="ctr">
          <a:solidFill>
            <a:schemeClr val="accent1">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222250">
            <a:lnSpc>
              <a:spcPct val="90000"/>
            </a:lnSpc>
            <a:spcBef>
              <a:spcPct val="0"/>
            </a:spcBef>
            <a:spcAft>
              <a:spcPct val="15000"/>
            </a:spcAft>
            <a:buChar char="••"/>
          </a:pPr>
          <a:r>
            <a:rPr lang="en-US" sz="500" b="1" kern="1200">
              <a:solidFill>
                <a:sysClr val="windowText" lastClr="000000">
                  <a:hueOff val="0"/>
                  <a:satOff val="0"/>
                  <a:lumOff val="0"/>
                  <a:alphaOff val="0"/>
                </a:sysClr>
              </a:solidFill>
              <a:latin typeface="+mn-lt"/>
              <a:ea typeface="+mn-ea"/>
              <a:cs typeface="+mn-cs"/>
            </a:rPr>
            <a:t>O1.1: </a:t>
          </a:r>
          <a:r>
            <a:rPr lang="en-GB" sz="500" kern="1200">
              <a:latin typeface="+mn-lt"/>
            </a:rPr>
            <a:t>The PCREEE Secretariat is physically established</a:t>
          </a:r>
          <a:endParaRPr lang="en-US" sz="500" kern="1200">
            <a:solidFill>
              <a:sysClr val="windowText" lastClr="000000"/>
            </a:solidFill>
            <a:latin typeface="+mn-lt"/>
            <a:ea typeface="+mn-ea"/>
            <a:cs typeface="+mn-cs"/>
          </a:endParaRPr>
        </a:p>
        <a:p>
          <a:pPr marL="57150" lvl="1" indent="-57150" algn="l" defTabSz="222250">
            <a:lnSpc>
              <a:spcPct val="90000"/>
            </a:lnSpc>
            <a:spcBef>
              <a:spcPct val="0"/>
            </a:spcBef>
            <a:spcAft>
              <a:spcPct val="15000"/>
            </a:spcAft>
            <a:buChar char="••"/>
          </a:pPr>
          <a:r>
            <a:rPr lang="en-US" sz="500" b="1" kern="1200">
              <a:solidFill>
                <a:sysClr val="windowText" lastClr="000000"/>
              </a:solidFill>
              <a:latin typeface="+mn-lt"/>
              <a:ea typeface="+mn-ea"/>
              <a:cs typeface="+mn-cs"/>
            </a:rPr>
            <a:t>O1.2: </a:t>
          </a:r>
          <a:r>
            <a:rPr lang="en-GB" sz="500" kern="1200">
              <a:latin typeface="+mn-lt"/>
            </a:rPr>
            <a:t>The Director and the technical and administrative staff are recruited and the internal procedures and regulations are implemented</a:t>
          </a:r>
          <a:endParaRPr lang="en-US" sz="500" kern="1200">
            <a:solidFill>
              <a:sysClr val="windowText" lastClr="000000"/>
            </a:solidFill>
            <a:latin typeface="+mn-lt"/>
            <a:ea typeface="+mn-ea"/>
            <a:cs typeface="+mn-cs"/>
          </a:endParaRPr>
        </a:p>
        <a:p>
          <a:pPr marL="57150" lvl="1" indent="-57150" algn="l" defTabSz="222250">
            <a:lnSpc>
              <a:spcPct val="90000"/>
            </a:lnSpc>
            <a:spcBef>
              <a:spcPct val="0"/>
            </a:spcBef>
            <a:spcAft>
              <a:spcPct val="15000"/>
            </a:spcAft>
            <a:buChar char="••"/>
          </a:pPr>
          <a:r>
            <a:rPr lang="en-US" sz="500" b="1" kern="1200">
              <a:solidFill>
                <a:sysClr val="windowText" lastClr="000000"/>
              </a:solidFill>
              <a:latin typeface="+mn-lt"/>
              <a:ea typeface="+mn-ea"/>
              <a:cs typeface="+mn-cs"/>
            </a:rPr>
            <a:t>O1.3: </a:t>
          </a:r>
          <a:r>
            <a:rPr lang="en-GB" sz="500" kern="1200">
              <a:latin typeface="+mn-lt"/>
            </a:rPr>
            <a:t>The institutional governance structure of the Centre is established and executed</a:t>
          </a:r>
          <a:endParaRPr lang="en-US" sz="500" kern="1200">
            <a:solidFill>
              <a:sysClr val="windowText" lastClr="000000"/>
            </a:solidFill>
            <a:latin typeface="+mn-lt"/>
            <a:ea typeface="+mn-ea"/>
            <a:cs typeface="+mn-cs"/>
          </a:endParaRPr>
        </a:p>
        <a:p>
          <a:pPr marL="57150" lvl="1" indent="-57150" algn="l" defTabSz="222250">
            <a:lnSpc>
              <a:spcPct val="90000"/>
            </a:lnSpc>
            <a:spcBef>
              <a:spcPct val="0"/>
            </a:spcBef>
            <a:spcAft>
              <a:spcPct val="15000"/>
            </a:spcAft>
            <a:buChar char="••"/>
          </a:pPr>
          <a:r>
            <a:rPr lang="en-US" sz="500" b="1" kern="1200">
              <a:solidFill>
                <a:sysClr val="windowText" lastClr="000000">
                  <a:hueOff val="0"/>
                  <a:satOff val="0"/>
                  <a:lumOff val="0"/>
                  <a:alphaOff val="0"/>
                </a:sysClr>
              </a:solidFill>
              <a:latin typeface="+mn-lt"/>
              <a:ea typeface="+mn-ea"/>
              <a:cs typeface="+mn-cs"/>
            </a:rPr>
            <a:t>O1.4: </a:t>
          </a:r>
          <a:r>
            <a:rPr lang="en-GB" sz="500" kern="1200">
              <a:latin typeface="+mn-lt"/>
            </a:rPr>
            <a:t>Long and short term planning, implementation and monitoring framework of the Centre is established and implemented</a:t>
          </a:r>
          <a:endParaRPr lang="en-US" sz="500" kern="1200">
            <a:solidFill>
              <a:sysClr val="windowText" lastClr="000000">
                <a:hueOff val="0"/>
                <a:satOff val="0"/>
                <a:lumOff val="0"/>
                <a:alphaOff val="0"/>
              </a:sysClr>
            </a:solidFill>
            <a:latin typeface="+mn-lt"/>
            <a:ea typeface="+mn-ea"/>
            <a:cs typeface="+mn-cs"/>
          </a:endParaRPr>
        </a:p>
        <a:p>
          <a:pPr marL="57150" lvl="1" indent="-57150" algn="l" defTabSz="222250">
            <a:lnSpc>
              <a:spcPct val="90000"/>
            </a:lnSpc>
            <a:spcBef>
              <a:spcPct val="0"/>
            </a:spcBef>
            <a:spcAft>
              <a:spcPct val="15000"/>
            </a:spcAft>
            <a:buChar char="••"/>
          </a:pPr>
          <a:r>
            <a:rPr lang="en-US" sz="500" b="1" kern="1200">
              <a:solidFill>
                <a:sysClr val="windowText" lastClr="000000">
                  <a:hueOff val="0"/>
                  <a:satOff val="0"/>
                  <a:lumOff val="0"/>
                  <a:alphaOff val="0"/>
                </a:sysClr>
              </a:solidFill>
              <a:latin typeface="+mn-lt"/>
              <a:ea typeface="+mn-ea"/>
              <a:cs typeface="+mn-cs"/>
            </a:rPr>
            <a:t>O1.5: </a:t>
          </a:r>
          <a:r>
            <a:rPr lang="en-GB" sz="500" kern="1200">
              <a:latin typeface="+mn-lt"/>
            </a:rPr>
            <a:t>The core activities and functions of PCREEE are implemented and sustainability of the organization is reached</a:t>
          </a:r>
          <a:endParaRPr lang="en-US" sz="500" kern="1200">
            <a:solidFill>
              <a:sysClr val="windowText" lastClr="000000">
                <a:hueOff val="0"/>
                <a:satOff val="0"/>
                <a:lumOff val="0"/>
                <a:alphaOff val="0"/>
              </a:sysClr>
            </a:solidFill>
            <a:latin typeface="+mn-lt"/>
            <a:ea typeface="+mn-ea"/>
            <a:cs typeface="+mn-cs"/>
          </a:endParaRPr>
        </a:p>
      </dsp:txBody>
      <dsp:txXfrm>
        <a:off x="191720" y="42240"/>
        <a:ext cx="1397011" cy="951471"/>
      </dsp:txXfrm>
    </dsp:sp>
    <dsp:sp modelId="{C497B720-E73B-4443-8687-3054C2E09767}">
      <dsp:nvSpPr>
        <dsp:cNvPr id="0" name=""/>
        <dsp:cNvSpPr/>
      </dsp:nvSpPr>
      <dsp:spPr>
        <a:xfrm>
          <a:off x="1211591" y="124303"/>
          <a:ext cx="1823427" cy="1823427"/>
        </a:xfrm>
        <a:prstGeom prst="pieWedge">
          <a:avLst/>
        </a:prstGeom>
        <a:solidFill>
          <a:srgbClr val="5B9BD5">
            <a:lumMod val="60000"/>
            <a:lumOff val="40000"/>
          </a:srgb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100000"/>
            </a:lnSpc>
            <a:spcBef>
              <a:spcPct val="0"/>
            </a:spcBef>
            <a:spcAft>
              <a:spcPct val="35000"/>
            </a:spcAft>
          </a:pPr>
          <a:r>
            <a:rPr lang="en-US" sz="800" kern="1200">
              <a:solidFill>
                <a:sysClr val="window" lastClr="FFFFFF"/>
              </a:solidFill>
              <a:latin typeface="Calibri" panose="020F0502020204030204"/>
              <a:ea typeface="+mn-ea"/>
              <a:cs typeface="+mn-cs"/>
            </a:rPr>
            <a:t>Outcome 1:</a:t>
          </a:r>
        </a:p>
        <a:p>
          <a:pPr lvl="0" algn="ctr" defTabSz="355600">
            <a:lnSpc>
              <a:spcPct val="90000"/>
            </a:lnSpc>
            <a:spcBef>
              <a:spcPct val="0"/>
            </a:spcBef>
            <a:spcAft>
              <a:spcPct val="35000"/>
            </a:spcAft>
          </a:pPr>
          <a:r>
            <a:rPr lang="en-AU" sz="800" kern="1200"/>
            <a:t>Enhanced regional institutional capacities through the creation of the efficiently managed and financially sustainable Pacific Centre for Renewable Energy and Energy Efficiency (PCREEE)</a:t>
          </a:r>
          <a:r>
            <a:rPr lang="en-AU" sz="800" b="1" kern="1200"/>
            <a:t> </a:t>
          </a:r>
          <a:endParaRPr lang="en-US" sz="800" b="1" kern="1200">
            <a:solidFill>
              <a:sysClr val="window" lastClr="FFFFFF"/>
            </a:solidFill>
            <a:latin typeface="Calibri" panose="020F0502020204030204"/>
            <a:ea typeface="+mn-ea"/>
            <a:cs typeface="+mn-cs"/>
          </a:endParaRPr>
        </a:p>
      </dsp:txBody>
      <dsp:txXfrm>
        <a:off x="1745660" y="658372"/>
        <a:ext cx="1289358" cy="1289358"/>
      </dsp:txXfrm>
    </dsp:sp>
    <dsp:sp modelId="{3DE78BB8-FAF2-4CAB-B4D6-58BF1123BBF0}">
      <dsp:nvSpPr>
        <dsp:cNvPr id="0" name=""/>
        <dsp:cNvSpPr/>
      </dsp:nvSpPr>
      <dsp:spPr>
        <a:xfrm rot="5400000">
          <a:off x="3384861" y="124303"/>
          <a:ext cx="1823427" cy="1823427"/>
        </a:xfrm>
        <a:prstGeom prst="pieWedge">
          <a:avLst/>
        </a:prstGeom>
        <a:solidFill>
          <a:srgbClr val="ED7D31">
            <a:lumMod val="60000"/>
            <a:lumOff val="40000"/>
          </a:srgbClr>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100000"/>
            </a:lnSpc>
            <a:spcBef>
              <a:spcPct val="0"/>
            </a:spcBef>
            <a:spcAft>
              <a:spcPct val="35000"/>
            </a:spcAft>
          </a:pPr>
          <a:r>
            <a:rPr lang="en-US" sz="800" kern="1200">
              <a:solidFill>
                <a:sysClr val="window" lastClr="FFFFFF"/>
              </a:solidFill>
              <a:latin typeface="Calibri" panose="020F0502020204030204"/>
              <a:ea typeface="+mn-ea"/>
              <a:cs typeface="+mn-cs"/>
            </a:rPr>
            <a:t>Outcome 2:</a:t>
          </a:r>
        </a:p>
        <a:p>
          <a:pPr lvl="0" algn="ctr" defTabSz="355600">
            <a:lnSpc>
              <a:spcPct val="100000"/>
            </a:lnSpc>
            <a:spcBef>
              <a:spcPct val="0"/>
            </a:spcBef>
            <a:spcAft>
              <a:spcPct val="35000"/>
            </a:spcAft>
          </a:pPr>
          <a:r>
            <a:rPr lang="en-AU" sz="800" kern="1200"/>
            <a:t>Strengthened capacities of local key institutions and stakeholder groups through the up-scaling and replication of certified training and applied research programs and mechanisms</a:t>
          </a:r>
          <a:endParaRPr lang="en-US" sz="800" b="1" kern="1200">
            <a:solidFill>
              <a:sysClr val="window" lastClr="FFFFFF"/>
            </a:solidFill>
            <a:latin typeface="Calibri" panose="020F0502020204030204"/>
            <a:ea typeface="+mn-ea"/>
            <a:cs typeface="+mn-cs"/>
          </a:endParaRPr>
        </a:p>
      </dsp:txBody>
      <dsp:txXfrm rot="-5400000">
        <a:off x="3384861" y="658372"/>
        <a:ext cx="1289358" cy="1289358"/>
      </dsp:txXfrm>
    </dsp:sp>
    <dsp:sp modelId="{FE786FA5-9084-4D29-8A74-F0D1051FAA42}">
      <dsp:nvSpPr>
        <dsp:cNvPr id="0" name=""/>
        <dsp:cNvSpPr/>
      </dsp:nvSpPr>
      <dsp:spPr>
        <a:xfrm rot="10800000">
          <a:off x="3376272" y="2151898"/>
          <a:ext cx="1823427" cy="1823427"/>
        </a:xfrm>
        <a:prstGeom prst="pieWedge">
          <a:avLst/>
        </a:prstGeom>
        <a:solidFill>
          <a:srgbClr val="FFC000">
            <a:lumMod val="60000"/>
            <a:lumOff val="40000"/>
          </a:srgbClr>
        </a:solidFill>
        <a:ln w="127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100000"/>
            </a:lnSpc>
            <a:spcBef>
              <a:spcPct val="0"/>
            </a:spcBef>
            <a:spcAft>
              <a:spcPts val="0"/>
            </a:spcAft>
          </a:pPr>
          <a:endParaRPr lang="en-US" sz="800" kern="1200">
            <a:solidFill>
              <a:sysClr val="window" lastClr="FFFFFF"/>
            </a:solidFill>
            <a:latin typeface="Calibri" panose="020F0502020204030204"/>
            <a:ea typeface="+mn-ea"/>
            <a:cs typeface="+mn-cs"/>
          </a:endParaRPr>
        </a:p>
        <a:p>
          <a:pPr lvl="0" algn="ctr" defTabSz="355600">
            <a:lnSpc>
              <a:spcPct val="100000"/>
            </a:lnSpc>
            <a:spcBef>
              <a:spcPct val="0"/>
            </a:spcBef>
            <a:spcAft>
              <a:spcPts val="546"/>
            </a:spcAft>
          </a:pPr>
          <a:r>
            <a:rPr lang="en-US" sz="800" kern="1200">
              <a:solidFill>
                <a:sysClr val="window" lastClr="FFFFFF"/>
              </a:solidFill>
              <a:latin typeface="Calibri" panose="020F0502020204030204"/>
              <a:ea typeface="+mn-ea"/>
              <a:cs typeface="+mn-cs"/>
            </a:rPr>
            <a:t>Outcome 3:</a:t>
          </a:r>
        </a:p>
        <a:p>
          <a:pPr lvl="0" algn="r" defTabSz="355600">
            <a:lnSpc>
              <a:spcPct val="90000"/>
            </a:lnSpc>
            <a:spcBef>
              <a:spcPct val="0"/>
            </a:spcBef>
            <a:spcAft>
              <a:spcPct val="35000"/>
            </a:spcAft>
          </a:pPr>
          <a:r>
            <a:rPr lang="en-AU" sz="800" kern="1200"/>
            <a:t>Enhanced awareness of key stakeholder groups on RE&amp;EE opportunities through the up-scaling of regional mechanisms for data and knowledge management and advocacy </a:t>
          </a:r>
          <a:endParaRPr lang="en-US" sz="800" kern="1200">
            <a:solidFill>
              <a:sysClr val="window" lastClr="FFFFFF"/>
            </a:solidFill>
            <a:latin typeface="Calibri" panose="020F0502020204030204"/>
            <a:ea typeface="+mn-ea"/>
            <a:cs typeface="+mn-cs"/>
          </a:endParaRPr>
        </a:p>
      </dsp:txBody>
      <dsp:txXfrm rot="10800000">
        <a:off x="3376272" y="2151898"/>
        <a:ext cx="1289358" cy="1289358"/>
      </dsp:txXfrm>
    </dsp:sp>
    <dsp:sp modelId="{F5FB38FA-020B-4786-81C0-7ADC4383DDEB}">
      <dsp:nvSpPr>
        <dsp:cNvPr id="0" name=""/>
        <dsp:cNvSpPr/>
      </dsp:nvSpPr>
      <dsp:spPr>
        <a:xfrm rot="16200000">
          <a:off x="1203021" y="2151917"/>
          <a:ext cx="1823427" cy="1823427"/>
        </a:xfrm>
        <a:prstGeom prst="pieWedge">
          <a:avLst/>
        </a:prstGeom>
        <a:solidFill>
          <a:srgbClr val="70AD47">
            <a:lumMod val="60000"/>
            <a:lumOff val="40000"/>
          </a:srgb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100000"/>
            </a:lnSpc>
            <a:spcBef>
              <a:spcPct val="0"/>
            </a:spcBef>
            <a:spcAft>
              <a:spcPts val="546"/>
            </a:spcAft>
          </a:pPr>
          <a:r>
            <a:rPr lang="en-US" sz="800" kern="1200">
              <a:solidFill>
                <a:sysClr val="window" lastClr="FFFFFF"/>
              </a:solidFill>
              <a:latin typeface="Calibri" panose="020F0502020204030204"/>
              <a:ea typeface="+mn-ea"/>
              <a:cs typeface="+mn-cs"/>
            </a:rPr>
            <a:t>Outcome 4:</a:t>
          </a:r>
        </a:p>
        <a:p>
          <a:pPr lvl="0" algn="l" defTabSz="355600">
            <a:lnSpc>
              <a:spcPct val="90000"/>
            </a:lnSpc>
            <a:spcBef>
              <a:spcPct val="0"/>
            </a:spcBef>
            <a:spcAft>
              <a:spcPct val="35000"/>
            </a:spcAft>
          </a:pPr>
          <a:r>
            <a:rPr lang="en-AU" sz="800" kern="1200"/>
            <a:t>Increased RE&amp;EE business opportunities for local  companies and industry through the execution of regional investment promotion programs and tailored financial schemes</a:t>
          </a:r>
          <a:endParaRPr lang="en-US" sz="800" b="1" kern="1200">
            <a:solidFill>
              <a:sysClr val="window" lastClr="FFFFFF"/>
            </a:solidFill>
            <a:latin typeface="Calibri" panose="020F0502020204030204"/>
            <a:ea typeface="+mn-ea"/>
            <a:cs typeface="+mn-cs"/>
          </a:endParaRPr>
        </a:p>
      </dsp:txBody>
      <dsp:txXfrm rot="5400000">
        <a:off x="1737090" y="2151917"/>
        <a:ext cx="1289358" cy="1289358"/>
      </dsp:txXfrm>
    </dsp:sp>
    <dsp:sp modelId="{2F44D0E4-4013-4EB8-8EDE-6DEB0F627548}">
      <dsp:nvSpPr>
        <dsp:cNvPr id="0" name=""/>
        <dsp:cNvSpPr/>
      </dsp:nvSpPr>
      <dsp:spPr>
        <a:xfrm>
          <a:off x="2916573" y="1508015"/>
          <a:ext cx="629566" cy="547449"/>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0A5E8BE-6E18-4794-A48E-107A4EEAE97C}">
      <dsp:nvSpPr>
        <dsp:cNvPr id="0" name=""/>
        <dsp:cNvSpPr/>
      </dsp:nvSpPr>
      <dsp:spPr>
        <a:xfrm rot="10800000">
          <a:off x="2916573" y="2027022"/>
          <a:ext cx="629566" cy="547449"/>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FE019A-89C9-47D6-BB05-C9447930A39C}">
      <dsp:nvSpPr>
        <dsp:cNvPr id="0" name=""/>
        <dsp:cNvSpPr/>
      </dsp:nvSpPr>
      <dsp:spPr>
        <a:xfrm>
          <a:off x="2124133" y="-85724"/>
          <a:ext cx="2233920" cy="2234147"/>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D39DFE-939F-4AFF-98A7-E8C126469B55}">
      <dsp:nvSpPr>
        <dsp:cNvPr id="0" name=""/>
        <dsp:cNvSpPr/>
      </dsp:nvSpPr>
      <dsp:spPr>
        <a:xfrm>
          <a:off x="4465807" y="635754"/>
          <a:ext cx="3773319" cy="735846"/>
        </a:xfrm>
        <a:prstGeom prst="roundRect">
          <a:avLst/>
        </a:prstGeom>
        <a:solidFill>
          <a:srgbClr val="5B9BD5">
            <a:lumMod val="20000"/>
            <a:lumOff val="80000"/>
            <a:alpha val="90000"/>
          </a:srgbClr>
        </a:solidFill>
        <a:ln w="12700" cap="flat" cmpd="sng" algn="ctr">
          <a:solidFill>
            <a:schemeClr val="accent1">
              <a:lumMod val="60000"/>
              <a:lumOff val="40000"/>
            </a:schemeClr>
          </a:solidFill>
          <a:prstDash val="solid"/>
          <a:miter lim="800000"/>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i="0" kern="1200"/>
            <a:t>WP1.1:</a:t>
          </a:r>
          <a:r>
            <a:rPr lang="en-US" sz="900" b="0" i="0" kern="1200"/>
            <a:t>Regular Analysis of PCREEE’s competitive advantages </a:t>
          </a:r>
          <a:endParaRPr lang="en-US" sz="900" b="0" i="0" kern="1200">
            <a:solidFill>
              <a:srgbClr val="FF0000"/>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1" i="0" kern="1200"/>
            <a:t>WP1.2:</a:t>
          </a:r>
          <a:r>
            <a:rPr lang="en-US" sz="900" b="0" i="0" kern="1200"/>
            <a:t> Mapping Donors &amp; stakeholders with regular update</a:t>
          </a:r>
        </a:p>
        <a:p>
          <a:pPr marL="57150" lvl="1" indent="-57150" algn="l" defTabSz="400050">
            <a:lnSpc>
              <a:spcPct val="90000"/>
            </a:lnSpc>
            <a:spcBef>
              <a:spcPct val="0"/>
            </a:spcBef>
            <a:spcAft>
              <a:spcPct val="15000"/>
            </a:spcAft>
            <a:buChar char="••"/>
          </a:pPr>
          <a:r>
            <a:rPr lang="en-US" sz="900" b="1" i="0" kern="1200"/>
            <a:t>WP1.3:</a:t>
          </a:r>
          <a:r>
            <a:rPr lang="en-US" sz="900" b="0" i="0" kern="1200"/>
            <a:t> Updating on real time fundraising pipeline </a:t>
          </a:r>
        </a:p>
        <a:p>
          <a:pPr marL="57150" lvl="1" indent="-57150" algn="l" defTabSz="400050">
            <a:lnSpc>
              <a:spcPct val="90000"/>
            </a:lnSpc>
            <a:spcBef>
              <a:spcPct val="0"/>
            </a:spcBef>
            <a:spcAft>
              <a:spcPct val="15000"/>
            </a:spcAft>
            <a:buChar char="••"/>
          </a:pPr>
          <a:r>
            <a:rPr lang="en-US" sz="900" b="1" i="0" kern="1200"/>
            <a:t>WP1.4:</a:t>
          </a:r>
          <a:r>
            <a:rPr lang="en-US" sz="900" b="0" i="0" kern="1200"/>
            <a:t> Exploring new channels of fundraising in the long-term </a:t>
          </a:r>
        </a:p>
      </dsp:txBody>
      <dsp:txXfrm>
        <a:off x="4501728" y="671675"/>
        <a:ext cx="3701477" cy="664004"/>
      </dsp:txXfrm>
    </dsp:sp>
    <dsp:sp modelId="{BDF9AB03-139A-49AC-8A51-67042720F369}">
      <dsp:nvSpPr>
        <dsp:cNvPr id="0" name=""/>
        <dsp:cNvSpPr/>
      </dsp:nvSpPr>
      <dsp:spPr>
        <a:xfrm>
          <a:off x="2607834" y="722977"/>
          <a:ext cx="1246654" cy="623262"/>
        </a:xfrm>
        <a:prstGeom prst="roundRect">
          <a:avLst/>
        </a:prstGeom>
        <a:solidFill>
          <a:schemeClr val="accent1">
            <a:lumMod val="60000"/>
            <a:lumOff val="40000"/>
          </a:schemeClr>
        </a:solidFill>
        <a:ln w="12700" cap="flat" cmpd="sng" algn="ctr">
          <a:solidFill>
            <a:schemeClr val="accent1">
              <a:lumMod val="50000"/>
            </a:schemeClr>
          </a:solidFill>
          <a:prstDash val="solid"/>
          <a:miter lim="800000"/>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ct val="35000"/>
            </a:spcAft>
          </a:pPr>
          <a:r>
            <a:rPr lang="en-US" sz="1100" kern="1200">
              <a:solidFill>
                <a:sysClr val="window" lastClr="FFFFFF"/>
              </a:solidFill>
              <a:latin typeface="Calibri" panose="020F0502020204030204"/>
              <a:ea typeface="+mn-ea"/>
              <a:cs typeface="+mn-cs"/>
            </a:rPr>
            <a:t>WP 1</a:t>
          </a:r>
        </a:p>
        <a:p>
          <a:pPr lvl="0" algn="ctr" defTabSz="488950">
            <a:lnSpc>
              <a:spcPct val="90000"/>
            </a:lnSpc>
            <a:spcBef>
              <a:spcPct val="0"/>
            </a:spcBef>
            <a:spcAft>
              <a:spcPct val="35000"/>
            </a:spcAft>
          </a:pPr>
          <a:r>
            <a:rPr lang="en-AU" sz="1100" b="1" kern="1200"/>
            <a:t>Assessment and Planning</a:t>
          </a:r>
          <a:endParaRPr lang="en-US" sz="1100" kern="1200">
            <a:solidFill>
              <a:sysClr val="window" lastClr="FFFFFF"/>
            </a:solidFill>
            <a:latin typeface="Calibri" panose="020F0502020204030204"/>
            <a:ea typeface="+mn-ea"/>
            <a:cs typeface="+mn-cs"/>
          </a:endParaRPr>
        </a:p>
      </dsp:txBody>
      <dsp:txXfrm>
        <a:off x="2638259" y="753402"/>
        <a:ext cx="1185804" cy="562412"/>
      </dsp:txXfrm>
    </dsp:sp>
    <dsp:sp modelId="{0A92A18E-1EB8-417D-8C84-8ED7BAB35555}">
      <dsp:nvSpPr>
        <dsp:cNvPr id="0" name=""/>
        <dsp:cNvSpPr/>
      </dsp:nvSpPr>
      <dsp:spPr>
        <a:xfrm>
          <a:off x="1322560" y="1283849"/>
          <a:ext cx="2233920" cy="2234147"/>
        </a:xfrm>
        <a:prstGeom prst="leftCircularArrow">
          <a:avLst>
            <a:gd name="adj1" fmla="val 10980"/>
            <a:gd name="adj2" fmla="val 1142322"/>
            <a:gd name="adj3" fmla="val 6300000"/>
            <a:gd name="adj4" fmla="val 18900000"/>
            <a:gd name="adj5" fmla="val 125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D11AE1-9B71-4B31-8ED0-6388B9A929DF}">
      <dsp:nvSpPr>
        <dsp:cNvPr id="0" name=""/>
        <dsp:cNvSpPr/>
      </dsp:nvSpPr>
      <dsp:spPr>
        <a:xfrm>
          <a:off x="3777788" y="1866899"/>
          <a:ext cx="5029038" cy="986366"/>
        </a:xfrm>
        <a:prstGeom prst="roundRect">
          <a:avLst/>
        </a:prstGeom>
        <a:solidFill>
          <a:srgbClr val="ED7D31">
            <a:lumMod val="20000"/>
            <a:lumOff val="80000"/>
            <a:alpha val="90000"/>
          </a:srgbClr>
        </a:solidFill>
        <a:ln w="12700" cap="flat" cmpd="sng" algn="ctr">
          <a:solidFill>
            <a:schemeClr val="accent2">
              <a:lumMod val="60000"/>
              <a:lumOff val="40000"/>
            </a:schemeClr>
          </a:solidFill>
          <a:prstDash val="solid"/>
          <a:miter lim="800000"/>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400050">
            <a:lnSpc>
              <a:spcPct val="90000"/>
            </a:lnSpc>
            <a:spcBef>
              <a:spcPct val="0"/>
            </a:spcBef>
            <a:spcAft>
              <a:spcPct val="15000"/>
            </a:spcAft>
            <a:buChar char="••"/>
          </a:pPr>
          <a:r>
            <a:rPr lang="en-AU" sz="900" b="1" i="1" kern="1200"/>
            <a:t>WP2.1: </a:t>
          </a:r>
          <a:r>
            <a:rPr lang="en-AU" sz="900" i="1" kern="1200"/>
            <a:t>Short-listing prospects to approach </a:t>
          </a:r>
          <a:endParaRPr lang="en-U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AU" sz="900" b="1" i="1" kern="1200"/>
            <a:t>WP2.2: </a:t>
          </a:r>
          <a:r>
            <a:rPr lang="en-AU" sz="900" i="1" kern="1200"/>
            <a:t>Creating concept notes </a:t>
          </a:r>
          <a:endParaRPr lang="en-AU" sz="900" kern="1200"/>
        </a:p>
        <a:p>
          <a:pPr marL="57150" lvl="1" indent="-57150" algn="l" defTabSz="400050">
            <a:lnSpc>
              <a:spcPct val="90000"/>
            </a:lnSpc>
            <a:spcBef>
              <a:spcPct val="0"/>
            </a:spcBef>
            <a:spcAft>
              <a:spcPct val="15000"/>
            </a:spcAft>
            <a:buChar char="••"/>
          </a:pPr>
          <a:r>
            <a:rPr lang="en-AU" sz="900" b="1" i="1" kern="1200"/>
            <a:t>WP2.3: </a:t>
          </a:r>
          <a:r>
            <a:rPr lang="en-AU" sz="900" i="1" kern="1200"/>
            <a:t>Creating in a nice marketing paper 2-pages for each concept note as fundraising portfolio</a:t>
          </a:r>
          <a:endParaRPr lang="en-AU" sz="900" kern="1200"/>
        </a:p>
        <a:p>
          <a:pPr marL="57150" lvl="1" indent="-57150" algn="l" defTabSz="400050">
            <a:lnSpc>
              <a:spcPct val="90000"/>
            </a:lnSpc>
            <a:spcBef>
              <a:spcPct val="0"/>
            </a:spcBef>
            <a:spcAft>
              <a:spcPct val="15000"/>
            </a:spcAft>
            <a:buChar char="••"/>
          </a:pPr>
          <a:r>
            <a:rPr lang="en-AU" sz="900" b="1" i="1" kern="1200"/>
            <a:t>WP2.4: </a:t>
          </a:r>
          <a:r>
            <a:rPr lang="en-AU" sz="900" i="1" kern="1200"/>
            <a:t>Creating communication material to use during prospection</a:t>
          </a:r>
          <a:endParaRPr lang="en-AU" sz="900" kern="1200"/>
        </a:p>
        <a:p>
          <a:pPr marL="57150" lvl="1" indent="-57150" algn="l" defTabSz="400050">
            <a:lnSpc>
              <a:spcPct val="90000"/>
            </a:lnSpc>
            <a:spcBef>
              <a:spcPct val="0"/>
            </a:spcBef>
            <a:spcAft>
              <a:spcPct val="15000"/>
            </a:spcAft>
            <a:buChar char="••"/>
          </a:pPr>
          <a:r>
            <a:rPr lang="en-AU" sz="900" b="1" i="1" kern="1200"/>
            <a:t>WP2.5: </a:t>
          </a:r>
          <a:r>
            <a:rPr lang="en-AU" sz="900" i="1" kern="1200"/>
            <a:t>Updating website and other communication channels</a:t>
          </a:r>
        </a:p>
        <a:p>
          <a:pPr marL="57150" lvl="1" indent="-57150" algn="l" defTabSz="400050">
            <a:lnSpc>
              <a:spcPct val="90000"/>
            </a:lnSpc>
            <a:spcBef>
              <a:spcPct val="0"/>
            </a:spcBef>
            <a:spcAft>
              <a:spcPct val="15000"/>
            </a:spcAft>
            <a:buChar char="••"/>
          </a:pPr>
          <a:r>
            <a:rPr lang="en-US" sz="900" b="1" i="1" kern="1200"/>
            <a:t>WP2.6: </a:t>
          </a:r>
          <a:r>
            <a:rPr lang="en-US" sz="900" i="1" kern="1200"/>
            <a:t>Highlighting key portfolio in Social media &amp; Newsletters</a:t>
          </a:r>
          <a:endParaRPr lang="en-AU" sz="900" i="1" kern="1200"/>
        </a:p>
      </dsp:txBody>
      <dsp:txXfrm>
        <a:off x="3825938" y="1915049"/>
        <a:ext cx="4932738" cy="890066"/>
      </dsp:txXfrm>
    </dsp:sp>
    <dsp:sp modelId="{6A730234-4CF8-440B-A7D2-AC3F57BB39C7}">
      <dsp:nvSpPr>
        <dsp:cNvPr id="0" name=""/>
        <dsp:cNvSpPr/>
      </dsp:nvSpPr>
      <dsp:spPr>
        <a:xfrm>
          <a:off x="1946619" y="1936200"/>
          <a:ext cx="1246654" cy="750208"/>
        </a:xfrm>
        <a:prstGeom prst="roundRect">
          <a:avLst/>
        </a:prstGeom>
        <a:solidFill>
          <a:schemeClr val="accent2">
            <a:lumMod val="60000"/>
            <a:lumOff val="40000"/>
          </a:schemeClr>
        </a:solidFill>
        <a:ln w="12700" cap="flat" cmpd="sng" algn="ctr">
          <a:solidFill>
            <a:schemeClr val="accent2">
              <a:lumMod val="75000"/>
            </a:schemeClr>
          </a:solidFill>
          <a:prstDash val="solid"/>
          <a:miter lim="800000"/>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ct val="35000"/>
            </a:spcAft>
          </a:pPr>
          <a:r>
            <a:rPr lang="en-US" sz="1100" kern="1200">
              <a:solidFill>
                <a:sysClr val="window" lastClr="FFFFFF"/>
              </a:solidFill>
              <a:latin typeface="Calibri" panose="020F0502020204030204"/>
              <a:ea typeface="+mn-ea"/>
              <a:cs typeface="+mn-cs"/>
            </a:rPr>
            <a:t>WP 2:</a:t>
          </a:r>
        </a:p>
        <a:p>
          <a:pPr lvl="0" algn="ctr" defTabSz="488950">
            <a:lnSpc>
              <a:spcPct val="90000"/>
            </a:lnSpc>
            <a:spcBef>
              <a:spcPct val="0"/>
            </a:spcBef>
            <a:spcAft>
              <a:spcPct val="35000"/>
            </a:spcAft>
          </a:pPr>
          <a:r>
            <a:rPr lang="en-AU" sz="1100" b="1" kern="1200"/>
            <a:t>Marketing &amp; Communication</a:t>
          </a:r>
          <a:endParaRPr lang="en-US" sz="1100" kern="1200">
            <a:solidFill>
              <a:sysClr val="window" lastClr="FFFFFF"/>
            </a:solidFill>
            <a:latin typeface="Calibri" panose="020F0502020204030204"/>
            <a:ea typeface="+mn-ea"/>
            <a:cs typeface="+mn-cs"/>
          </a:endParaRPr>
        </a:p>
      </dsp:txBody>
      <dsp:txXfrm>
        <a:off x="1983241" y="1972822"/>
        <a:ext cx="1173410" cy="676964"/>
      </dsp:txXfrm>
    </dsp:sp>
    <dsp:sp modelId="{29CB14A7-DA3B-4636-83F1-1225C3FF1785}">
      <dsp:nvSpPr>
        <dsp:cNvPr id="0" name=""/>
        <dsp:cNvSpPr/>
      </dsp:nvSpPr>
      <dsp:spPr>
        <a:xfrm>
          <a:off x="2038395" y="2572439"/>
          <a:ext cx="2233920" cy="2234147"/>
        </a:xfrm>
        <a:prstGeom prst="circularArrow">
          <a:avLst>
            <a:gd name="adj1" fmla="val 10980"/>
            <a:gd name="adj2" fmla="val 1142322"/>
            <a:gd name="adj3" fmla="val 4500000"/>
            <a:gd name="adj4" fmla="val 13500000"/>
            <a:gd name="adj5" fmla="val 1250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4817DC-86BC-42BD-9342-608945DEBA4D}">
      <dsp:nvSpPr>
        <dsp:cNvPr id="0" name=""/>
        <dsp:cNvSpPr/>
      </dsp:nvSpPr>
      <dsp:spPr>
        <a:xfrm>
          <a:off x="4445157" y="3114647"/>
          <a:ext cx="4432142" cy="1089746"/>
        </a:xfrm>
        <a:prstGeom prst="roundRect">
          <a:avLst/>
        </a:prstGeom>
        <a:solidFill>
          <a:srgbClr val="FFC000">
            <a:lumMod val="20000"/>
            <a:lumOff val="80000"/>
            <a:alpha val="90000"/>
          </a:srgbClr>
        </a:solidFill>
        <a:ln w="12700" cap="flat" cmpd="sng" algn="ctr">
          <a:solidFill>
            <a:schemeClr val="accent4">
              <a:lumMod val="60000"/>
              <a:lumOff val="40000"/>
            </a:schemeClr>
          </a:solidFill>
          <a:prstDash val="solid"/>
          <a:miter lim="800000"/>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400050">
            <a:lnSpc>
              <a:spcPct val="90000"/>
            </a:lnSpc>
            <a:spcBef>
              <a:spcPct val="0"/>
            </a:spcBef>
            <a:spcAft>
              <a:spcPct val="15000"/>
            </a:spcAft>
            <a:buChar char="••"/>
          </a:pPr>
          <a:r>
            <a:rPr lang="en-AU" sz="900" b="1" i="1" kern="1200"/>
            <a:t>WP3.1: </a:t>
          </a:r>
          <a:r>
            <a:rPr lang="en-AU" sz="900" i="1" kern="1200"/>
            <a:t>Coordinating fundraising efforts with strategic partners</a:t>
          </a:r>
          <a:endParaRPr lang="en-US" sz="6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AU" sz="900" b="1" i="1" kern="1200"/>
            <a:t>WP3.2: </a:t>
          </a:r>
          <a:r>
            <a:rPr lang="en-AU" sz="900" i="1" kern="1200"/>
            <a:t>Contacting and meeting with prospects</a:t>
          </a:r>
          <a:endParaRPr lang="en-US" sz="6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AU" sz="900" b="1" i="1" kern="1200"/>
            <a:t>WP3.3: </a:t>
          </a:r>
          <a:r>
            <a:rPr lang="en-AU" sz="900" i="1" kern="1200"/>
            <a:t>Organising donors’ round tables </a:t>
          </a:r>
          <a:endParaRPr lang="en-US" sz="6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AU" sz="900" b="1" i="1" kern="1200"/>
            <a:t>WP3.4: </a:t>
          </a:r>
          <a:r>
            <a:rPr lang="en-AU" sz="900" i="1" kern="1200"/>
            <a:t>Organising fundraising/donors tour in some strategic countries for foundations </a:t>
          </a:r>
          <a:endParaRPr lang="en-AU" sz="900" kern="1200"/>
        </a:p>
        <a:p>
          <a:pPr marL="57150" lvl="1" indent="-57150" algn="l" defTabSz="400050">
            <a:lnSpc>
              <a:spcPct val="90000"/>
            </a:lnSpc>
            <a:spcBef>
              <a:spcPct val="0"/>
            </a:spcBef>
            <a:spcAft>
              <a:spcPct val="15000"/>
            </a:spcAft>
            <a:buChar char="••"/>
          </a:pPr>
          <a:r>
            <a:rPr lang="en-AU" sz="900" b="1" i="1" kern="1200"/>
            <a:t>WP3.5: </a:t>
          </a:r>
          <a:r>
            <a:rPr lang="en-AU" sz="900" i="1" kern="1200"/>
            <a:t>Participating to strategic international events </a:t>
          </a:r>
          <a:endParaRPr lang="en-AU" sz="900" kern="1200"/>
        </a:p>
        <a:p>
          <a:pPr marL="57150" lvl="1" indent="-57150" algn="l" defTabSz="400050">
            <a:lnSpc>
              <a:spcPct val="90000"/>
            </a:lnSpc>
            <a:spcBef>
              <a:spcPct val="0"/>
            </a:spcBef>
            <a:spcAft>
              <a:spcPct val="15000"/>
            </a:spcAft>
            <a:buChar char="••"/>
          </a:pPr>
          <a:r>
            <a:rPr lang="en-AU" sz="900" b="1" i="1" kern="1200"/>
            <a:t>WP3.6: </a:t>
          </a:r>
          <a:r>
            <a:rPr lang="en-AU" sz="900" i="1" kern="1200"/>
            <a:t>Applying to strategic calls for proposals &amp; consultancy services</a:t>
          </a:r>
          <a:endParaRPr lang="en-AU" sz="900" kern="1200"/>
        </a:p>
      </dsp:txBody>
      <dsp:txXfrm>
        <a:off x="4498354" y="3167844"/>
        <a:ext cx="4325748" cy="983352"/>
      </dsp:txXfrm>
    </dsp:sp>
    <dsp:sp modelId="{E9B53E54-9F32-4EF6-9F79-F16D45FFB12E}">
      <dsp:nvSpPr>
        <dsp:cNvPr id="0" name=""/>
        <dsp:cNvSpPr/>
      </dsp:nvSpPr>
      <dsp:spPr>
        <a:xfrm>
          <a:off x="2409828" y="3286127"/>
          <a:ext cx="1452177" cy="764712"/>
        </a:xfrm>
        <a:prstGeom prst="roundRect">
          <a:avLst/>
        </a:prstGeom>
        <a:solidFill>
          <a:schemeClr val="accent4">
            <a:lumMod val="60000"/>
            <a:lumOff val="40000"/>
          </a:schemeClr>
        </a:solidFill>
        <a:ln w="12700" cap="flat" cmpd="sng" algn="ctr">
          <a:solidFill>
            <a:schemeClr val="accent4">
              <a:lumMod val="75000"/>
            </a:schemeClr>
          </a:solidFill>
          <a:prstDash val="solid"/>
          <a:miter lim="800000"/>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546"/>
            </a:spcAft>
          </a:pPr>
          <a:r>
            <a:rPr lang="en-US" sz="1050" kern="1200">
              <a:solidFill>
                <a:sysClr val="window" lastClr="FFFFFF"/>
              </a:solidFill>
              <a:latin typeface="Calibri" panose="020F0502020204030204"/>
              <a:ea typeface="+mn-ea"/>
              <a:cs typeface="+mn-cs"/>
            </a:rPr>
            <a:t>WP 3</a:t>
          </a:r>
        </a:p>
        <a:p>
          <a:pPr lvl="0" algn="ctr" defTabSz="466725">
            <a:lnSpc>
              <a:spcPct val="90000"/>
            </a:lnSpc>
            <a:spcBef>
              <a:spcPct val="0"/>
            </a:spcBef>
            <a:spcAft>
              <a:spcPct val="35000"/>
            </a:spcAft>
          </a:pPr>
          <a:r>
            <a:rPr lang="en-AU" sz="1050" b="1" kern="1200"/>
            <a:t>Prospection/Fundraising and Partnerships</a:t>
          </a:r>
          <a:endParaRPr lang="en-US" sz="1050" kern="1200">
            <a:solidFill>
              <a:sysClr val="window" lastClr="FFFFFF"/>
            </a:solidFill>
            <a:latin typeface="Calibri" panose="020F0502020204030204"/>
            <a:ea typeface="+mn-ea"/>
            <a:cs typeface="+mn-cs"/>
          </a:endParaRPr>
        </a:p>
      </dsp:txBody>
      <dsp:txXfrm>
        <a:off x="2447158" y="3323457"/>
        <a:ext cx="1377517" cy="690052"/>
      </dsp:txXfrm>
    </dsp:sp>
    <dsp:sp modelId="{D87A78D4-6735-4519-97E7-E0B0D47243DD}">
      <dsp:nvSpPr>
        <dsp:cNvPr id="0" name=""/>
        <dsp:cNvSpPr/>
      </dsp:nvSpPr>
      <dsp:spPr>
        <a:xfrm>
          <a:off x="1519889" y="4052022"/>
          <a:ext cx="1919218" cy="1920146"/>
        </a:xfrm>
        <a:prstGeom prst="blockArc">
          <a:avLst>
            <a:gd name="adj1" fmla="val 0"/>
            <a:gd name="adj2" fmla="val 18900000"/>
            <a:gd name="adj3" fmla="val 1274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4F9108-3F62-46E0-AB98-4CB4ADC9FEAC}">
      <dsp:nvSpPr>
        <dsp:cNvPr id="0" name=""/>
        <dsp:cNvSpPr/>
      </dsp:nvSpPr>
      <dsp:spPr>
        <a:xfrm>
          <a:off x="3574281" y="4678553"/>
          <a:ext cx="4018364" cy="760223"/>
        </a:xfrm>
        <a:prstGeom prst="roundRect">
          <a:avLst/>
        </a:prstGeom>
        <a:solidFill>
          <a:srgbClr val="70AD47">
            <a:lumMod val="20000"/>
            <a:lumOff val="80000"/>
            <a:alpha val="90000"/>
          </a:srgbClr>
        </a:solidFill>
        <a:ln w="12700" cap="flat" cmpd="sng" algn="ctr">
          <a:solidFill>
            <a:schemeClr val="accent6">
              <a:lumMod val="75000"/>
            </a:schemeClr>
          </a:solidFill>
          <a:prstDash val="solid"/>
          <a:miter lim="800000"/>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i="1" kern="1200"/>
            <a:t>WP4.1: </a:t>
          </a:r>
          <a:r>
            <a:rPr lang="en-US" sz="900" b="0" i="1" kern="1200"/>
            <a:t>Defining SMART indicators for fundraising according Master Budget &amp; fundraising gaps</a:t>
          </a:r>
          <a:endParaRPr lang="en-US" sz="7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b="1" i="1" kern="1200"/>
            <a:t>WP4.2</a:t>
          </a:r>
          <a:r>
            <a:rPr lang="en-US" sz="900" b="0" i="1" kern="1200"/>
            <a:t>: Monitoring &amp; Evaluation of fundraising achievements</a:t>
          </a:r>
        </a:p>
        <a:p>
          <a:pPr marL="57150" lvl="1" indent="-57150" algn="l" defTabSz="400050">
            <a:lnSpc>
              <a:spcPct val="90000"/>
            </a:lnSpc>
            <a:spcBef>
              <a:spcPct val="0"/>
            </a:spcBef>
            <a:spcAft>
              <a:spcPct val="15000"/>
            </a:spcAft>
            <a:buChar char="••"/>
          </a:pPr>
          <a:r>
            <a:rPr lang="en-US" sz="900" b="1" i="1" kern="1200"/>
            <a:t>WP4.3: </a:t>
          </a:r>
          <a:r>
            <a:rPr lang="en-US" sz="900" b="0" i="1" kern="1200"/>
            <a:t>Analysing lessons learned and reviewing fundraising strategy</a:t>
          </a:r>
        </a:p>
      </dsp:txBody>
      <dsp:txXfrm>
        <a:off x="3611392" y="4715664"/>
        <a:ext cx="3944142" cy="686001"/>
      </dsp:txXfrm>
    </dsp:sp>
    <dsp:sp modelId="{D3405367-6289-44FD-8BED-26F27D39BB42}">
      <dsp:nvSpPr>
        <dsp:cNvPr id="0" name=""/>
        <dsp:cNvSpPr/>
      </dsp:nvSpPr>
      <dsp:spPr>
        <a:xfrm>
          <a:off x="1889460" y="4615854"/>
          <a:ext cx="1246654" cy="821522"/>
        </a:xfrm>
        <a:prstGeom prst="roundRect">
          <a:avLst/>
        </a:prstGeom>
        <a:solidFill>
          <a:schemeClr val="accent6">
            <a:lumMod val="60000"/>
            <a:lumOff val="40000"/>
          </a:schemeClr>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100000"/>
            </a:lnSpc>
            <a:spcBef>
              <a:spcPct val="0"/>
            </a:spcBef>
            <a:spcAft>
              <a:spcPts val="546"/>
            </a:spcAft>
          </a:pPr>
          <a:r>
            <a:rPr lang="en-US" sz="1050" kern="1200">
              <a:solidFill>
                <a:sysClr val="window" lastClr="FFFFFF"/>
              </a:solidFill>
              <a:latin typeface="Calibri" panose="020F0502020204030204"/>
              <a:ea typeface="+mn-ea"/>
              <a:cs typeface="+mn-cs"/>
            </a:rPr>
            <a:t>WP 4</a:t>
          </a:r>
        </a:p>
        <a:p>
          <a:pPr lvl="0" algn="ctr" defTabSz="466725">
            <a:lnSpc>
              <a:spcPct val="90000"/>
            </a:lnSpc>
            <a:spcBef>
              <a:spcPct val="0"/>
            </a:spcBef>
            <a:spcAft>
              <a:spcPct val="35000"/>
            </a:spcAft>
          </a:pPr>
          <a:r>
            <a:rPr lang="en-AU" sz="1050" b="1" kern="1200"/>
            <a:t>Monitoring, Evaluation &amp; Learning</a:t>
          </a:r>
          <a:endParaRPr lang="en-US" sz="1050" kern="1200">
            <a:solidFill>
              <a:sysClr val="window" lastClr="FFFFFF"/>
            </a:solidFill>
            <a:latin typeface="Calibri" panose="020F0502020204030204"/>
            <a:ea typeface="+mn-ea"/>
            <a:cs typeface="+mn-cs"/>
          </a:endParaRPr>
        </a:p>
      </dsp:txBody>
      <dsp:txXfrm>
        <a:off x="1929563" y="4655957"/>
        <a:ext cx="1166448" cy="741316"/>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0E241-3FEA-4449-A154-3A5B47B34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5428</Words>
  <Characters>30946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SPC</Company>
  <LinksUpToDate>false</LinksUpToDate>
  <CharactersWithSpaces>36302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Anis</dc:creator>
  <cp:keywords/>
  <dc:description/>
  <cp:lastModifiedBy>Solomone Fifita</cp:lastModifiedBy>
  <cp:revision>2</cp:revision>
  <cp:lastPrinted>2017-09-27T22:32:00Z</cp:lastPrinted>
  <dcterms:created xsi:type="dcterms:W3CDTF">2018-11-18T08:58:00Z</dcterms:created>
  <dcterms:modified xsi:type="dcterms:W3CDTF">2018-11-18T08:58:00Z</dcterms:modified>
</cp:coreProperties>
</file>